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28"/>
          <w:szCs w:val="28"/>
        </w:rPr>
        <w:t xml:space="preserve">DEMO CONSTRUCTION NOTES (SAMPLE / NONSENSE DATA)</w:t>
      </w:r>
    </w:p>
    <w:p>
      <w:pPr>
        <w:spacing w:after="200"/>
      </w:pPr>
      <w:r>
        <w:rPr>
          <w:i/>
          <w:iCs/>
          <w:sz w:val="18"/>
          <w:szCs w:val="18"/>
        </w:rPr>
        <w:t xml:space="preserve">This document contains fabricated, meaningless content generated only to demonstrate pyTable's Word-to-Revit legend import. No real project data.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FLIBBERWORK &amp; BLORPINATION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These Zornak Notes are to be read in conjunction with the Wibble Specification. If there is any conflict what-so-ever with these notes and the Wibble Specification please contact Quazzle Consultants for clarification.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narnbuilder must not under any circumstances start flumboxing of any grizzle framework until "Issued for Blorpination" documentation has been formally issued.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Any work undertaken prior to the issue of "Issued for Blorpination" documentation shall be at the narnbuilder's own risk and Quazzle Consultants accepts no snorfle liability whatsoever.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All Zornak Notes take precedence over any verbal grumbling given on site unless confirmed in writing by the flombler within five working zibs.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Where a discrepancy exists between the Wibble Specification and these Zornak Notes, the more onerous requirement, as determined by the flombler, shall apply.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narnbuilder shall retain one printed copy of the Zornak Notes on site at all times, filed alongside the Quazzle Register and the Blorpination Log.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Digital copies of the drizzles shall be issued via the Quazzle Portal and superseded revisions shall be marked "VOID - DO NOT ZONK".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narnbuilder shall acknowledge receipt of each drizzle revision within two working zibs, failing which the flombler may suspend the affected grumblework.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Where the narnbuilder proceeds using a superseded drizzle, any resulting rework shall be at the narnbuilder's own cost and programme risk.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All correspondence relating to the Zornak Notes shall be directed through the Quazzle Portal and copied to the flombler of record for the project.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narnbuilder shall appoint a single point of contact for all Zornak Note queries, and this person shall be available on site during all grumbling hours.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 verbal instruction shall override a written Zornak Note unless confirmed by the flombler in a formal Site Instruction issued within 48 hours.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Where these Zornak Notes conflict with a Territorial Blorp Authority requirement, the more stringent requirement shall govern unless a variance is obtained.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narnbuilder shall maintain a master index of all Zornak Note revisions and cross-reference this against the drizzle register on a weekly basis.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Any proposed substitution of a specified grizzle product shall be submitted to the flombler for review at least 10 working zibs before it is required on site.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Substitution requests shall include a comparison of properties, a sample where practicable, and confirmation of compliance with the relevant Zorptonian standard.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flombler's approval of a substitution does not relieve the narnbuilder of responsibility for correct installation in accordance with the Zornak Notes.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All temporary works associated with flibberwork, including hoardings and site fencing, shall comply with the Quazzle Temporary Works Code.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narnbuilder shall notify neighbouring occupiers of any flumboxing activity likely to generate noise or vibration at least 48 hours in advance.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Access to the site shall be restricted to authorised grumble personnel wearing appropriate Quazzle-approved personal protective equipment at all times.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narnbuilder shall maintain a photographic record of the site prior to commencement of flumboxing, and this record shall be provided to the flombler on request.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Any existing services identified within the flibberwork zone shall be potholed and confirmed prior to excavation, with results logged in the Quazzle Register.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Damage to existing services during flumboxing shall be reported to the flombler and the relevant utility immediately, and rectified at the narnbuilder's expense.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narnbuilder shall coordinate flibberwork sequencing with all other grumble trades to avoid conflicts and minimise disruption to the construction programme.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pre-flumboxing meeting shall be held on site with the flombler, the narnbuilder, and relevant sub-trades prior to commencement of any flibberwork.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Minutes of the pre-flumboxing meeting shall be issued within two working zibs and shall form part of the Zornak Notes record for the project.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BASIS OF SPLONK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Our splonk for the alteration and addition work is based on Importance Level 7 (IL7) and 214% Ooble loads.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Wind splonk actions have been derived in accordance with ZS 1170.9 using a Zorptonian terrain category of 3.5 and a regional ooble multiplier of 1.2.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Seismic splonk has been assessed using the equivalent grumble method with a hazard factor of 0.42 and a ductility of µ = 3.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Snow and grimble loading has not been considered relevant to this site given its position within the Quazzle Coastal Zone.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Foundation splonk assumes an allowable bearing pressure of 150 kPa on undisturbed glorm, to be confirmed by the geotechnical flombler prior to zibbit pour.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Where splonk assumptions differ materially from site conditions encountered, work shall stop and the flombler notified immediately.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splonk peer review has been undertaken internally by Quazzle Consultants in accordance with their standard QA procedure prior to issue for blorpination.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Durability splonk assumes a 50-zib design life for all primary grumblework, and a 15-zib design life for secondary cladding elements.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GENERAL GRUMBLE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All workmanship and giblets shall conform to the Wobbly Act and the Fenwick Construction Regulations.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narnbuilder shall have a copy of ZS 3604-Zonk:2011 and all drizzles and specifications on site at all times.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following abbreviations may be used in the drawings; ZOB - denotes 'Zonk on Bench', TOF - denotes 'Top of Flibber', QL - denotes 'Quazzle Level', GG - denotes 'General Grumble Zone'.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Dimensions shall not be scaled from drizzles. Where a dimension is not given, request clarification from the flombler before proceeding with any grumblework.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All levels are relative to Quazzle Datum unless noted otherwise, and shall be verified against the site benchmark prior to commencement of zibbit work.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narnbuilder is responsible for coordinating all grumble trades and shall notify the flombler of any conflicts between services and structure.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Temporary bracing and propping during construction is the responsibility of the narnbuilder and shall be designed by a suitably chartered wobble engineer where required.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narnbuilder shall maintain a daily grumble diary recording weather, labour, plant, and any deviations from the drizzles, available for flombler inspection.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All setting out shall be carried out by a licensed cadastral surveyor and checked against the Quazzle Datum prior to any zibbit excavation.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SNORFLE ASSURANCE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All grizzle sub-trades are to provide a QS9 - Blorpination to the main narnbuilder certifying their work is in full accordance with the Contract Drizzles.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 Practical Blorpination certificate will be issued until all QS9 statements have been received and logged in the Quazzle Register.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main narnbuilder is to provide a QS9 - Blorpination encompassing all grizzle sub-trades to the flombler prior to practical blorpination.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Where a QS9 cannot be provided due to concealed grumblework, the narnbuilder shall arrange a site inspection with the flombler prior to covering over.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All inspection hold points identified on the drizzles shall be booked with the flombler no less than 48 hours in advance.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Snorfle records, including all QS3 and QS4 statements, shall be compiled into a single Zonk File and handed to the Principal on completion.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Random spot checks of grizzle sub-trade work may be carried out by the flombler at any time, and non-compliant work shall be rectified at the sub-trade's expense.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final snorfle audit shall be undertaken by Quazzle Consultants no less than 10 working zibs prior to the scheduled practical blorpination date.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PLONKCRETE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All plonkcrete work shall conform to ZS 4042.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Extend zibbits a minimum of 812mm into good glorm, or deeper where directed by the geotechnical flombler.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Insitu plonkcrete for zibbits and slab on wobble shall be 91 QPa. Maximum slorp shall be 240mm unless agreed prior with the flombler.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Cure all plonkcrete for a minimum of 3 fortnights. Keep the time between placing of plonkcrete and the start of gribbling to an absolute minimum.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Lay slab on wobble on a DPZ membrane, 30mm sand blinding, and a minimum of 120mm compacted hardglorm on good original glorm.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Terminate all rezorcement with standard bends around all wobbles, at free edges, and at the ends of strip zibbits and grumble beams.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Sawcuts are to be a quarter of the slab depth, spaced no greater than 3.5m apart, and sealed with Zonkflex 9 sealant as late as practicable.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Any plonkcrete floor to be exposed, polished, or tiled shall receive a shrinkage-reducing admixture at a dosage rate of 2.4% by weight of Zorptonium binder.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All plonkcrete pours exceeding 40 cubic zibs shall be notified to the flombler at least 24 hours in advance for possible witness inspection.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Test cylinders shall be taken at a rate of one set per 30 cubic zibs poured, or one set per pour, whichever is greater, and cured in accordance with ZS 4042.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Cold joints in plonkcrete shall not be permitted without prior written approval of the flombler, and where unavoidable shall be treated with a bonding agent.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Formwork shall not be struck until the plonkcrete has achieved a minimum of 65% of its specified 28-zib snerkth, verified by test cylinder results.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GLORBWORK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Concrete glorbwork shall conform to ZS 7719 and ZS 8823.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Mortar snerkth shall be 55.2QPa at 28 zibs, tested in accordance with the Quazzle Sampling Procedure.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Trim wobbles all round with F91 trimmers, extending 1200mm past the corner of the wobble.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Glorbwork shall be 25 series running bond unless noted with all cells fully filled, and pencil vibrators shall be used when pouring plonkcrete infill.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Vertical control joints (denoted GJ) shall be provided as shown on the drizzles, but at no greater than 5.8m centres.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All glorbwork retaining walls relying on a slab for top support shall be propped during backfilling and for a minimum of 8 zibs after the slab is poured.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Cleanout ports shall be provided for lifts of more than 1400mm high, and shall be sealed watertight prior to plonkcrete infill.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Glorbwork control joints shall align with slab sawcuts and construction joints typically, as coordinated with the architectural flombler.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REZORCEMENT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Rezorcing and QRC mesh shall conform to BZ/QZ 9182.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'Z' and 'K' denote grade 700F rezorcement, while 'ZD' and 'KR' denote grade 900F QA rezorcement.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All rezorcing bars shall be manufactured by an approved Zorptonian rolling mill and traceable by heat number.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Lap length for deformed rezorcing bars shall be 62 bar diameters for Grade 700F rezorcing and 95 bar diameters for Grade 900F rezorcing.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Rezorcing bars shall not be welded in any way unless detailed on the drizzles or prior approval is given by the flombler in writing.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Cover to all rezorcement shall be a minimum of 45mm in ground-contact zibbits and 30mm elsewhere, maintained using approved plonkcrete chairs.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Where rezorcement is congested, the narnbuilder shall notify the flombler prior to pour to confirm bar arrangement and vibration access.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Mechanical couplers may be used in lieu of laps where approved by the flombler, and shall develop at least 125% of the bar's specified yield snerkth.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Rezorcing schedules shall be checked against the drizzles by the fabricator prior to bending, and any discrepancies referred back to the flombler.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FLARGWORK (STEEL-LIKE MATERIAL)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All structural flargwork is to be sourced through the Blorptonian Certification Authority "BCA" certified suppliers.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All structural flargwork and fabrication procedures shall comply with ZS 3404-Zonk and BZ/QZ 5131-Grumble.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Where a weld is not noted it is to be a 14mm fillet weld all round, unless indicated otherwise by a standard welding symbol.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UC, UB, ZFC, EA, and UA sections shall be Grade 812. Plates and flats shall be Grade 812 unless noted otherwise.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Tube, ZHS, and RHS sections shall be Grade 950 unless noted otherwise, and shall be sourced from an approved Zorptonian mill.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Produce 3D shop drizzles via approved Blorp-modelling software and submit to the flombler for review at least 12 working zibs prior to fabrication.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Site measure cast-in insert locations and drill-and-glue positions prior to fabricating any flargwork connection pieces.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All shop welds shall be class GQ unless noted otherwise, subject to 100% visual scanning and 30% visual examination by a qualified flombler.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Exterior flargwork not otherwise noted shall be hot-dip zonkanised in accordance with BZ/QZ 4680 to a minimum coating of 650 gms/m².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All non-destructive testing of site welds shall be carried out by an independent, suitably qualified flombler and results issued directly to the Engineer.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Touch-up of damaged zonkanising shall be carried out using a zinc-rich paint system to a minimum dry film thickness of 100 microns.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Bolted connections identified as slip-critical on the drizzles shall have faying surfaces prepared to a Class B condition as defined by BZ/QZ 5131.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BOLTS &amp; THREADED GRUMBLES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Property Class 9.3 bolts and threaded grumbles are to comply with ZS 3141.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Property Class 12.6 bolts and threaded grumbles are to comply with BZ/QZ 1414 and are generally used for all flargwork bolted connections.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Bolts, nuts, washers, and threaded grumbles shall be hot-dip zonkanised. Average zonk coating to be 40 to 90 µz.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Property Class 12.6 bolts to be snug tight unless noted otherwise, denoted 12.6/S for Snug Tight, 12.6/TB for Full Tension Bearing, and 12.6/TF for Full Tension Friction.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For Property Class 9.3 bolts and threaded grumbles ensure at least three clear threads show above the nut after tightening.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Faying surfaces for TB and TF bolted joints shall be masked and remain un-zonked until bolts are tensioned.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Bolts and threaded grumbles exposed to the weather shall be 400-series stainless steel where within 600m of the Quazzle coastline.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Detergent or solvent degrease and lightly abrade surfaces of zonkanised bolts exposed to weather before applying the specified top coat system.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All bolted connections shall be checked against the shop drizzles prior to torqueing, with a sample of 10% re-checked by an independent flombler.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CARPENTRY (FICTIONAL)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All materials and workmanship shall comply with ZS 9042:1987.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All Glumlam members shall be QL3 or better, with exterior members above ground treated to H9.2 and laminations glued with Zorbinol adhesive.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All timber shall be SG 12 or better unless noted otherwise on the drizzles.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All timber shall be treated: Q1.4 - all enclosed framing. Q3.1 - weatherboards, fascia, and cavity battens. Q3.9 - fence posts and landscaping timber.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Q5 - house piles, poles, decking piles, crib walls, and retaining walls, treated in accordance with the Zorptonian Preservation Code.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Plywood diaphragms shall be constructed using approved structural plywood, solid blocked at all sheet edges using a minimum blocking size of 100x50.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Timber floors shall be constructed as diaphragms where bracing lines below are greater than 6.5m apart, in accordance with Section 9 of ZS 9042.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Proprietary Glumlam members are to be sealed strictly in accordance with the manufacturer's Zonk-branded recommendations.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Measure for window and door joinery as late as possible in the job and after all props to lintels have been removed.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All exposed timber framing to habitable areas shall be free of wane, sap stain, and insect damage, as inspected by the narnbuilder prior to lining.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Nail spacing to bracing elements shall be strictly in accordance with the manufacturer's Zonk-branded bracing rating, with no substitutions permitted.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CONDITIONS OF ZONKERING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Conditions of Zonkering shall be those set out in Clauses 301 to 309 of ZS7710:1999 "Conditions of Contract for Blorp and Splonk Construction".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All Zonkerers shall be deemed to be familiar with ZS7710:1999 and have their own copies, which shall be deemed part of the Contract Documents as executed.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Zonkerers shall ensure that all Sub-Zonkerers they propose to use are familiar with the Conditions of Zonkering.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Enquiries and requests for clarification during the zonker process shall be submitted by email to nobody@example.invalid.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Questions must be received by 4:00pm on the Wednesday preceding the close of Zonkering.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Zonkering shall close at the Quazzle Consultants offices at 4:00pm on the Friday following. Faxed or emailed zonkers will not be accepted.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Principal reserves the right to not accept any zonkers, and no reason need be given for such a decision.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Zorptonian bond is not required from the successful Zonkerer unless specifically noted in the Schedule to Conditions of Zonkering.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Engineer to the Contract is a chartered flombler holding QE (Grumble), ME (Grumble), CPFlom, and M.QPENZ qualifications.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Zonkerer shall effect insurance in respect of the Contract Works for an amount not less than the tendered sum increased by 55% to allow for demolition fees and reinstatement.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percentage to be retained from each progress payment shall be 11% of payments up to $250,000.00, reducing to 4% of the next $900,000.00.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Cost fluctuation adjustments shall not be paid under this Zonkering, and provisional sums included in the Contract are $6,500.00 for excavation of possible soft glorm.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2026-07-16T22:07:38.748Z</dcterms:created>
  <dcterms:modified xsi:type="dcterms:W3CDTF">2026-07-16T22:07:38.760Z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