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AA75" w14:textId="77777777" w:rsidR="002B12BC" w:rsidRPr="007841DA" w:rsidRDefault="00000000">
      <w:pPr>
        <w:pStyle w:val="aa"/>
        <w:rPr>
          <w:rFonts w:ascii="Meiryo UI" w:eastAsia="Meiryo UI" w:hAnsi="Meiryo UI"/>
          <w:lang w:eastAsia="ja-JP"/>
        </w:rPr>
      </w:pPr>
      <w:r w:rsidRPr="007841DA">
        <w:rPr>
          <w:rFonts w:ascii="Meiryo UI" w:eastAsia="Meiryo UI" w:hAnsi="Meiryo UI"/>
          <w:lang w:eastAsia="ja-JP"/>
        </w:rPr>
        <w:t>シードメディカルパネル 利用規約</w:t>
      </w:r>
    </w:p>
    <w:p w14:paraId="074816DC" w14:textId="77777777" w:rsidR="002B12BC" w:rsidRPr="007841DA" w:rsidRDefault="00000000">
      <w:pPr>
        <w:pStyle w:val="ac"/>
        <w:rPr>
          <w:rFonts w:ascii="Meiryo UI" w:eastAsia="Meiryo UI" w:hAnsi="Meiryo UI"/>
        </w:rPr>
      </w:pPr>
      <w:r w:rsidRPr="007841DA">
        <w:rPr>
          <w:rFonts w:ascii="Meiryo UI" w:eastAsia="Meiryo UI" w:hAnsi="Meiryo UI"/>
        </w:rPr>
        <w:t>Seed Planning Medical Panel</w:t>
      </w:r>
    </w:p>
    <w:p w14:paraId="1C7399A7" w14:textId="77777777" w:rsidR="002B12BC" w:rsidRPr="007841DA" w:rsidRDefault="00000000">
      <w:pPr>
        <w:pStyle w:val="ac"/>
        <w:rPr>
          <w:rFonts w:ascii="Meiryo UI" w:eastAsia="Meiryo UI" w:hAnsi="Meiryo UI"/>
        </w:rPr>
      </w:pPr>
      <w:r w:rsidRPr="007841DA">
        <w:rPr>
          <w:rFonts w:ascii="Meiryo UI" w:eastAsia="Meiryo UI" w:hAnsi="Meiryo UI"/>
        </w:rPr>
        <w:t>制定日：2026年4月12日　／　改定日：2026年5月9日</w:t>
      </w:r>
    </w:p>
    <w:p w14:paraId="19DA4CE6" w14:textId="77777777" w:rsidR="002B12BC" w:rsidRDefault="00000000">
      <w:pPr>
        <w:pStyle w:val="ac"/>
        <w:rPr>
          <w:rFonts w:ascii="Meiryo UI" w:eastAsia="Meiryo UI" w:hAnsi="Meiryo UI"/>
          <w:lang w:eastAsia="ja-JP"/>
        </w:rPr>
      </w:pPr>
      <w:r w:rsidRPr="007841DA">
        <w:rPr>
          <w:rFonts w:ascii="Meiryo UI" w:eastAsia="Meiryo UI" w:hAnsi="Meiryo UI"/>
          <w:lang w:eastAsia="ja-JP"/>
        </w:rPr>
        <w:t>株式会社シード・プランニング</w:t>
      </w:r>
    </w:p>
    <w:p w14:paraId="2E75A422" w14:textId="4A0B2214" w:rsidR="00B64218" w:rsidRPr="00B64218" w:rsidRDefault="00B64218" w:rsidP="00B64218">
      <w:pPr>
        <w:rPr>
          <w:rFonts w:eastAsiaTheme="minorEastAsia" w:hint="eastAsia"/>
          <w:lang w:eastAsia="ja-JP"/>
        </w:rPr>
      </w:pPr>
    </w:p>
    <w:p w14:paraId="79D3493D" w14:textId="77777777" w:rsidR="002B12BC" w:rsidRPr="007841DA" w:rsidRDefault="00000000">
      <w:pPr>
        <w:spacing w:after="240" w:line="336" w:lineRule="auto"/>
        <w:jc w:val="both"/>
        <w:rPr>
          <w:rFonts w:ascii="Meiryo UI" w:eastAsia="Meiryo UI" w:hAnsi="Meiryo UI"/>
          <w:lang w:eastAsia="ja-JP"/>
        </w:rPr>
      </w:pPr>
      <w:r w:rsidRPr="007841DA">
        <w:rPr>
          <w:rFonts w:ascii="Meiryo UI" w:eastAsia="Meiryo UI" w:hAnsi="Meiryo UI"/>
          <w:lang w:eastAsia="ja-JP"/>
        </w:rPr>
        <w:t>この利用規約（以下「本規約」といいます。）は、株式会社シード・プランニング（以下「当社」といいます。）が運営する医療従事者向けアンケートサービス「シードメディカルパネル」（以下「本サービス」といいます。）の利用条件を定めるものです。会員の皆さまに安心してご利用いただけるよう、本サービスのご利用にあたっての重要事項を定めています。</w:t>
      </w:r>
    </w:p>
    <w:p w14:paraId="39AD91D6"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第1条（シードメディカルパネル）</w:t>
      </w:r>
    </w:p>
    <w:p w14:paraId="52C08F24"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「シードメディカルパネル」とは、当社が運営する医療従事者向けアンケートサービスおよびこれに付随する会員向けサービスをいいます。</w:t>
      </w:r>
    </w:p>
    <w:p w14:paraId="40402E19"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本サービスは、医師をはじめとする医療従事者の方を対象に、アンケート、インタビュー、座談会その他各種調査へのご協力依頼、調査参加に伴う謝礼ポイントの付与・交換、医療関連情報その他当社が有益と判断する情報の提供等を目的として運営されます。</w:t>
      </w:r>
    </w:p>
    <w:p w14:paraId="79353CA3"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第2条（本規約の範囲）</w:t>
      </w:r>
    </w:p>
    <w:p w14:paraId="0A6424F7"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本規約は、本サービスの利用に関し、当社と会員との間に適用されます。</w:t>
      </w:r>
    </w:p>
    <w:p w14:paraId="3EEAD300"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当社が別途定めるポイント利用ガイドライン、個別の案内、注意事項その他本サービスに関する附属規定は、本規約の一部を構成します。</w:t>
      </w:r>
    </w:p>
    <w:p w14:paraId="51AD747A"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本規約と附属規定の内容が異なる場合は、当該附属規定が優先して適用されるものとします。</w:t>
      </w:r>
    </w:p>
    <w:p w14:paraId="065A3F1F"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第3条（会員登録、仮登録および本登録）</w:t>
      </w:r>
    </w:p>
    <w:p w14:paraId="4F3430B9"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とは、本規約および附属規定に同意のうえ、当社所定の手続により会員登録を申し込み、当社が会員として承認した方をいいます。会員は、本サービスの全部または一部を利用する資格を有しますが、その利用範囲は当社が定めることができます。</w:t>
      </w:r>
    </w:p>
    <w:p w14:paraId="203E0658"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会員は、原則として医療従事者であり、医師、歯科医師、薬剤師、獣医師、検査技師、その他の医学・薬学・医療関係の個人に限ります。ただし、当社が特に認める場合はこの限りではありません。</w:t>
      </w:r>
    </w:p>
    <w:p w14:paraId="06862F58"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lastRenderedPageBreak/>
        <w:t>3. 本サービスの利用を希望する方は、当社所定の方法により会員登録を申し込むものとします。会員登録を申し込んだ方は、当社が当該登録の承認または不承認を通知するまでの間、当社が認める範囲において本サービスの一部を利用できる場合があります。この登録承認前の利用者を「仮会員」といいます。</w:t>
      </w:r>
    </w:p>
    <w:p w14:paraId="64D3007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4. 仮会員は、当社が会員登録を承認しない場合であっても、当社の判断に対して異議を申し立てることはできません。</w:t>
      </w:r>
    </w:p>
    <w:p w14:paraId="0DC673C2"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5. 当社は、仮会員または会員登録申込者について、保有資格、職種、専門領域、勤務先、勤務実態その他登録内容を確認するため、資料の提出、追加情報の提供、または登録内容の補足説明を求めることができます。</w:t>
      </w:r>
    </w:p>
    <w:p w14:paraId="1153A3B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6. 当社は、以下のいずれかに該当すると判断した場合、会員登録を承認しないこと、仮登録の利用範囲を制限すること、または本登録後であっても会員資格を停止もしくは取り消すことができます。</w:t>
      </w:r>
    </w:p>
    <w:p w14:paraId="50BD16FF"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（1）登録内容に虚偽、誤記、記載漏れがある場合</w:t>
      </w:r>
    </w:p>
    <w:p w14:paraId="01281B38"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（2）医療従事者としての資格、専門職としての実態、勤務先または勤務実態を確認できない場合</w:t>
      </w:r>
    </w:p>
    <w:p w14:paraId="7AA8DA01"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（3）1人で複数の登録を行い、または行おうとした場合</w:t>
      </w:r>
    </w:p>
    <w:p w14:paraId="3AC04E14"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（4）過去に本規約または附属規定に違反したことがある場合</w:t>
      </w:r>
    </w:p>
    <w:p w14:paraId="7E802210"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（5）その他、当社が会員として不適切と判断した場合</w:t>
      </w:r>
    </w:p>
    <w:p w14:paraId="14A7C6F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7. 会員は、1人につき1つのアカウントのみを保有できるものとし、重複登録はできません。</w:t>
      </w:r>
    </w:p>
    <w:p w14:paraId="03897F1A"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8. 会員は、会員登録時に、当社所定の方法により電子メールアドレスその他必要事項を登録するものとします。同一の電子メールアドレスを複数の会員が登録することはできません。</w:t>
      </w:r>
    </w:p>
    <w:p w14:paraId="4CDDBBD8"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第4条（登録情報の変更等）</w:t>
      </w:r>
    </w:p>
    <w:p w14:paraId="717C3E88"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会員は、氏名、勤務先、職種、専門領域、メールアドレスその他当社に届け出ている内容に変更が生じた場合、速やかにマイページその他当社所定の方法により変更手続を行うものとします。</w:t>
      </w:r>
    </w:p>
    <w:p w14:paraId="4677EB48"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は、会員の医療従事者としての資格、勤務先その他登録情報を確認できなかった場合、または登録内容に誤りもしくは変更があることが判明した場合、公知・公用の情報その他当社が適正に取得した情報に基づき、当該登録情報を変更、修正、利用停止または確認対象とすることができます。</w:t>
      </w:r>
    </w:p>
    <w:p w14:paraId="0189F703"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第5条（IDおよびパスワードの管理）</w:t>
      </w:r>
    </w:p>
    <w:p w14:paraId="24D5D701"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会員は、自己の責任においてIDおよびパスワードを厳重に管理するものとします。</w:t>
      </w:r>
    </w:p>
    <w:p w14:paraId="3AA5FB96"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会員は、IDおよびパスワードを第三者に提供、貸与、共有、譲渡し、または使用させてはなりません。</w:t>
      </w:r>
    </w:p>
    <w:p w14:paraId="0CB16DA5"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lastRenderedPageBreak/>
        <w:t>3. IDおよびパスワードの管理不十分、使用上の過誤、第三者による使用等により生じた損害について、当社の故意または重大な過失がある場合を除き、当社は責任を負いません。</w:t>
      </w:r>
    </w:p>
    <w:p w14:paraId="0DC7FAF5"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4. 会員は、IDまたはパスワードが第三者に使用されていること、またはそのおそれがあることを知った場合、直ちに当社に連絡し、当社の指示に従うものとします。</w:t>
      </w:r>
    </w:p>
    <w:p w14:paraId="4BF33C54"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第6条（個人情報の取扱い）</w:t>
      </w:r>
    </w:p>
    <w:p w14:paraId="4D5E4C9D"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会員の個人情報を、当社の「プライバシーポリシー」に従い、調査の案内、謝礼ポイントの付与、特典交換、本人確認、登録情報の確認、統計データの作成その他本サービスの運営に必要な目的の範囲で適切に取り扱います。</w:t>
      </w:r>
    </w:p>
    <w:p w14:paraId="35AE04AB"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会員は、本サービスを利用することにより、当社の個人情報の取扱いに同意したものとみなされます。</w:t>
      </w:r>
    </w:p>
    <w:p w14:paraId="6FF5E198"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第7条（調査へのご協力とポイント）</w:t>
      </w:r>
    </w:p>
    <w:p w14:paraId="46DC7D61"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当社は、会員に対し、アンケート、インタビュー、座談会その他各種調査のご案内を行います。調査への参加は任意です。</w:t>
      </w:r>
    </w:p>
    <w:p w14:paraId="13C2C124"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は、各調査の目的、条件、回答者数、募集状況その他の事情に応じて対象となる会員を選定するものとし、すべての会員に対して調査の案内または参加機会を提供することを保証するものではありません。</w:t>
      </w:r>
    </w:p>
    <w:p w14:paraId="31783FD2"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調査にご協力いただいた会員には、当社所定の基準に従いポイントを付与することがあります。</w:t>
      </w:r>
    </w:p>
    <w:p w14:paraId="6D35288A"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4. 会員が保有するポイントは、当社が別途定める「ポイント利用ガイドライン」に従い、当社所定の特典と交換することができます。</w:t>
      </w:r>
    </w:p>
    <w:p w14:paraId="2B611A63"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5. ポイントの付与条件、有効期限、交換条件、退会時の取扱いその他ポイントに関する詳細は、ポイント利用ガイドラインに定めるものとします。</w:t>
      </w:r>
    </w:p>
    <w:p w14:paraId="473E234D"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6. 当社は、必要に応じてポイント利用ガイドラインを変更できるものとし、変更後のポイントの取扱いは、変更後のガイドラインに従うものとします。</w:t>
      </w:r>
    </w:p>
    <w:p w14:paraId="35DD2AEC"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第8条（電子メールその他による通知）</w:t>
      </w:r>
    </w:p>
    <w:p w14:paraId="00C4736F"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会員に対し、調査の案内、本サービスに関する連絡、医療関連情報その他当社が有益と判断する情報を、会員が当社に届け出た電子メールアドレス宛のメール、本サービス上の表示、マイページ上のお知らせ、郵便、電話その他当社が適切と判断する方法により通知することができます。</w:t>
      </w:r>
    </w:p>
    <w:p w14:paraId="0B8D18AF"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当社から送信される電子メールまたは本サービス上の案内には、会員の登録情報に基づいて作成された情報、第三者が閲覧できない情報、または会員本人向けの調査参加情報が含まれる場合があります。</w:t>
      </w:r>
    </w:p>
    <w:p w14:paraId="3EF89D42"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lastRenderedPageBreak/>
        <w:t>3. 会員は、当社からの通知を受信するための環境を自己の責任で整備し、登録メールアドレスを常に受信可能な状態に保つものとします。</w:t>
      </w:r>
    </w:p>
    <w:p w14:paraId="62B5CE58"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第9条（秘密保持）</w:t>
      </w:r>
    </w:p>
    <w:p w14:paraId="73B9F48F"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は、本サービスを通じて知り得たアンケート内容、設問、画面表示、調査対象情報、新製品・新サービスに関する情報、調査依頼の有無その他一切の非公知情報を、方法の如何を問わず第三者に開示または漏えいしてはなりません。</w:t>
      </w:r>
    </w:p>
    <w:p w14:paraId="3FE8160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会員は、当社から送信される電子メール、本サービス上の案内、アンケートURL、参加情報その他本サービスに関連して提供される情報を、第三者に転送、共有または利用させてはなりません。</w:t>
      </w:r>
    </w:p>
    <w:p w14:paraId="45A2AD31"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本条に定める義務は、会員が退会し、または会員資格を喪失した後も引き続き有効に存続するものとします。</w:t>
      </w:r>
    </w:p>
    <w:p w14:paraId="0CDAFAAF"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第10条（著作権等）</w:t>
      </w:r>
    </w:p>
    <w:p w14:paraId="47CFC2C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本サービスを通じて提供される文章、画像、画面、設問、調査票、データ、プログラムその他一切の情報に関する著作権その他の権利は、当社または正当な権利者に帰属します。</w:t>
      </w:r>
    </w:p>
    <w:p w14:paraId="0870E0EF" w14:textId="77777777" w:rsidR="002B12BC" w:rsidRDefault="00000000">
      <w:pPr>
        <w:spacing w:after="100"/>
        <w:jc w:val="both"/>
        <w:rPr>
          <w:rFonts w:ascii="Meiryo UI" w:eastAsia="Meiryo UI" w:hAnsi="Meiryo UI"/>
          <w:lang w:eastAsia="ja-JP"/>
        </w:rPr>
      </w:pPr>
      <w:r w:rsidRPr="007841DA">
        <w:rPr>
          <w:rFonts w:ascii="Meiryo UI" w:eastAsia="Meiryo UI" w:hAnsi="Meiryo UI"/>
          <w:lang w:eastAsia="ja-JP"/>
        </w:rPr>
        <w:t>2. 会員は、権利者の許諾を得ることなく、本サービスを通じて提供される情報を、著作権法で認められる私的使用の範囲を超えて使用し、または第三者に使用、公開、共有させてはなりません。</w:t>
      </w:r>
    </w:p>
    <w:p w14:paraId="008DBDF7" w14:textId="5908058E" w:rsidR="00C106B6" w:rsidRPr="007841DA" w:rsidRDefault="00C106B6">
      <w:pPr>
        <w:spacing w:after="100"/>
        <w:jc w:val="both"/>
        <w:rPr>
          <w:rFonts w:ascii="Meiryo UI" w:eastAsia="Meiryo UI" w:hAnsi="Meiryo UI"/>
          <w:lang w:eastAsia="ja-JP"/>
        </w:rPr>
      </w:pPr>
      <w:r>
        <w:rPr>
          <w:rFonts w:ascii="Meiryo UI" w:eastAsia="Meiryo UI" w:hAnsi="Meiryo UI" w:hint="eastAsia"/>
          <w:lang w:eastAsia="ja-JP"/>
        </w:rPr>
        <w:t xml:space="preserve">3. </w:t>
      </w:r>
      <w:r w:rsidRPr="00C106B6">
        <w:rPr>
          <w:rFonts w:ascii="Meiryo UI" w:eastAsia="Meiryo UI" w:hAnsi="Meiryo UI"/>
          <w:lang w:eastAsia="ja-JP"/>
        </w:rPr>
        <w:t>会員がアンケートに対して行った回答内容に関する著作権（著作権法第27条および第28条の権利を含む）は、回答と同時に当社に帰属するものとし、会員は著作者人格権を行使しないものとします。</w:t>
      </w:r>
    </w:p>
    <w:p w14:paraId="6D71D59D"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第11条（禁止事項および措置）</w:t>
      </w:r>
    </w:p>
    <w:p w14:paraId="431CC8FE"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会員は、以下の行為を行ってはなりません。</w:t>
      </w:r>
    </w:p>
    <w:p w14:paraId="425793E9"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（1）登録情報、資格情報、勤務先情報その他当社に届け出る事項について、虚偽の申告をする行為</w:t>
      </w:r>
    </w:p>
    <w:p w14:paraId="34D2311B"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（2）医療従事者としての資格、専門職としての実態、勤務先または勤務実態について、虚偽または誤認を生じさせる申告をする行為</w:t>
      </w:r>
    </w:p>
    <w:p w14:paraId="7EB29C04"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（3）第三者になりすまして登録または利用する行為</w:t>
      </w:r>
    </w:p>
    <w:p w14:paraId="25184309"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（4）1人で複数のアカウントを作成または保有する行為</w:t>
      </w:r>
    </w:p>
    <w:p w14:paraId="2ED0743B"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（5）アンケートにおいて、虚偽の回答、不適切な回答、機械的な回答、代理回答、極端に短時間での回答、同一選択肢の連続選択、意味をなさない自由記述その他当社が不適切と判断する回答を行う行為</w:t>
      </w:r>
    </w:p>
    <w:p w14:paraId="0E07CB9C"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（6）アンケート用URL、参加情報または本サービス上で提供される情報を第三者に開示、共有または使用させる行為</w:t>
      </w:r>
    </w:p>
    <w:p w14:paraId="5C1AE0C8"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（7）第9条の秘密保持義務に違反する行為</w:t>
      </w:r>
    </w:p>
    <w:p w14:paraId="0E2E52F1"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lastRenderedPageBreak/>
        <w:t>（8）当社、他の会員または第三者の著作権、財産、信用、名誉、プライバシーその他の権利または利益を侵害する行為</w:t>
      </w:r>
    </w:p>
    <w:p w14:paraId="2230ABD0"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（9）本サービスのシステム、設備、データまたは運営を妨げ、破壊し、または不正にアクセスする行為</w:t>
      </w:r>
    </w:p>
    <w:p w14:paraId="403C103F"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（10）コンピュータウイルスその他有害なプログラム等を使用または送信する行為</w:t>
      </w:r>
    </w:p>
    <w:p w14:paraId="5B4817E1"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（11）当社の事前の同意なく、本サービスを自己または第三者の営利活動もしくはその準備を目的として利用する行為</w:t>
      </w:r>
    </w:p>
    <w:p w14:paraId="77C8E827"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（12）法令、公序良俗または本規約に違反する行為</w:t>
      </w:r>
    </w:p>
    <w:p w14:paraId="717F2311"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（13）その他、当社が不適切と判断する行為</w:t>
      </w:r>
    </w:p>
    <w:p w14:paraId="3571299B"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当社は、会員が前項に違反したと判断した場合、事前の通知なく、または必要に応じて是正の機会を付与したうえで、以下の措置を講じることができます。</w:t>
      </w:r>
    </w:p>
    <w:p w14:paraId="5155DE79"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（1）追加資料または説明の提出請求</w:t>
      </w:r>
    </w:p>
    <w:p w14:paraId="6644A684"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（2）登録情報の確認、変更、修正または一時停止</w:t>
      </w:r>
    </w:p>
    <w:p w14:paraId="72B4F8A2"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（3）今後の調査案内の停止または参加制限</w:t>
      </w:r>
    </w:p>
    <w:p w14:paraId="23B34129"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（4）付与済みポイントの全部または一部の無効化または没収</w:t>
      </w:r>
    </w:p>
    <w:p w14:paraId="2ED7815C"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（5）ポイント交換申請の拒否</w:t>
      </w:r>
    </w:p>
    <w:p w14:paraId="1C8A7A7E"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（6）会員資格の停止または取消し</w:t>
      </w:r>
    </w:p>
    <w:p w14:paraId="078A05F9"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（7）その他、当社が必要かつ適切と判断する措置</w:t>
      </w:r>
    </w:p>
    <w:p w14:paraId="5513DEE6"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第12条（退会および会員資格の終了）</w:t>
      </w:r>
    </w:p>
    <w:p w14:paraId="765AF54B" w14:textId="6C223712"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会員は、マイページの</w:t>
      </w:r>
      <w:r w:rsidR="008F2CB1">
        <w:rPr>
          <w:rFonts w:ascii="Meiryo UI" w:eastAsia="Meiryo UI" w:hAnsi="Meiryo UI" w:hint="eastAsia"/>
          <w:lang w:eastAsia="ja-JP"/>
        </w:rPr>
        <w:t>問い合わせ</w:t>
      </w:r>
      <w:r w:rsidRPr="007841DA">
        <w:rPr>
          <w:rFonts w:ascii="Meiryo UI" w:eastAsia="Meiryo UI" w:hAnsi="Meiryo UI"/>
          <w:lang w:eastAsia="ja-JP"/>
        </w:rPr>
        <w:t>機能</w:t>
      </w:r>
      <w:r w:rsidR="00D64EB6">
        <w:rPr>
          <w:rFonts w:ascii="Meiryo UI" w:eastAsia="Meiryo UI" w:hAnsi="Meiryo UI" w:hint="eastAsia"/>
          <w:lang w:eastAsia="ja-JP"/>
        </w:rPr>
        <w:t>、</w:t>
      </w:r>
      <w:r w:rsidRPr="007841DA">
        <w:rPr>
          <w:rFonts w:ascii="Meiryo UI" w:eastAsia="Meiryo UI" w:hAnsi="Meiryo UI"/>
          <w:lang w:eastAsia="ja-JP"/>
        </w:rPr>
        <w:t>その他当社所定の方法により申し出ることで、いつでも退会することができます。本人確認その他退会処理に必要な事項について、当社は会員に追加情報の提供を求めることがあります。</w:t>
      </w:r>
    </w:p>
    <w:p w14:paraId="1A8132FD"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退会時のポイント交換の流れや条件は、別途ポイント利用ガイドラインに定めるものとします。</w:t>
      </w:r>
    </w:p>
    <w:p w14:paraId="698DC762"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当社は、会員が以下のいずれかに該当すると判断した場合、何らの通知なく、または必要に応じて事前に通知したうえで、会員資格を停止または取り消すことができます。</w:t>
      </w:r>
    </w:p>
    <w:p w14:paraId="7F26F2A2"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（1）当社への届出内容が虚偽であった場合</w:t>
      </w:r>
    </w:p>
    <w:p w14:paraId="1437309B"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（2）本規約または附属規定に違反した場合</w:t>
      </w:r>
    </w:p>
    <w:p w14:paraId="2450789C"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（3）医療従事者または医療関係者としての資格、勤務実態その他本サービスの会員として必要な条件を喪失した場合</w:t>
      </w:r>
    </w:p>
    <w:p w14:paraId="3E2FCB65"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t>（4）ご登録以降、または最後にログインした日以降、2年間アクティビティが確認できない場合</w:t>
      </w:r>
    </w:p>
    <w:p w14:paraId="4A9AA98C" w14:textId="77777777" w:rsidR="002B12BC" w:rsidRPr="007841DA" w:rsidRDefault="00000000">
      <w:pPr>
        <w:spacing w:after="60"/>
        <w:ind w:left="369"/>
        <w:jc w:val="both"/>
        <w:rPr>
          <w:rFonts w:ascii="Meiryo UI" w:eastAsia="Meiryo UI" w:hAnsi="Meiryo UI"/>
          <w:lang w:eastAsia="ja-JP"/>
        </w:rPr>
      </w:pPr>
      <w:r w:rsidRPr="007841DA">
        <w:rPr>
          <w:rFonts w:ascii="Meiryo UI" w:eastAsia="Meiryo UI" w:hAnsi="Meiryo UI"/>
          <w:lang w:eastAsia="ja-JP"/>
        </w:rPr>
        <w:lastRenderedPageBreak/>
        <w:t>（5）その他、当社が会員として不適切と判断した場合</w:t>
      </w:r>
    </w:p>
    <w:p w14:paraId="2A67411E"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4. 前項第4号に該当する場合、当社は、当該会員の会員資格を取り消すことができ、交換前のポイントがある場合であっても、当該ポイントを無効とすることができます。</w:t>
      </w:r>
    </w:p>
    <w:p w14:paraId="5639ECE5"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5. 会員が退会し、または会員資格を喪失した場合、本サービスの利用権限は終了します。ただし、退会後または会員資格喪失後も存続するものとして本規約または附属規定に定められた義務は、引き続き有効に存続します。</w:t>
      </w:r>
    </w:p>
    <w:p w14:paraId="0741F499"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第13条（サービス内容等の変更・追加・中断・廃止）</w:t>
      </w:r>
    </w:p>
    <w:p w14:paraId="0851382D"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当社は、会員への事前の通知なく、本サービスの内容の全部または一部を変更、追加、停止または中断することができます。</w:t>
      </w:r>
    </w:p>
    <w:p w14:paraId="2EE4B85E"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当社は、あらかじめ会員に通知することにより、本サービスの全部または一部を廃止することができます。ただし、緊急やむを得ない場合または当社が通知困難と判断した場合は、事前の通知を省略することがあります。</w:t>
      </w:r>
    </w:p>
    <w:p w14:paraId="1781B376"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当社は、本サービスを提供するための設備、システム、通信回線等の保守、点検、修理、障害対応、天災地変、通信回線の異常、外部サービスの停止、法令上またはセキュリティ上の必要その他やむを得ない事由がある場合、会員への事前の通知なく、本サービスの全部または一部の提供を中断または停止することができます。</w:t>
      </w:r>
    </w:p>
    <w:p w14:paraId="65CE6A04"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4. 前各項に基づく本サービスの変更、追加、停止、中断または廃止により会員に損害が生じた場合であっても、当社の故意または重大な過失がある場合を除き、当社は責任を負いません。</w:t>
      </w:r>
    </w:p>
    <w:p w14:paraId="3AC6057A"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第14条（当社の免責事項）</w:t>
      </w:r>
    </w:p>
    <w:p w14:paraId="59CCF3FB"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本サービスにおいて提供される情報（リンク先の情報を含みます。）について、その完全性、正確性、確実性、有用性等を保証するものではありません。また、当該情報が医薬品医療機器等法その他関係法令、業界規制または各種ガイドラインを遵守していることについて、いかなる保証も行いません。</w:t>
      </w:r>
    </w:p>
    <w:p w14:paraId="26B8DC25"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本サービスの提供、遅滞、変更、中止、廃止、システム障害、通信不良、データの流失または消失、外部調査システムとの連携不備その他本サービスに関連して会員に損害が生じた場合であっても、当社の故意または重大な過失がある場合を除き、当社は責任を負いません。</w:t>
      </w:r>
    </w:p>
    <w:p w14:paraId="1CE249DD"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会員が本規約または附属規定に違反したことにより、当社、他の会員または第三者に損害を与えた場合、会員は自己の責任と費用においてこれを解決するものとします。</w:t>
      </w:r>
    </w:p>
    <w:p w14:paraId="303875A2"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第15条（規約およびガイドラインの変更）</w:t>
      </w:r>
    </w:p>
    <w:p w14:paraId="0105933C"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当社は、必要に応じて本規約および附属規定を変更することができます。</w:t>
      </w:r>
    </w:p>
    <w:p w14:paraId="4DEE0DEF"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lastRenderedPageBreak/>
        <w:t>2. 当社が本規約または附属規定を変更する場合、変更内容、変更後の効力発生日その他必要事項を、電子メール、本サービス上の表示、マイページ上のお知らせその他当社が適切と判断する方法により会員に通知または周知します。</w:t>
      </w:r>
    </w:p>
    <w:p w14:paraId="409958F3"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3. 変更後に会員が本サービスを利用した場合、会員は変更後の本規約および附属規定に同意したものとみなされます。</w:t>
      </w:r>
    </w:p>
    <w:p w14:paraId="55F64063" w14:textId="77777777" w:rsidR="002B12BC" w:rsidRPr="007841DA" w:rsidRDefault="00000000">
      <w:pPr>
        <w:pStyle w:val="1"/>
        <w:rPr>
          <w:rFonts w:ascii="Meiryo UI" w:eastAsia="Meiryo UI" w:hAnsi="Meiryo UI"/>
          <w:lang w:eastAsia="ja-JP"/>
        </w:rPr>
      </w:pPr>
      <w:r w:rsidRPr="007841DA">
        <w:rPr>
          <w:rFonts w:ascii="Meiryo UI" w:eastAsia="Meiryo UI" w:hAnsi="Meiryo UI"/>
          <w:lang w:eastAsia="ja-JP"/>
        </w:rPr>
        <w:t>第16条（準拠法および裁判管轄）</w:t>
      </w:r>
    </w:p>
    <w:p w14:paraId="6310F532"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1. 本規約および附属規定は、日本法に準拠し、日本法に基づき解釈されます。</w:t>
      </w:r>
    </w:p>
    <w:p w14:paraId="1C9B7A33" w14:textId="77777777" w:rsidR="002B12BC" w:rsidRPr="007841DA" w:rsidRDefault="00000000">
      <w:pPr>
        <w:spacing w:after="100"/>
        <w:jc w:val="both"/>
        <w:rPr>
          <w:rFonts w:ascii="Meiryo UI" w:eastAsia="Meiryo UI" w:hAnsi="Meiryo UI"/>
          <w:lang w:eastAsia="ja-JP"/>
        </w:rPr>
      </w:pPr>
      <w:r w:rsidRPr="007841DA">
        <w:rPr>
          <w:rFonts w:ascii="Meiryo UI" w:eastAsia="Meiryo UI" w:hAnsi="Meiryo UI"/>
          <w:lang w:eastAsia="ja-JP"/>
        </w:rPr>
        <w:t>2. 本サービスに関して当社と会員との間で紛争が生じた場合、東京地方裁判所を第一審の専属的合意管轄裁判所とします。</w:t>
      </w:r>
    </w:p>
    <w:p w14:paraId="13ABB3BF" w14:textId="77777777" w:rsidR="002B12BC" w:rsidRPr="007841DA" w:rsidRDefault="00000000">
      <w:pPr>
        <w:jc w:val="right"/>
        <w:rPr>
          <w:rFonts w:ascii="Meiryo UI" w:eastAsia="Meiryo UI" w:hAnsi="Meiryo UI"/>
        </w:rPr>
      </w:pPr>
      <w:r w:rsidRPr="007841DA">
        <w:rPr>
          <w:rFonts w:ascii="Meiryo UI" w:eastAsia="Meiryo UI" w:hAnsi="Meiryo UI"/>
        </w:rPr>
        <w:t>以上</w:t>
      </w:r>
    </w:p>
    <w:sectPr w:rsidR="002B12BC" w:rsidRPr="007841DA" w:rsidSect="00034616">
      <w:headerReference w:type="default" r:id="rId8"/>
      <w:footerReference w:type="default" r:id="rId9"/>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774F" w14:textId="77777777" w:rsidR="00635A60" w:rsidRDefault="00635A60">
      <w:pPr>
        <w:spacing w:after="0" w:line="240" w:lineRule="auto"/>
      </w:pPr>
      <w:r>
        <w:separator/>
      </w:r>
    </w:p>
  </w:endnote>
  <w:endnote w:type="continuationSeparator" w:id="0">
    <w:p w14:paraId="47D9732B" w14:textId="77777777" w:rsidR="00635A60" w:rsidRDefault="0063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A548" w14:textId="77777777" w:rsidR="002B12BC" w:rsidRPr="007841DA" w:rsidRDefault="00000000">
    <w:pPr>
      <w:pStyle w:val="a7"/>
      <w:jc w:val="center"/>
      <w:rPr>
        <w:rFonts w:ascii="Meiryo UI" w:eastAsia="Meiryo UI" w:hAnsi="Meiryo UI"/>
        <w:lang w:eastAsia="ja-JP"/>
      </w:rPr>
    </w:pPr>
    <w:r w:rsidRPr="007841DA">
      <w:rPr>
        <w:rFonts w:ascii="Meiryo UI" w:eastAsia="Meiryo UI" w:hAnsi="Meiryo UI"/>
        <w:color w:val="5C6370"/>
        <w:sz w:val="16"/>
        <w:lang w:eastAsia="ja-JP"/>
      </w:rPr>
      <w:t xml:space="preserve">株式会社シード・プランニング　|　</w:t>
    </w:r>
    <w:r w:rsidRPr="007841DA">
      <w:rPr>
        <w:rFonts w:ascii="Meiryo UI" w:eastAsia="Meiryo UI" w:hAnsi="Meiryo UI"/>
        <w:color w:val="5C6370"/>
        <w:sz w:val="16"/>
      </w:rPr>
      <w:fldChar w:fldCharType="begin"/>
    </w:r>
    <w:r w:rsidRPr="007841DA">
      <w:rPr>
        <w:rFonts w:ascii="Meiryo UI" w:eastAsia="Meiryo UI" w:hAnsi="Meiryo UI"/>
        <w:color w:val="5C6370"/>
        <w:sz w:val="16"/>
        <w:lang w:eastAsia="ja-JP"/>
      </w:rPr>
      <w:instrText>PAGE</w:instrText>
    </w:r>
    <w:r w:rsidRPr="007841DA">
      <w:rPr>
        <w:rFonts w:ascii="Meiryo UI" w:eastAsia="Meiryo UI" w:hAnsi="Meiryo UI"/>
        <w:color w:val="5C6370"/>
        <w:sz w:val="16"/>
      </w:rPr>
      <w:fldChar w:fldCharType="separate"/>
    </w:r>
    <w:r w:rsidRPr="007841DA">
      <w:rPr>
        <w:rFonts w:ascii="Meiryo UI" w:eastAsia="Meiryo UI" w:hAnsi="Meiryo UI"/>
        <w:color w:val="5C6370"/>
        <w:sz w:val="16"/>
        <w:lang w:eastAsia="ja-JP"/>
      </w:rPr>
      <w:t>1</w:t>
    </w:r>
    <w:r w:rsidRPr="007841DA">
      <w:rPr>
        <w:rFonts w:ascii="Meiryo UI" w:eastAsia="Meiryo UI" w:hAnsi="Meiryo UI"/>
        <w:color w:val="5C63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83A3" w14:textId="77777777" w:rsidR="00635A60" w:rsidRDefault="00635A60">
      <w:pPr>
        <w:spacing w:after="0" w:line="240" w:lineRule="auto"/>
      </w:pPr>
      <w:r>
        <w:separator/>
      </w:r>
    </w:p>
  </w:footnote>
  <w:footnote w:type="continuationSeparator" w:id="0">
    <w:p w14:paraId="515601B3" w14:textId="77777777" w:rsidR="00635A60" w:rsidRDefault="00635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B0B" w14:textId="77777777" w:rsidR="002B12BC" w:rsidRDefault="00000000">
    <w:pPr>
      <w:pStyle w:val="a5"/>
      <w:jc w:val="right"/>
      <w:rPr>
        <w:lang w:eastAsia="ja-JP"/>
      </w:rPr>
    </w:pPr>
    <w:r>
      <w:rPr>
        <w:color w:val="5C6370"/>
        <w:sz w:val="16"/>
        <w:lang w:eastAsia="ja-JP"/>
      </w:rPr>
      <w:t>シードメディカルパネル 利用規約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6052443">
    <w:abstractNumId w:val="8"/>
  </w:num>
  <w:num w:numId="2" w16cid:durableId="361784216">
    <w:abstractNumId w:val="6"/>
  </w:num>
  <w:num w:numId="3" w16cid:durableId="104815387">
    <w:abstractNumId w:val="5"/>
  </w:num>
  <w:num w:numId="4" w16cid:durableId="1186284221">
    <w:abstractNumId w:val="4"/>
  </w:num>
  <w:num w:numId="5" w16cid:durableId="273440681">
    <w:abstractNumId w:val="7"/>
  </w:num>
  <w:num w:numId="6" w16cid:durableId="1114405147">
    <w:abstractNumId w:val="3"/>
  </w:num>
  <w:num w:numId="7" w16cid:durableId="1291672127">
    <w:abstractNumId w:val="2"/>
  </w:num>
  <w:num w:numId="8" w16cid:durableId="1050301879">
    <w:abstractNumId w:val="1"/>
  </w:num>
  <w:num w:numId="9" w16cid:durableId="25031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ED"/>
    <w:rsid w:val="0006063C"/>
    <w:rsid w:val="000B06A4"/>
    <w:rsid w:val="0015074B"/>
    <w:rsid w:val="00156AE8"/>
    <w:rsid w:val="0029639D"/>
    <w:rsid w:val="002B12BC"/>
    <w:rsid w:val="00326F90"/>
    <w:rsid w:val="003B2F48"/>
    <w:rsid w:val="00402CD2"/>
    <w:rsid w:val="00425E40"/>
    <w:rsid w:val="00442E4D"/>
    <w:rsid w:val="004910A9"/>
    <w:rsid w:val="00635A60"/>
    <w:rsid w:val="007841DA"/>
    <w:rsid w:val="008E653F"/>
    <w:rsid w:val="008F2CB1"/>
    <w:rsid w:val="00AA1D8D"/>
    <w:rsid w:val="00AB4FC6"/>
    <w:rsid w:val="00B47730"/>
    <w:rsid w:val="00B64218"/>
    <w:rsid w:val="00C106B6"/>
    <w:rsid w:val="00CB0664"/>
    <w:rsid w:val="00D23610"/>
    <w:rsid w:val="00D64EB6"/>
    <w:rsid w:val="00F25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BB1AE4B"/>
  <w14:defaultImageDpi w14:val="300"/>
  <w15:docId w15:val="{1441666B-2F3D-45AC-80A4-FC64E31E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Noto Sans CJK JP" w:eastAsia="Noto Sans CJK JP" w:hAnsi="Noto Sans CJK JP"/>
      <w:color w:val="212529"/>
      <w:sz w:val="20"/>
    </w:rPr>
  </w:style>
  <w:style w:type="paragraph" w:styleId="1">
    <w:name w:val="heading 1"/>
    <w:basedOn w:val="a1"/>
    <w:next w:val="a1"/>
    <w:link w:val="10"/>
    <w:uiPriority w:val="9"/>
    <w:qFormat/>
    <w:rsid w:val="00FC693F"/>
    <w:pPr>
      <w:keepNext/>
      <w:keepLines/>
      <w:spacing w:before="280" w:line="288" w:lineRule="auto"/>
      <w:outlineLvl w:val="0"/>
    </w:pPr>
    <w:rPr>
      <w:rFonts w:asciiTheme="majorHAnsi" w:eastAsiaTheme="majorEastAsia" w:hAnsiTheme="majorHAnsi" w:cstheme="majorBidi"/>
      <w:b/>
      <w:bCs/>
      <w:color w:val="243A52"/>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64" w:lineRule="auto"/>
      <w:contextualSpacing/>
      <w:jc w:val="center"/>
    </w:pPr>
    <w:rPr>
      <w:rFonts w:asciiTheme="majorHAnsi" w:eastAsiaTheme="majorEastAsia" w:hAnsiTheme="majorHAnsi" w:cstheme="majorBidi"/>
      <w:b/>
      <w:color w:val="243A52"/>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80"/>
      <w:jc w:val="center"/>
    </w:pPr>
    <w:rPr>
      <w:rFonts w:asciiTheme="majorHAnsi" w:eastAsiaTheme="majorEastAsia" w:hAnsiTheme="majorHAnsi" w:cstheme="majorBidi"/>
      <w:i/>
      <w:iCs/>
      <w:color w:val="5C6370"/>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Note">
    <w:name w:val="DocNote"/>
    <w:pPr>
      <w:spacing w:before="80" w:after="160" w:line="288" w:lineRule="auto"/>
      <w:jc w:val="center"/>
    </w:pPr>
    <w:rPr>
      <w:rFonts w:ascii="Noto Sans CJK JP" w:eastAsia="Noto Sans CJK JP" w:hAnsi="Noto Sans CJK JP"/>
      <w:color w:val="5C6370"/>
      <w:sz w:val="17"/>
    </w:rPr>
  </w:style>
  <w:style w:type="paragraph" w:styleId="aff">
    <w:name w:val="Revision"/>
    <w:hidden/>
    <w:uiPriority w:val="99"/>
    <w:semiHidden/>
    <w:rsid w:val="00C106B6"/>
    <w:pPr>
      <w:spacing w:after="0" w:line="240" w:lineRule="auto"/>
    </w:pPr>
    <w:rPr>
      <w:rFonts w:ascii="Noto Sans CJK JP" w:eastAsia="Noto Sans CJK JP" w:hAnsi="Noto Sans CJK JP"/>
      <w:color w:val="21252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3018</Words>
  <Characters>3049</Characters>
  <Application>Microsoft Office Word</Application>
  <DocSecurity>0</DocSecurity>
  <Lines>84</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Seed Planning, Inc.</dc:creator>
  <cp:keywords/>
  <dc:description/>
  <cp:lastModifiedBy>Yoshi Honda</cp:lastModifiedBy>
  <cp:revision>10</cp:revision>
  <dcterms:created xsi:type="dcterms:W3CDTF">2013-12-23T23:15:00Z</dcterms:created>
  <dcterms:modified xsi:type="dcterms:W3CDTF">2026-06-21T21:36:00Z</dcterms:modified>
  <cp:category/>
</cp:coreProperties>
</file>