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第十三章</w:t>
      </w:r>
    </w:p>
    <w:p>
      <w:pPr>
        <w:pStyle w:val="Title"/>
      </w:pPr>
      <w:r>
        <w:t>智能旅行决策系统</w:t>
        <w:br/>
        <w:t>设计与实现方案</w:t>
      </w:r>
    </w:p>
    <w:p>
      <w:pPr>
        <w:pStyle w:val="Subtitle"/>
      </w:pPr>
      <w:r>
        <w:t>改进版 v2.1　2026年9月9日</w:t>
      </w:r>
    </w:p>
    <w:p>
      <w:r>
        <w:t>本方案用于指导基于多智能体协作的旅行决策系统开发。首版在本机完成需求确认、行程生成、路线与天气营业校验、多 Agent 执行展示和 PDF 导出；后续再加入预算精算、评审和编辑联动。</w:t>
      </w:r>
    </w:p>
    <w:p>
      <w:r>
        <w:t>LLM 负责候选与语言表达，确定性服务负责数值计算和规则校验。下列内容是已确定的开发约定，不代表功能已经实现或指标已经达标。</w:t>
      </w:r>
    </w:p>
    <w:p>
      <w:pPr>
        <w:pStyle w:val="Heading2"/>
      </w:pPr>
      <w:r>
        <w:t>已确认的开发选择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78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Vue 3 + TypeScript + Vite；Vite 负责开发服务器和构建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后端与 Agent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Python 3.11、FastAPI、Pydantic 2、HelloAgents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78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MySQL 8.4；SQLAlchemy 2 + asyncmy；Alembic 迁移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部署与对象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本机 Web、单操作者；无需云服务器、Docker 或账号系统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首版范围</w:t>
            </w:r>
          </w:p>
        </w:tc>
        <w:tc>
          <w:tcPr>
            <w:tcW w:type="dxa" w:w="78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中国大陆单城市、连续 1–7 天、1–10 名出行人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预算口径</w:t>
            </w:r>
          </w:p>
        </w:tc>
        <w:tc>
          <w:tcPr>
            <w:tcW w:type="dxa" w:w="78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全体出行人目的地游玩总预算，CNY；不含往返大交通</w:t>
            </w:r>
          </w:p>
        </w:tc>
      </w:tr>
    </w:tbl>
    <w:p/>
    <w:p>
      <w:pPr>
        <w:pStyle w:val="Heading2"/>
      </w:pPr>
      <w:r>
        <w:t>本次更新重点</w:t>
      </w:r>
    </w:p>
    <w:p>
      <w:pPr>
        <w:pStyle w:val="ListBullet"/>
      </w:pPr>
      <w:r>
        <w:t>P0 增加 F012 PDF 和 F013 多 Agent 真实执行展示，并保存本地任务与结果。</w:t>
      </w:r>
    </w:p>
    <w:p>
      <w:pPr>
        <w:pStyle w:val="ListBullet"/>
      </w:pPr>
      <w:r>
        <w:t>统一必填字段和默认值确认；预算精算及偏差指标放到 P1。</w:t>
      </w:r>
    </w:p>
    <w:p>
      <w:pPr>
        <w:pStyle w:val="ListBullet"/>
      </w:pPr>
      <w:r>
        <w:t>补齐 MySQL 持久化、重启失败处理、接口和可复现验收口径。</w:t>
      </w:r>
    </w:p>
    <w:p>
      <w:r>
        <w:t>配套文件：development-baseline.md 为实现基线；smart-travel-decision-system-v1.0-prd.md 内容版本为 v1.1，保留原文件名。原始教学文档保留作为历史参考。</w:t>
      </w:r>
    </w:p>
    <w:p>
      <w:r>
        <w:br w:type="page"/>
      </w:r>
    </w:p>
    <w:p>
      <w:pPr>
        <w:pStyle w:val="Heading1"/>
      </w:pPr>
      <w:r>
        <w:t>13.1 交付范围与阶段边界</w:t>
      </w:r>
    </w:p>
    <w:p>
      <w:r>
        <w:t>原教学案例提供前后端分离、四类 Agent、地图、预算与导出的实现参考。本项目优先解决可执行性与数据可信度，严格按以下阶段交付。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087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完成边界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F001–F004</w:t>
            </w:r>
          </w:p>
        </w:tc>
        <w:tc>
          <w:tcPr>
            <w:tcW w:type="dxa" w:w="708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结构化需求、生成日程、地图路线与天气营业校验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F012 / F013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PDF 导出；各 Agent 真实状态、耗时和结果摘要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基础能力</w:t>
            </w:r>
          </w:p>
        </w:tc>
        <w:tc>
          <w:tcPr>
            <w:tcW w:type="dxa" w:w="708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MySQL 本地保存、历史查看、预算范围确认与候选约束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F005–F007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确定性预算、Critic、编辑后的路线/时间/费用/冲突重算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F008 / F009</w:t>
            </w:r>
          </w:p>
        </w:tc>
        <w:tc>
          <w:tcPr>
            <w:tcW w:type="dxa" w:w="708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多人偏好协调、事件触发的自动重规划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F010 / F011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预订服务接入评估、高级解释与完整版本对比界面</w:t>
            </w:r>
          </w:p>
        </w:tc>
      </w:tr>
    </w:tbl>
    <w:p/>
    <w:p>
      <w:pPr>
        <w:pStyle w:val="Heading2"/>
      </w:pPr>
      <w:r>
        <w:t>首版操作边界</w:t>
      </w:r>
    </w:p>
    <w:p>
      <w:pPr>
        <w:pStyle w:val="ListBullet"/>
      </w:pPr>
      <w:r>
        <w:t>单个操作者可以为多人规划；填写同行人数不等于提供多人账号、协作或偏好投票。</w:t>
      </w:r>
    </w:p>
    <w:p>
      <w:pPr>
        <w:pStyle w:val="ListBullet"/>
      </w:pPr>
      <w:r>
        <w:t>P0 可查看结果、重新提交需求生成、导出 PDF；单项移动、删除和替换在 P1 提供。</w:t>
      </w:r>
    </w:p>
    <w:p>
      <w:pPr>
        <w:pStyle w:val="ListBullet"/>
      </w:pPr>
      <w:r>
        <w:t>P0 显示数据来源和风险；P1 内部版本用于编辑一致性，不提前交付 P3 版本对比界面。</w:t>
      </w:r>
    </w:p>
    <w:p>
      <w:pPr>
        <w:pStyle w:val="ListBullet"/>
      </w:pPr>
      <w:r>
        <w:t>首版不承担支付、真实预订履约、实时导航、社交分享、原生移动端或公网部署。</w:t>
      </w:r>
    </w:p>
    <w:p>
      <w:pPr>
        <w:pStyle w:val="Heading2"/>
      </w:pPr>
      <w:r>
        <w:t>阶段验收门槛</w:t>
      </w:r>
    </w:p>
    <w:p>
      <w:r>
        <w:t>P0 验收功能闭环、20 次真实规划的 p95 耗时小于 60 秒、合计按时段到达率不低于 90%，以及外部依赖故障时的明确降级或失败。P0 不验收预算偏差。P1 再以完整且可追溯的价格样例验收预算偏差小于 15%。</w:t>
      </w:r>
    </w:p>
    <w:p>
      <w:r>
        <w:t>天数和人数上限为首版控制复杂度的默认约定。课程截止日期和人员分工尚未提供，实施安排按依赖顺序执行，不预设日期承诺。</w:t>
      </w:r>
    </w:p>
    <w:p>
      <w:r>
        <w:br w:type="page"/>
      </w:r>
    </w:p>
    <w:p>
      <w:pPr>
        <w:pStyle w:val="Heading1"/>
      </w:pPr>
      <w:r>
        <w:t>13.2 总体架构与运行闭环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7937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前端交互</w:t>
            </w:r>
          </w:p>
        </w:tc>
        <w:tc>
          <w:tcPr>
            <w:tcW w:type="dxa" w:w="79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Vue 3 + TypeScript 页面；Vite 开发与构建；确认需求、轮询任务、展示地图和风险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接口与编排</w:t>
            </w:r>
          </w:p>
        </w:tc>
        <w:tc>
          <w:tcPr>
            <w:tcW w:type="dxa" w:w="79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FastAPI 校验请求；维护全局时间预算、Agent 执行状态和结果持久化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专业 Agent</w:t>
            </w:r>
          </w:p>
        </w:tc>
        <w:tc>
          <w:tcPr>
            <w:tcW w:type="dxa" w:w="79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景点、住宿、天气、营业状态各自生成有来源的领域结果；Planner 整合草案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确定性服务</w:t>
            </w:r>
          </w:p>
        </w:tc>
        <w:tc>
          <w:tcPr>
            <w:tcW w:type="dxa" w:w="79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路线时间/营业天气规则、PDF；P1 加入预算计算器与编辑重算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数据与适配器</w:t>
            </w:r>
          </w:p>
        </w:tc>
        <w:tc>
          <w:tcPr>
            <w:tcW w:type="dxa" w:w="79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MySQL 保存任务和行程；地图、天气、营业与模型适配器统一数据契约</w:t>
            </w:r>
          </w:p>
        </w:tc>
      </w:tr>
    </w:tbl>
    <w:p/>
    <w:p>
      <w:pPr>
        <w:pStyle w:val="Heading2"/>
      </w:pPr>
      <w:r>
        <w:t>P0 首次规划时序</w:t>
      </w:r>
    </w:p>
    <w:p>
      <w:pPr>
        <w:pStyle w:val="ListBullet"/>
      </w:pPr>
      <w:r>
        <w:t>用户确认字段、默认值和预算费用范围，后端验证后创建行程及任务记录。</w:t>
      </w:r>
    </w:p>
    <w:p>
      <w:pPr>
        <w:pStyle w:val="ListBullet"/>
      </w:pPr>
      <w:r>
        <w:t>景点、住宿、天气 Agent 并行运行；营业状态 Agent 在获得景点 POI 后执行，可与剩余任务并行。</w:t>
      </w:r>
    </w:p>
    <w:p>
      <w:pPr>
        <w:pStyle w:val="ListBullet"/>
      </w:pPr>
      <w:r>
        <w:t>Planner 只消费归一化结果，生成引用稳定点位 ID 的日程草案。</w:t>
      </w:r>
    </w:p>
    <w:p>
      <w:pPr>
        <w:pStyle w:val="ListBullet"/>
      </w:pPr>
      <w:r>
        <w:t>路线服务和营业/天气规则独立校验；未知信息明确标记，不能由模型补成事实。</w:t>
      </w:r>
    </w:p>
    <w:p>
      <w:pPr>
        <w:pStyle w:val="ListBullet"/>
      </w:pPr>
      <w:r>
        <w:t>同一事务保存结果快照并设置 ready/degraded；前端读取结果并提供导出。</w:t>
      </w:r>
    </w:p>
    <w:p>
      <w:pPr>
        <w:pStyle w:val="Heading2"/>
      </w:pPr>
      <w:r>
        <w:t>后续扩展</w:t>
      </w:r>
    </w:p>
    <w:p>
      <w:r>
        <w:t>P1 在确定性校验后增加预算计算与 Critic。Critic 只提出有依据的风险和修复动作；安全的局部修复最多一次，其他修改请求用户确认。P2 的事件仅描述变化，由重规划器生成候选，冻结已经完成的活动，说明费用、时间和偏好取舍。</w:t>
      </w:r>
    </w:p>
    <w:p>
      <w:r>
        <w:t>交通适配器、路线校验器和预算计算器是服务，不伪装成 Agent。P0 的展示应与实际运行的四个专业角色和 Planner 对应。</w:t>
      </w:r>
    </w:p>
    <w:p>
      <w:r>
        <w:br w:type="page"/>
      </w:r>
    </w:p>
    <w:p>
      <w:pPr>
        <w:pStyle w:val="Heading1"/>
      </w:pPr>
      <w:r>
        <w:t>13.3 需求字段与预算约定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649"/>
        <w:gridCol w:w="2665"/>
      </w:tblGrid>
      <w:tr>
        <w:trPr>
          <w:cantSplit/>
          <w:tblHeader/>
        </w:trPr>
        <w:tc>
          <w:tcPr>
            <w:tcW w:type="dxa" w:w="2324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49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665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缺失处理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origin / destination</w:t>
            </w:r>
          </w:p>
        </w:tc>
        <w:tc>
          <w:tcPr>
            <w:tcW w:type="dxa" w:w="464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出发城市 / 单个中国大陆目的地；同城允许</w:t>
            </w:r>
          </w:p>
        </w:tc>
        <w:tc>
          <w:tcPr>
            <w:tcW w:type="dxa" w:w="266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必填，追问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start_date / end_date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Asia/Shanghai；不早于今天；含首尾 1–7 天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必填，追问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travelers</w:t>
            </w:r>
          </w:p>
        </w:tc>
        <w:tc>
          <w:tcPr>
            <w:tcW w:type="dxa" w:w="464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整数 1–10，全部出行人数</w:t>
            </w:r>
          </w:p>
        </w:tc>
        <w:tc>
          <w:tcPr>
            <w:tcW w:type="dxa" w:w="266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必填，追问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budget_total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全部出行人的正数总额，最多两位小数，上限 99999999.99 元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必填，追问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currency / budget_scope</w:t>
            </w:r>
          </w:p>
        </w:tc>
        <w:tc>
          <w:tcPr>
            <w:tcW w:type="dxa" w:w="464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CNY / destination_only</w:t>
            </w:r>
          </w:p>
        </w:tc>
        <w:tc>
          <w:tcPr>
            <w:tcW w:type="dxa" w:w="266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系统固定，展示并确认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styles / hotel_preference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风格数组 / 住宿偏好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默认不限，可修改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pace / daily_window</w:t>
            </w:r>
          </w:p>
        </w:tc>
        <w:tc>
          <w:tcPr>
            <w:tcW w:type="dxa" w:w="464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紧凑、均衡、休闲 / 当日起止时间</w:t>
            </w:r>
          </w:p>
        </w:tc>
        <w:tc>
          <w:tcPr>
            <w:tcW w:type="dxa" w:w="266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默认均衡 / 09:00–18:00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rooms</w:t>
            </w:r>
          </w:p>
        </w:tc>
        <w:tc>
          <w:tcPr>
            <w:tcW w:type="dxa" w:w="464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多日 1–人数；无住宿为 0</w:t>
            </w:r>
          </w:p>
        </w:tc>
        <w:tc>
          <w:tcPr>
            <w:tcW w:type="dxa" w:w="26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多日建议 ceil(人数/2)，当天往返为 0</w:t>
            </w:r>
          </w:p>
        </w:tc>
      </w:tr>
    </w:tbl>
    <w:p/>
    <w:p>
      <w:r>
        <w:t>只追问缺失的必填字段；可选默认值集中展示，确认后生效。不再要求“识别至少八项”。相对日期须转换为具体日期确认。飞机舱位不进入首版模型。</w:t>
      </w:r>
    </w:p>
    <w:p>
      <w:pPr>
        <w:pStyle w:val="Heading2"/>
      </w:pPr>
      <w:r>
        <w:t>费用范围</w:t>
      </w:r>
    </w:p>
    <w:p>
      <w:r>
        <w:t>预算包含门票、目的地住宿、餐饮、市内交通和明确列出的其他费用；不包含出发地与目的地之间往返飞机、火车等大交通。界面使用“目的地游玩总预算”，输入和结果页均提示费用范围。每人金额可以乘人数换算，但总额必须经用户确认。</w:t>
      </w:r>
    </w:p>
    <w:p>
      <w:pPr>
        <w:pStyle w:val="Heading2"/>
      </w:pPr>
      <w:r>
        <w:t>阶段差异</w:t>
      </w:r>
    </w:p>
    <w:p>
      <w:r>
        <w:t>P0 将预算作为候选检索和规划约束，展示“尚未完成费用精算”，不承诺预算内或精度达标。P1 使用计算器生成费用明细；未知价格为 null + unknown，明确免费且有证据才为 0。估算价仅给出估算结论，不能称为预算校验通过。</w:t>
      </w:r>
    </w:p>
    <w:p>
      <w:r>
        <w:br w:type="page"/>
      </w:r>
    </w:p>
    <w:p>
      <w:pPr>
        <w:pStyle w:val="Heading1"/>
      </w:pPr>
      <w:r>
        <w:t>13.4 数据契约与证据边界</w:t>
      </w:r>
    </w:p>
    <w:p>
      <w:r>
        <w:t>金额在 Python 使用 Decimal、数据库使用 DECIMAL(10,2)、JSON 使用十进制字符串。空数组使用 default_factory；日期、人数、房间和费用范围由 Pydantic 与业务规则共同校验。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706"/>
        <w:gridCol w:w="3118"/>
      </w:tblGrid>
      <w:tr>
        <w:trPr>
          <w:cantSplit/>
          <w:tblHeader/>
        </w:trPr>
        <w:tc>
          <w:tcPr>
            <w:tcW w:type="dxa" w:w="1814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706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118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TravelRequest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前页字段、defaults_confirmed、schema_version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确认后成为不可变需求快照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Evidence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source、fetched_at、expires_at、status、source_url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status 为 verified/estimated/stale/unknown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PlanContext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request_id、需求快照、候选数据、trace_id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Agent 输入只读；结果由编排层整合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DayPlan / RouteLeg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date、time_blocks、place_id；from/to、distance、duration、arrival、evidence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点位与活动 ID 稳定；无数据不填 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ValidationIssue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code、severity、message、affected_items、evidence_refs、suggestion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严重度为 info/warning/error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BudgetBreakdown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items、known_total、estimated_total、unknown_items、pricing_status、warnings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P1；未知或过期费用阻止完整预算通过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PlanVersion / TripEvent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version、parent、reason、diff；type、occurred_at、affected_date、payload</w:t>
            </w:r>
          </w:p>
        </w:tc>
        <w:tc>
          <w:tcPr>
            <w:tcW w:type="dxa" w:w="311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 初版快照；P1 编辑；P2 事件</w:t>
            </w:r>
          </w:p>
        </w:tc>
      </w:tr>
    </w:tbl>
    <w:p/>
    <w:p>
      <w:pPr>
        <w:pStyle w:val="Heading2"/>
      </w:pPr>
      <w:r>
        <w:t>可信度与降级</w:t>
      </w:r>
    </w:p>
    <w:p>
      <w:r>
        <w:t>候选名称和语言描述是建议。路线耗时、营业时间、票价与天气是有时效的数据；来源明确不等于永久准确。没有天气预报、临时闭馆依据或价格来源时，显示未知或估算，不能以模型置信度代替验证。</w:t>
      </w:r>
    </w:p>
    <w:p>
      <w:r>
        <w:t>建议缓存 TTL：天气与路线各 30 分钟，POI 24 小时，营业窗口 6 小时，价格 1 小时；受供应商条款和数据适用日期约束。过期缓存只作降级提示，不计入已验证到达率或完整预算通过。</w:t>
      </w:r>
    </w:p>
    <w:p>
      <w:r>
        <w:t>预算状态：not_calculated 为 P0；complete 为全部费用有效且已验证；estimated 为有估算且无缺失；incomplete 为有未知或过期。known_total 仅含有效已验证费用，estimated_total 在此基础上加入有效估算。incomplete 分列已知小计、估算及缺失项。</w:t>
      </w:r>
    </w:p>
    <w:p>
      <w:r>
        <w:br w:type="page"/>
      </w:r>
    </w:p>
    <w:p>
      <w:pPr>
        <w:pStyle w:val="Heading1"/>
      </w:pPr>
      <w:r>
        <w:t>13.5 MySQL 持久化与本地部署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7597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关键字段与职责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trips</w:t>
            </w:r>
          </w:p>
        </w:tc>
        <w:tc>
          <w:tcPr>
            <w:tcW w:type="dxa" w:w="759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UUID id；目的地、日期、人数、budget_total、currency、budget_scope、request_json、current_version、created_at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planning_tasks</w:t>
            </w:r>
          </w:p>
        </w:tc>
        <w:tc>
          <w:tcPr>
            <w:tcW w:type="dxa" w:w="759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id、trip_id、status、stage、trace_id、deadline_at、error_code、created_at、finished_at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agent_runs</w:t>
            </w:r>
          </w:p>
        </w:tc>
        <w:tc>
          <w:tcPr>
            <w:tcW w:type="dxa" w:w="759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id、task_id、agent_name、attempt、status、开始/结束、summary、evidence_refs；任务+角色+attempt 唯一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trip_versions</w:t>
            </w:r>
          </w:p>
        </w:tc>
        <w:tc>
          <w:tcPr>
            <w:tcW w:type="dxa" w:w="759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trip_id、version、parent_version、reason、plan_json、validation_json、budget_json；行程+版本唯一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plan_proposals</w:t>
              <w:br/>
              <w:t>仅 P1 建表</w:t>
            </w:r>
          </w:p>
        </w:tc>
        <w:tc>
          <w:tcPr>
            <w:tcW w:type="dxa" w:w="759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UUID id、trip_id、base_version、operation_json、candidate_json、status、expires_at；保存编辑预览</w:t>
            </w:r>
          </w:p>
        </w:tc>
      </w:tr>
    </w:tbl>
    <w:p/>
    <w:p>
      <w:pPr>
        <w:pStyle w:val="ListBullet"/>
      </w:pPr>
      <w:r>
        <w:t>使用 InnoDB、utf8mb4、外键和事务；实体 ID 使用 UUID，版本号用正整数，版本引用为 (trip_id, version)；按任务、行程和时间建立索引。</w:t>
      </w:r>
    </w:p>
    <w:p>
      <w:pPr>
        <w:pStyle w:val="ListBullet"/>
      </w:pPr>
      <w:r>
        <w:t>结构化查询字段单列，复杂且有 schema_version 的结果使用 JSON。数据库时间存 UTC，API 时间戳为 ISO 8601，旅行日程使用 Asia/Shanghai。</w:t>
      </w:r>
    </w:p>
    <w:p>
      <w:pPr>
        <w:pStyle w:val="ListBullet"/>
      </w:pPr>
      <w:r>
        <w:t>生成前 current_version=null，初版结果 version=1。保存结果、更新 current_version 和任务终态同一事务提交，成功后才向前端开放结果。</w:t>
      </w:r>
    </w:p>
    <w:p>
      <w:pPr>
        <w:pStyle w:val="ListBullet"/>
      </w:pPr>
      <w:r>
        <w:t>单进程异步编排，不引入消息队列。重启时将遗留 queued/running 任务与 Agent 标为 failed / SERVER_RESTARTED；重试创建新任务。</w:t>
      </w:r>
    </w:p>
    <w:p>
      <w:pPr>
        <w:pStyle w:val="Heading2"/>
      </w:pPr>
      <w:r>
        <w:t>本地数据与运行方式</w:t>
      </w:r>
    </w:p>
    <w:p>
      <w:r>
        <w:t>确认页告知需求、任务摘要和结果自动保存在本机 MySQL；不默认保存确认前的完整对话、原始思维链或提示词。历史页支持重新打开、导出和删除关联本地记录。已完成结果可在重启后恢复；运行中的任务不承诺续跑。</w:t>
      </w:r>
    </w:p>
    <w:p>
      <w:r>
        <w:t>前端、FastAPI、MySQL 分别绑定 127.0.0.1 的 5173、8000、3306 端口。CORS 仅允许明确的本地来源；Vite 代理 /api。开发账号权限按需分配，表结构由 Alembic 迁移。无需云服务器或容器；本地部署仍需联网访问模型及地图服务。</w:t>
      </w:r>
    </w:p>
    <w:p>
      <w:r>
        <w:br w:type="page"/>
      </w:r>
    </w:p>
    <w:p>
      <w:pPr>
        <w:pStyle w:val="Heading1"/>
      </w:pPr>
      <w:r>
        <w:t>13.6 Agent 状态与超时控制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06"/>
        <w:gridCol w:w="3231"/>
      </w:tblGrid>
      <w:tr>
        <w:trPr>
          <w:cantSplit/>
          <w:tblHeader/>
        </w:trPr>
        <w:tc>
          <w:tcPr>
            <w:tcW w:type="dxa" w:w="170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6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输入与输出</w:t>
            </w:r>
          </w:p>
        </w:tc>
        <w:tc>
          <w:tcPr>
            <w:tcW w:type="dxa" w:w="323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失败或不适用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景点 Agent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偏好与预算约束 → 候选 POI 及依据</w:t>
            </w:r>
          </w:p>
        </w:tc>
        <w:tc>
          <w:tcPr>
            <w:tcW w:type="dxa" w:w="323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有效缓存注明陈旧；无有效候选时失败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住宿 Agent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人数、房间、日期与住宿偏好 → 候选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价格未知不记 0；当天往返可 skipped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天气 Agent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目的地与日期 → 预报及风险</w:t>
            </w:r>
          </w:p>
        </w:tc>
        <w:tc>
          <w:tcPr>
            <w:tcW w:type="dxa" w:w="323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超预报期或缺失显示未确认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营业状态 Agent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景点 POI → 营业窗口及证据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依赖候选；无可靠数据标未知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Planner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归一化数据 → 带时间段与点位引用的草案</w:t>
            </w:r>
          </w:p>
        </w:tc>
        <w:tc>
          <w:tcPr>
            <w:tcW w:type="dxa" w:w="323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无有效结构则失败，不凭空补造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Critic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 草案与规则结果 → 问题和修复动作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失败时规则报告仍可展示</w:t>
            </w:r>
          </w:p>
        </w:tc>
      </w:tr>
    </w:tbl>
    <w:p/>
    <w:p>
      <w:r>
        <w:t>Agent 状态：queued、running、succeeded、degraded、failed、skipped。重试另记 attempt；缓存命中和跳过必须说明。展示角色、工具名称、状态、耗时、候选数与简短结果，不展示完整思维链或模拟进度百分比。</w:t>
      </w:r>
    </w:p>
    <w:p>
      <w:r>
        <w:t>任务 status：queued、running、ready、degraded、failed。stage：validating、collecting、planning、checking、persisting，P1 增加 reviewing。前端每秒轮询，终态停止；重新打开按 task_id 恢复查询。</w:t>
      </w:r>
    </w:p>
    <w:p>
      <w:pPr>
        <w:pStyle w:val="Heading2"/>
      </w:pPr>
      <w:r>
        <w:t>统一截止时间</w:t>
      </w:r>
    </w:p>
    <w:p>
      <w:r>
        <w:t>从确认请求被后端接收开始，总截止时间 60 秒，包含排队、调用、重试和保存。收集建议 25 秒、Planner 20 秒、校验保存 10 秒，其余留作余量；最多一次重试且消耗同一时间预算。P0 同时只运行一个规划任务，忙时返回 409 TASK_BUSY。</w:t>
      </w:r>
    </w:p>
    <w:p>
      <w:r>
        <w:t>可展示但有未知项为 degraded；必要校验完整才可 ready。无有效候选、无合规草案、持久化失败或截止前无法形成结果为 failed。不能用“降级”掩盖没有结果。</w:t>
      </w:r>
    </w:p>
    <w:p>
      <w:r>
        <w:br w:type="page"/>
      </w:r>
    </w:p>
    <w:p>
      <w:pPr>
        <w:pStyle w:val="Heading1"/>
      </w:pPr>
      <w:r>
        <w:t>13.7 确定性校验与预算计算</w:t>
      </w:r>
    </w:p>
    <w:p>
      <w:pPr>
        <w:pStyle w:val="Heading2"/>
      </w:pPr>
      <w:r>
        <w:t>路线与时间规则</w:t>
      </w:r>
    </w:p>
    <w:p>
      <w:r>
        <w:t>预计到达时间由前一活动结束时间、路线通勤时间和明确的缓冲量计算，不能直接采信 Planner 填写的到达时间。逐段检查点位有效、是否跨出目的地、路线可达、到达不晚于下一活动开始，且活动起止位于营业窗口和确认的 daily_window 内。未知数据产生明确问题，不标为通过。</w:t>
      </w:r>
    </w:p>
    <w:p>
      <w:pPr>
        <w:spacing w:before="80" w:after="160" w:line="240" w:lineRule="auto"/>
        <w:shd w:fill="F1F5F8"/>
      </w:pPr>
      <w:r>
        <w:rPr>
          <w:rFonts w:ascii="Consolas" w:hAnsi="Consolas"/>
          <w:sz w:val="17"/>
        </w:rPr>
        <w:t>arrival = previous.end + route.duration + buffer</w:t>
        <w:br/>
        <w:t>if route.status != "verified":</w:t>
        <w:br/>
        <w:t xml:space="preserve">    issue("ROUTE_UNVERIFIED")</w:t>
        <w:br/>
        <w:t>elif arrival &gt; next_activity.start:</w:t>
        <w:br/>
        <w:t xml:space="preserve">    issue("TIME_OVERLAP")</w:t>
        <w:br/>
        <w:t># 再校验活动起止是否位于营业窗口内</w:t>
      </w:r>
    </w:p>
    <w:p>
      <w:pPr>
        <w:pStyle w:val="Heading2"/>
      </w:pPr>
      <w:r>
        <w:t>P1 费用计算</w:t>
      </w:r>
    </w:p>
    <w:p>
      <w:r>
        <w:t>按适用票价×人数、房价×房间×晚数、餐饮×人数×餐次、市内交通按段和计价单位汇总。出租车整车价不能再次乘人数；晚数为结束日期减开始日期。优惠、儿童票和特殊房型未验证时标为估算。逐项金额按人民币分四舍五入后求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3969"/>
        <w:gridCol w:w="2268"/>
      </w:tblGrid>
      <w:tr>
        <w:trPr>
          <w:cantSplit/>
          <w:tblHeader/>
        </w:trPr>
        <w:tc>
          <w:tcPr>
            <w:tcW w:type="dxa" w:w="3402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示例项目</w:t>
            </w:r>
          </w:p>
        </w:tc>
        <w:tc>
          <w:tcPr>
            <w:tcW w:type="dxa" w:w="3969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计算</w:t>
            </w:r>
          </w:p>
        </w:tc>
        <w:tc>
          <w:tcPr>
            <w:tcW w:type="dxa" w:w="2268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 人 3 天 2 晚，1 间房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酒店 300 × 2</w:t>
            </w:r>
          </w:p>
        </w:tc>
        <w:tc>
          <w:tcPr>
            <w:tcW w:type="dxa" w:w="226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 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门票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80 × 2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160 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餐饮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50 × 2 × 6</w:t>
            </w:r>
          </w:p>
        </w:tc>
        <w:tc>
          <w:tcPr>
            <w:tcW w:type="dxa" w:w="226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 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市内交通整车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120，不再乘人数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120 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完整示例总额</w:t>
            </w:r>
          </w:p>
        </w:tc>
        <w:tc>
          <w:tcPr>
            <w:tcW w:type="dxa" w:w="396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600 + 160 + 600 + 120</w:t>
            </w:r>
          </w:p>
        </w:tc>
        <w:tc>
          <w:tcPr>
            <w:tcW w:type="dxa" w:w="226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1480 元</w:t>
            </w:r>
          </w:p>
        </w:tc>
      </w:tr>
    </w:tbl>
    <w:p/>
    <w:p>
      <w:r>
        <w:t>以上为计算夹具。总预算 2000 元时示例剩余 520 元；若交通未知，只显示已知小计 1360 元和交通待确认，不能显示预算充足。已知小计已超预算则提示至少超支额。节省方案由模型建议，费用小计和差额由计算器负责。</w:t>
      </w:r>
    </w:p>
    <w:p>
      <w:r>
        <w:br w:type="page"/>
      </w:r>
    </w:p>
    <w:p>
      <w:pPr>
        <w:pStyle w:val="Heading1"/>
      </w:pPr>
      <w:r>
        <w:t>13.8 页面交互与版本确认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页面或阶段</w:t>
            </w:r>
          </w:p>
        </w:tc>
        <w:tc>
          <w:tcPr>
            <w:tcW w:type="dxa" w:w="7483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用户可见行为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需求输入与确认</w:t>
            </w:r>
          </w:p>
        </w:tc>
        <w:tc>
          <w:tcPr>
            <w:tcW w:type="dxa" w:w="7483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对话澄清配合表单；显示人数、总预算、费用范围及可修改默认值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规划进度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实际 Agent 状态和结果摘要；错误与降级解释；不显示未执行角色已完成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 行程结果</w:t>
            </w:r>
          </w:p>
        </w:tc>
        <w:tc>
          <w:tcPr>
            <w:tcW w:type="dxa" w:w="7483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按天日程、地图路线、天气营业风险、数据时效、预算未精算说明、导出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本地历史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分页查看本机行程，重新打开、导出及确认删除；中断任务可重新生成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 预算与编辑</w:t>
            </w:r>
          </w:p>
        </w:tc>
        <w:tc>
          <w:tcPr>
            <w:tcW w:type="dxa" w:w="7483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分项费用与未知项、超支建议；操作后重新计算受影响日期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P2 事件变化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暴雨/闭馆/延误影响范围、候选替代和费用时间变化，冻结已完成活动</w:t>
            </w:r>
          </w:p>
        </w:tc>
      </w:tr>
    </w:tbl>
    <w:p/>
    <w:p>
      <w:pPr>
        <w:pStyle w:val="Heading2"/>
      </w:pPr>
      <w:r>
        <w:t>P1 编辑与 Critic</w:t>
      </w:r>
    </w:p>
    <w:p>
      <w:r>
        <w:t>前端提交 move、delete、replace 或 update_time 最小操作。后端校验父版本，重算候选并保存提案，返回 proposal_id、base_version 和 requires_confirmation。提案可恢复查看，状态为 pending/confirmed/expired/discarded，默认 30 分钟过期。确认时锁定行程、检查父版本未变，分配下一整数版本并事务提交，废弃同父版本其他提案。重复确认返回已提交版本；过期或版本变化返回 409，不提前替换当前结果。</w:t>
      </w:r>
    </w:p>
    <w:p>
      <w:r>
        <w:t>Critic 审查时空、营业、天气、预算、偏好和数据新鲜度，输出 code、severity、evidence_refs、suggestion 与 decision_log。未知数据仍需提醒；“没有检测到冲突”不等于事实完整或预算通过。</w:t>
      </w:r>
    </w:p>
    <w:p>
      <w:pPr>
        <w:pStyle w:val="Heading2"/>
      </w:pPr>
      <w:r>
        <w:t>F012 PDF 导出</w:t>
      </w:r>
    </w:p>
    <w:p>
      <w:r>
        <w:t>P0 导出已保存版本，不重新调用 Agent。后端排版中文文字日程和静态地图，保留版本、生成时间、费用范围、预算阶段和未验证事项。地图快照失败时保留文字路线并说明缺图；无可用结果时拒绝导出。导出临时文件随本地删除策略清理。</w:t>
      </w:r>
    </w:p>
    <w:p>
      <w:r>
        <w:br w:type="page"/>
      </w:r>
    </w:p>
    <w:p>
      <w:pPr>
        <w:pStyle w:val="Heading1"/>
      </w:pPr>
      <w:r>
        <w:t>13.9 接口与配置约定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195"/>
      </w:tblGrid>
      <w:tr>
        <w:trPr>
          <w:cantSplit/>
          <w:tblHeader/>
        </w:trPr>
        <w:tc>
          <w:tcPr>
            <w:tcW w:type="dxa" w:w="737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06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195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/api/requirements/parse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返回草稿、缺失必填字段和默认建议；失败时可用表单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/api/trips/plan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确认后持久化，202 返回 task_id、trip_id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/api/tasks/{task_id}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状态、阶段、Agent 摘要、错误和结果链接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/api/trips</w:t>
              <w:br/>
              <w:t>GET /api/trips/{trip_id}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分页历史；需求快照与当前结果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DELETE /api/trips/{trip_id}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确认删除关联本地记录；运行中返回 409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/api/trips/{trip_id}/export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指定 version；返回 application/pdf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PATCH /api/trips/{trip_id}/versions/{version}/items/{item_id}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最小编辑操作；生成候选预览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GET /api/trips/{trip_id}/proposals/{proposal_id}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读取持久化编辑预览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/api/trips/{trip_id}/proposals/{proposal_id}/confirm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父版本仍有效才提交，否则 409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/api/trips/{trip_id}/validate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重算校验与预算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706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POST /api/trips/{trip_id}/events</w:t>
            </w:r>
          </w:p>
        </w:tc>
        <w:tc>
          <w:tcPr>
            <w:tcW w:type="dxa" w:w="4195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登记事件与局部重规划</w:t>
            </w:r>
          </w:p>
        </w:tc>
      </w:tr>
    </w:tbl>
    <w:p/>
    <w:p>
      <w:r>
        <w:t>错误统一为 code、message、request_id、可选 details。非法输入 422，资源不存在 404，无可导出结果或版本冲突 409；数据库不可用返回 503，不返回成功任务 ID。</w:t>
      </w:r>
    </w:p>
    <w:p>
      <w:pPr>
        <w:pStyle w:val="Heading2"/>
      </w:pPr>
      <w:r>
        <w:t>环境变量与数据边界</w:t>
      </w:r>
    </w:p>
    <w:p>
      <w:r>
        <w:t>后端 .env：DATABASE_URL、LLM_API_KEY、LLM_BASE_URL、LLM_MODEL、AMAP_WEB_SERVICE_KEY。仅提交 .env.example 占位符。前端 VITE_API_BASE_URL 和受域名限制的公开 VITE_AMAP_JS_KEY 可以进入构建产物；模型密钥、数据库口令和服务端地图密钥不能进入 VITE_ 变量。地图 SDK 如需安全代理由后端提供。</w:t>
      </w:r>
    </w:p>
    <w:p>
      <w:r>
        <w:t>用户位置、日期、预算与偏好仅为规划按需发送给对应服务；确认页说明必要的外部处理。日志只保留请求标识和脱敏摘要，不保存完整个人输入。</w:t>
      </w:r>
    </w:p>
    <w:p>
      <w:r>
        <w:br w:type="page"/>
      </w:r>
    </w:p>
    <w:p>
      <w:pPr>
        <w:pStyle w:val="Heading1"/>
      </w:pPr>
      <w:r>
        <w:t>13.10 测试与验收口径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767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重点验证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模型与契约</w:t>
            </w:r>
          </w:p>
        </w:tc>
        <w:tc>
          <w:tcPr>
            <w:tcW w:type="dxa" w:w="776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必填、默认确认、日期/人数/金额边界、schema、未知与估算状态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规则单测</w:t>
            </w:r>
          </w:p>
        </w:tc>
        <w:tc>
          <w:tcPr>
            <w:tcW w:type="dxa" w:w="77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路线到达与营业窗口；P1 金额、人数、房间、晚数和计价单位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编排与存储</w:t>
            </w:r>
          </w:p>
        </w:tc>
        <w:tc>
          <w:tcPr>
            <w:tcW w:type="dxa" w:w="7767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真实状态、依赖顺序、重试、全局截止、事务一致性、重启标失败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端到端</w:t>
            </w:r>
          </w:p>
        </w:tc>
        <w:tc>
          <w:tcPr>
            <w:tcW w:type="dxa" w:w="77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输入→确认→生成→风险展示→本地历史→PDF；P1 编辑与版本冲突</w:t>
            </w:r>
          </w:p>
        </w:tc>
      </w:tr>
    </w:tbl>
    <w:p/>
    <w:p>
      <w:pPr>
        <w:pStyle w:val="Heading2"/>
      </w:pPr>
      <w:r>
        <w:t>P0 指标</w:t>
      </w:r>
    </w:p>
    <w:p>
      <w:r>
        <w:t>规划耗时：并发 1，20 次有效输入的真实调用；从确认请求被后端接收到 ready/degraded 结果持久化。最近秩法 p95 为排序第 19 个，要求小于 60 秒。失败和超时判为未达标，按正无穷计入分位数，不从统计中删除；记录冷/热缓存、硬件、模型和接口版本。</w:t>
      </w:r>
    </w:p>
    <w:p>
      <w:r>
        <w:t>按时段到达率：所有应校验相邻活动段为分母；来源有效、按时到达且活动起止位于营业窗口和确认的 daily_window 内的段为分子，合计不低于 90%。未知、过期、不可达、冲突均不计分子并保留在分母。</w:t>
      </w:r>
    </w:p>
    <w:p>
      <w:r>
        <w:t>降级：地图、天气、营业、模型分别注入超时、缺字段和陈旧数据，全部在截止内返回结构化降级或失败，不要求全部仍生成行程。数据库失败单独验证 503 和失败处理。</w:t>
      </w:r>
    </w:p>
    <w:p>
      <w:pPr>
        <w:pStyle w:val="Heading2"/>
      </w:pPr>
      <w:r>
        <w:t>P1 预算指标与固定样例</w:t>
      </w:r>
    </w:p>
    <w:p>
      <w:r>
        <w:t>至少 10 个费用完整且 pricing_status=complete 的样例，同币种、日期、人数和计价单位比较；每例 abs(计算总额−参考总额)/参考总额 &lt;15%，参考总额&gt;0。估算、未知和过期样例单独报告数量和原因，不能宣称满足精度目标。</w:t>
      </w:r>
    </w:p>
    <w:p>
      <w:r>
        <w:t>固定夹具覆盖同城、缺字段、7 天边界、跨城误排、暴雨、超预报期、营业未知、单 Agent 失败、全部候选缺失、地图导出失败及重启。P1 增加免费与未知、超支和版本冲突。使用固定参考时钟，避免日期过期；夹具不能替代真实 API 性能或价格证明。</w:t>
      </w:r>
    </w:p>
    <w:p>
      <w:r>
        <w:br w:type="page"/>
      </w:r>
    </w:p>
    <w:p>
      <w:pPr>
        <w:pStyle w:val="Heading1"/>
      </w:pPr>
      <w:r>
        <w:t>13.11 实施顺序与后续扩展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89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989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948"/>
            <w:vAlign w:val="center"/>
            <w:shd w:fill="26445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18"/>
              </w:rPr>
              <w:t>交付依据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1 技术验证</w:t>
            </w:r>
          </w:p>
        </w:tc>
        <w:tc>
          <w:tcPr>
            <w:tcW w:type="dxa" w:w="498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前后端脚手架、MySQL 迁移、模型和地图天气真实调用</w:t>
            </w:r>
          </w:p>
        </w:tc>
        <w:tc>
          <w:tcPr>
            <w:tcW w:type="dxa" w:w="294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依赖锁定、接口与费用限制记录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2 契约闭环</w:t>
            </w:r>
          </w:p>
        </w:tc>
        <w:tc>
          <w:tcPr>
            <w:tcW w:type="dxa" w:w="498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需求确认、任务轮询、Agent 输出协议、本地保存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夹具回归与状态展示一致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3 P0 交付</w:t>
            </w:r>
          </w:p>
        </w:tc>
        <w:tc>
          <w:tcPr>
            <w:tcW w:type="dxa" w:w="498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真实 Agent、Planner、规则、PDF、历史</w:t>
            </w:r>
          </w:p>
        </w:tc>
        <w:tc>
          <w:tcPr>
            <w:tcW w:type="dxa" w:w="294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F001–F004、F012、F013 与 P0 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4 P1 增强</w:t>
            </w:r>
          </w:p>
        </w:tc>
        <w:tc>
          <w:tcPr>
            <w:tcW w:type="dxa" w:w="498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预算、Critic、编辑联动及用户确认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F005–F007、预算精度与版本一致性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5 P2 演进</w:t>
            </w:r>
          </w:p>
        </w:tc>
        <w:tc>
          <w:tcPr>
            <w:tcW w:type="dxa" w:w="4989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偏好协调和事件触发重规划</w:t>
            </w:r>
          </w:p>
        </w:tc>
        <w:tc>
          <w:tcPr>
            <w:tcW w:type="dxa" w:w="2948"/>
            <w:vAlign w:val="center"/>
            <w:shd w:fill="F1F5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8"/>
              </w:rPr>
              <w:t>F008–F009，解释改动影响</w:t>
            </w:r>
          </w:p>
        </w:tc>
      </w:tr>
    </w:tbl>
    <w:p/>
    <w:p>
      <w:pPr>
        <w:pStyle w:val="Heading2"/>
      </w:pPr>
      <w:r>
        <w:t>P2 事件处理保留设计</w:t>
      </w:r>
    </w:p>
    <w:p>
      <w:pPr>
        <w:pStyle w:val="ListBullet"/>
      </w:pPr>
      <w:r>
        <w:t>暴雨或极端温度：定位室外活动和通勤段，选择同区域室内候选并重算。</w:t>
      </w:r>
    </w:p>
    <w:p>
      <w:pPr>
        <w:pStyle w:val="ListBullet"/>
      </w:pPr>
      <w:r>
        <w:t>临时闭馆或限流：标记不可用，按偏好推荐替代，保留事件来源和发生时间。</w:t>
      </w:r>
    </w:p>
    <w:p>
      <w:pPr>
        <w:pStyle w:val="ListBullet"/>
      </w:pPr>
      <w:r>
        <w:t>交通延误或中断：冻结已完成活动，重排剩余时段并说明变化。</w:t>
      </w:r>
    </w:p>
    <w:p>
      <w:pPr>
        <w:pStyle w:val="ListBullet"/>
      </w:pPr>
      <w:r>
        <w:t>预算超支：给出至少两种可行节省组合及偏好影响；可行方案不足时说明，不静默删除核心偏好。</w:t>
      </w:r>
    </w:p>
    <w:p>
      <w:pPr>
        <w:pStyle w:val="Heading2"/>
      </w:pPr>
      <w:r>
        <w:t>工程与待核实资源</w:t>
      </w:r>
    </w:p>
    <w:p>
      <w:r>
        <w:t>计划目录：frontend/；backend/app/{api,agents,services,providers,models,schemas}/；backend/migrations/；backend/tests/；tests/e2e/ 和 tests/fixtures/。尚未建立源码或依赖清单，npm、uvicorn、Alembic 和测试命令待脚手架完成后验证。计划使用 pytest、Vitest、Playwright。</w:t>
      </w:r>
    </w:p>
    <w:p>
      <w:r>
        <w:t>仍需开发时核实模型提供商与模型名、地图账号权限、营业与价格来源、演示机器环境。缺少接口时可先用明确标记的夹具推进，不把演示数据当成真实查询。任何新 Agent 接入前均需通过契约、超时和降级测试。</w:t>
      </w:r>
    </w:p>
    <w:p>
      <w:r>
        <w:t>维护约定：开发基线、PRD、调研报告和本方案同步更新；AGENTS.md 记录贡献规则。此次仅更新设计文档，没有安装依赖、创建数据库或启动应用。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ind w:left="540" w:hanging="271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智能旅行决策系统设计与实现方案</dc:title>
  <dc:subject>MySQL 本地部署与 Vite 多 Agent 旅行规划开发基线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2026-09-09T00:00:00Z</dcterms:modified>
  <cp:category/>
  <cp:version>2.1</cp:version>
</cp:coreProperties>
</file>