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</w:rPr>
      </w:pPr>
      <w:r>
        <w:rPr>
          <w:b/>
          <w:bCs/>
        </w:rPr>
        <w:t xml:space="preserve">MVP: «Диплом → Кошелёк → Проверка» + Блокчейн</w:t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 xml:space="preserve">Цель MVP</w:t>
      </w:r>
      <w:r>
        <w:rPr>
          <w:b/>
          <w:bCs/>
        </w:rPr>
      </w:r>
    </w:p>
    <w:p>
      <w:r>
        <w:t xml:space="preserve">Показать сквозной поток по одному типу документа </w:t>
      </w:r>
      <w:r>
        <w:t xml:space="preserve">диплом</w:t>
      </w:r>
      <w:r>
        <w:t xml:space="preserve"> с подтверждением в публичной сети (блокчейн), без раскрытия </w:t>
      </w:r>
      <w:r>
        <w:t xml:space="preserve">ПДн</w:t>
      </w:r>
      <w:r>
        <w:t xml:space="preserve"> </w:t>
      </w:r>
      <w:r>
        <w:t xml:space="preserve">ончейн</w:t>
      </w:r>
      <w:r>
        <w:t xml:space="preserve">.</w:t>
      </w:r>
      <w:r/>
    </w:p>
    <w:p>
      <w:pPr>
        <w:rPr>
          <w:b/>
          <w:bCs/>
          <w:lang w:val="en-US"/>
        </w:rPr>
      </w:pPr>
      <w:r>
        <w:rPr>
          <w:b/>
          <w:bCs/>
        </w:rPr>
        <w:t xml:space="preserve">Что входит</w:t>
      </w:r>
      <w:r>
        <w:rPr>
          <w:b/>
          <w:bCs/>
          <w:lang w:val="en-US"/>
        </w:rPr>
      </w:r>
    </w:p>
    <w:p>
      <w:pPr>
        <w:numPr>
          <w:ilvl w:val="0"/>
          <w:numId w:val="1"/>
        </w:numPr>
        <w:ind w:left="284" w:hanging="284"/>
        <w:spacing w:after="0"/>
        <w:tabs>
          <w:tab w:val="num" w:pos="567" w:leader="none"/>
          <w:tab w:val="clear" w:pos="720" w:leader="none"/>
        </w:tabs>
      </w:pPr>
      <w:r>
        <w:t xml:space="preserve">Выпуск диплома университетом</w:t>
      </w:r>
      <w:r>
        <w:br/>
      </w:r>
      <w:r>
        <w:t xml:space="preserve">-</w:t>
      </w:r>
      <w:r>
        <w:t xml:space="preserve"> формирование цифрового диплома</w:t>
      </w:r>
      <w:r>
        <w:t xml:space="preserve">,</w:t>
      </w:r>
      <w:r>
        <w:t xml:space="preserve"> расчёт отпечатка события выпуска.</w:t>
      </w:r>
      <w:r/>
    </w:p>
    <w:p>
      <w:pPr>
        <w:numPr>
          <w:ilvl w:val="0"/>
          <w:numId w:val="1"/>
        </w:numPr>
        <w:ind w:left="284" w:hanging="284"/>
        <w:spacing w:after="0"/>
        <w:tabs>
          <w:tab w:val="num" w:pos="567" w:leader="none"/>
          <w:tab w:val="clear" w:pos="720" w:leader="none"/>
        </w:tabs>
      </w:pPr>
      <w:r>
        <w:t xml:space="preserve">Попадание в приложение владельца (</w:t>
      </w:r>
      <w:r>
        <w:t xml:space="preserve">Android</w:t>
      </w:r>
      <w:r>
        <w:t xml:space="preserve">)</w:t>
      </w:r>
      <w:r>
        <w:br/>
      </w:r>
      <w:r>
        <w:t xml:space="preserve">-</w:t>
      </w:r>
      <w:r>
        <w:t xml:space="preserve"> приглашение «принять», просмотр карточки диплома.</w:t>
      </w:r>
      <w:r/>
    </w:p>
    <w:p>
      <w:pPr>
        <w:numPr>
          <w:ilvl w:val="0"/>
          <w:numId w:val="1"/>
        </w:numPr>
        <w:ind w:left="284" w:hanging="284"/>
        <w:spacing w:after="0"/>
        <w:tabs>
          <w:tab w:val="num" w:pos="567" w:leader="none"/>
          <w:tab w:val="clear" w:pos="720" w:leader="none"/>
        </w:tabs>
      </w:pPr>
      <w:r>
        <w:t xml:space="preserve">Шеринг по запросу с согласием</w:t>
      </w:r>
      <w:r>
        <w:br/>
      </w:r>
      <w:r>
        <w:t xml:space="preserve">-</w:t>
      </w:r>
      <w:r>
        <w:t xml:space="preserve"> проверяющий создаёт запрос</w:t>
      </w:r>
      <w:r>
        <w:t xml:space="preserve">,</w:t>
      </w:r>
      <w:r>
        <w:t xml:space="preserve"> владелец явно подтверждает, какие поля показать и на какой срок; проверяющий получает результат.</w:t>
      </w:r>
      <w:r/>
    </w:p>
    <w:p>
      <w:pPr>
        <w:numPr>
          <w:ilvl w:val="0"/>
          <w:numId w:val="1"/>
        </w:numPr>
        <w:ind w:left="284" w:hanging="284"/>
        <w:spacing w:after="0"/>
        <w:tabs>
          <w:tab w:val="num" w:pos="567" w:leader="none"/>
          <w:tab w:val="clear" w:pos="720" w:leader="none"/>
        </w:tabs>
      </w:pPr>
      <w:r>
        <w:t xml:space="preserve">Ончейн</w:t>
      </w:r>
      <w:r>
        <w:t xml:space="preserve">-часть (обязательная в MVP)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Аттестация издателя (</w:t>
      </w:r>
      <w:r>
        <w:t xml:space="preserve">ВУЗ</w:t>
      </w:r>
      <w:r>
        <w:t xml:space="preserve">а): публичная запись, связывающая вуз с его издательским ключом/идентификатором (однократно на старт).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Батч</w:t>
      </w:r>
      <w:r>
        <w:t xml:space="preserve">-якорение выпусков: хэши событий выпусков сворачиваются в корень и публикуются в выбранную L2-сеть</w:t>
      </w:r>
      <w:r>
        <w:t xml:space="preserve">,</w:t>
      </w:r>
      <w:r>
        <w:t xml:space="preserve"> в UI есть кнопка «Проверить на блокчейне» с просмотром транзакции и пруфа.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На цепи — только хэши/корни и метки времени (без </w:t>
      </w:r>
      <w:r>
        <w:t xml:space="preserve">ПДн</w:t>
      </w:r>
      <w:r>
        <w:t xml:space="preserve">/контента).</w:t>
      </w:r>
      <w:r/>
    </w:p>
    <w:p>
      <w:pPr>
        <w:rPr>
          <w:b/>
          <w:bCs/>
        </w:rPr>
      </w:pPr>
      <w:r>
        <w:rPr>
          <w:b/>
          <w:bCs/>
        </w:rPr>
        <w:t xml:space="preserve">Что не входит</w:t>
      </w:r>
      <w:r>
        <w:rPr>
          <w:b/>
          <w:bCs/>
        </w:rPr>
      </w:r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Отзыв/замена дипломов и </w:t>
      </w:r>
      <w:r>
        <w:t xml:space="preserve">ончейн</w:t>
      </w:r>
      <w:r>
        <w:t xml:space="preserve">-статусы ревокации (это v1).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Любые другие типы документов (переводы, доверенности, апостили и т. п.).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Публичный </w:t>
      </w:r>
      <w:r>
        <w:t xml:space="preserve">ончейн</w:t>
      </w:r>
      <w:r>
        <w:t xml:space="preserve">-реестр всех участников и </w:t>
      </w:r>
      <w:r>
        <w:t xml:space="preserve">мультиподпись</w:t>
      </w:r>
      <w:r>
        <w:t xml:space="preserve"> управления (</w:t>
      </w:r>
      <w:r>
        <w:t xml:space="preserve">governance</w:t>
      </w:r>
      <w:r>
        <w:t xml:space="preserve">).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ZK/расширенное селективное раскрытие (в MVP — простое согласие).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Массовые интеграции (кроме 1–2 пилотных).</w:t>
      </w:r>
      <w:r/>
    </w:p>
    <w:p>
      <w:pPr>
        <w:rPr>
          <w:b/>
          <w:bCs/>
        </w:rPr>
      </w:pPr>
      <w:r>
        <w:rPr>
          <w:b/>
          <w:bCs/>
        </w:rPr>
        <w:t xml:space="preserve">Этапы MVP (6 недель, ориентир)</w:t>
      </w:r>
      <w:r>
        <w:rPr>
          <w:b/>
          <w:bCs/>
        </w:rPr>
      </w:r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W1–W2: Выпуск → Принятие в кошельке → Шеринг/согласие/проверка (без цепи).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W3: Аттестация издателя (публичная запись).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W4: </w:t>
      </w:r>
      <w:r>
        <w:t xml:space="preserve">Батч</w:t>
      </w:r>
      <w:r>
        <w:t xml:space="preserve">-якорение выпусков + публичная страница пруфа.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W5: Полировка UX «Проверить на блокчейне», </w:t>
      </w:r>
      <w:r>
        <w:t xml:space="preserve">ретраи</w:t>
      </w:r>
      <w:r>
        <w:t xml:space="preserve">/</w:t>
      </w:r>
      <w:r>
        <w:t xml:space="preserve">алерты</w:t>
      </w:r>
      <w:r>
        <w:t xml:space="preserve"> якорения.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W6: E2E-тесты, демо, приёмка.</w:t>
      </w:r>
      <w:r/>
    </w:p>
    <w:p>
      <w:pPr>
        <w:rPr>
          <w:b/>
          <w:bCs/>
        </w:rPr>
      </w:pPr>
      <w:r>
        <w:rPr>
          <w:b/>
          <w:bCs/>
        </w:rPr>
        <w:t xml:space="preserve">Приёмочные критерии</w:t>
      </w:r>
      <w:r>
        <w:rPr>
          <w:b/>
          <w:bCs/>
        </w:rPr>
      </w:r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У каждого выданного в рамках MVP диплома есть кнопка «Проверить на блокчейне», ведущая к публичной </w:t>
      </w:r>
      <w:r>
        <w:t xml:space="preserve">tx</w:t>
      </w:r>
      <w:r>
        <w:t xml:space="preserve"> и валидному пруфу.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Проверяющий видит: «Выпущен Университетом N • подтверждение в сети L2 от ДД.ММ.ГГГГ, </w:t>
      </w:r>
      <w:r>
        <w:t xml:space="preserve">ЧЧ:ММ</w:t>
      </w:r>
      <w:r>
        <w:t xml:space="preserve">».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На цепи отсутствуют </w:t>
      </w:r>
      <w:r>
        <w:t xml:space="preserve">ПДн</w:t>
      </w:r>
      <w:r>
        <w:t xml:space="preserve"> (проверка выборки).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Владелец может поделиться только указанными полями; доступ истекает по TTL.</w:t>
      </w:r>
      <w:r/>
    </w:p>
    <w:p>
      <w:pPr>
        <w:rPr>
          <w:b/>
          <w:bCs/>
        </w:rPr>
      </w:pPr>
      <w:r>
        <w:rPr>
          <w:b/>
          <w:bCs/>
        </w:rPr>
        <w:t xml:space="preserve">Роли и интерфейсы (минимум)</w:t>
      </w:r>
      <w:r>
        <w:rPr>
          <w:b/>
          <w:bCs/>
        </w:rPr>
      </w:r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Вуз (веб-кабинет): выпуск дипломов</w:t>
      </w:r>
      <w:r>
        <w:t xml:space="preserve">,</w:t>
      </w:r>
      <w:r>
        <w:t xml:space="preserve"> аттестация издателя</w:t>
      </w:r>
      <w:r>
        <w:t xml:space="preserve"> </w:t>
      </w:r>
      <w:r>
        <w:t xml:space="preserve">(однократно)</w:t>
      </w:r>
      <w:r>
        <w:t xml:space="preserve">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Владелец (</w:t>
      </w:r>
      <w:r>
        <w:t xml:space="preserve">Android</w:t>
      </w:r>
      <w:r>
        <w:t xml:space="preserve">): принять диплом, поделиться по запросу, видеть «Заякорено».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Проверяющий (веб-кабинет): создать запрос, получить результат, открыть «View </w:t>
      </w:r>
      <w:r>
        <w:t xml:space="preserve">on</w:t>
      </w:r>
      <w:r>
        <w:t xml:space="preserve"> </w:t>
      </w:r>
      <w:r>
        <w:t xml:space="preserve">chain</w:t>
      </w:r>
      <w:r>
        <w:t xml:space="preserve">».</w:t>
      </w:r>
      <w:r/>
    </w:p>
    <w:p>
      <w:pPr>
        <w:rPr>
          <w:b/>
          <w:bCs/>
        </w:rPr>
      </w:pPr>
      <w:r>
        <w:rPr>
          <w:b/>
          <w:bCs/>
        </w:rPr>
        <w:t xml:space="preserve">Риски и как закрыты</w:t>
      </w:r>
      <w:r>
        <w:rPr>
          <w:b/>
          <w:bCs/>
        </w:rPr>
      </w:r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Сбой сети L2: локальная очередь якорения + повтор; в UI статус «ожидает публикации».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Стоимость транзакций: оплачивает оператор платформы </w:t>
      </w:r>
      <w:r>
        <w:t xml:space="preserve">батчами</w:t>
      </w:r>
      <w:r>
        <w:t xml:space="preserve"> (пользователям кошельки не нужны).</w:t>
      </w:r>
      <w:r/>
    </w:p>
    <w:p>
      <w:pPr>
        <w:numPr>
          <w:ilvl w:val="0"/>
          <w:numId w:val="9"/>
        </w:numPr>
        <w:ind w:left="0" w:firstLine="131"/>
        <w:spacing w:after="0"/>
        <w:tabs>
          <w:tab w:val="num" w:pos="567" w:leader="none"/>
          <w:tab w:val="clear" w:pos="720" w:leader="none"/>
        </w:tabs>
      </w:pPr>
      <w:r>
        <w:t xml:space="preserve">Приватность: </w:t>
      </w:r>
      <w:r>
        <w:t xml:space="preserve">ончейн</w:t>
      </w:r>
      <w:r>
        <w:t xml:space="preserve"> только хэши/корни; содержание </w:t>
      </w:r>
      <w:r>
        <w:t xml:space="preserve">off-chain</w:t>
      </w:r>
      <w:r>
        <w:t xml:space="preserve"> и строго по согласию.</w:t>
      </w:r>
      <w:r/>
    </w:p>
    <w:p>
      <w:pPr>
        <w:rPr>
          <w:b/>
          <w:bCs/>
        </w:rPr>
      </w:pPr>
      <w:r>
        <w:rPr>
          <w:b/>
          <w:bCs/>
        </w:rPr>
        <w:t xml:space="preserve">L2-сет</w:t>
      </w:r>
      <w:r>
        <w:rPr>
          <w:b/>
          <w:bCs/>
        </w:rPr>
        <w:t xml:space="preserve">ь</w:t>
      </w:r>
      <w:r>
        <w:rPr>
          <w:b/>
          <w:bCs/>
        </w:rPr>
        <w:t xml:space="preserve"> для якорения (</w:t>
      </w:r>
      <w:r>
        <w:rPr>
          <w:b/>
          <w:bCs/>
        </w:rPr>
        <w:t xml:space="preserve">предложение</w:t>
      </w:r>
      <w:r>
        <w:rPr>
          <w:b/>
          <w:bCs/>
        </w:rPr>
        <w:t xml:space="preserve">)</w:t>
      </w:r>
      <w:r>
        <w:rPr>
          <w:b/>
          <w:bCs/>
        </w:rPr>
      </w:r>
    </w:p>
    <w:p>
      <w:pPr>
        <w:jc w:val="both"/>
      </w:pPr>
      <w:r>
        <w:t xml:space="preserve">На</w:t>
      </w:r>
      <w:r>
        <w:t xml:space="preserve">чни</w:t>
      </w:r>
      <w:r>
        <w:t xml:space="preserve">наем</w:t>
      </w:r>
      <w:r>
        <w:t xml:space="preserve"> с любой EVM-L2</w:t>
      </w:r>
      <w:r>
        <w:t xml:space="preserve">, например, </w:t>
      </w:r>
      <w:r>
        <w:rPr>
          <w:b/>
          <w:bCs/>
        </w:rPr>
        <w:t xml:space="preserve">Arbitrum</w:t>
      </w:r>
      <w:r>
        <w:t xml:space="preserve"> — масштабируемый L2 с развитой инфраструктурой и экосистемой</w:t>
      </w:r>
      <w:r>
        <w:t xml:space="preserve">. Д</w:t>
      </w:r>
      <w:r>
        <w:t xml:space="preserve">ля MVP нам важно: стабильный эксплорер, простая публикация </w:t>
      </w:r>
      <w:r>
        <w:t xml:space="preserve">батчей</w:t>
      </w:r>
      <w:r>
        <w:t xml:space="preserve">, хорошая публичная доступность записи. ZK-варианты (</w:t>
      </w:r>
      <w:r>
        <w:t xml:space="preserve">zkSync</w:t>
      </w:r>
      <w:r>
        <w:t xml:space="preserve">/</w:t>
      </w:r>
      <w:r>
        <w:t xml:space="preserve">Scroll</w:t>
      </w:r>
      <w:r>
        <w:t xml:space="preserve">) можно рассмотреть позже, если понадобится совместимость с </w:t>
      </w:r>
      <w:r>
        <w:t xml:space="preserve">zk</w:t>
      </w:r>
      <w:r>
        <w:t xml:space="preserve">-пруфами по требованиям партнёров.</w: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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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43">
    <w:name w:val="Header"/>
    <w:basedOn w:val="636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46"/>
    <w:link w:val="43"/>
    <w:uiPriority w:val="99"/>
  </w:style>
  <w:style w:type="paragraph" w:styleId="45">
    <w:name w:val="Footer"/>
    <w:basedOn w:val="636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46"/>
    <w:link w:val="45"/>
    <w:uiPriority w:val="99"/>
  </w:style>
  <w:style w:type="paragraph" w:styleId="47">
    <w:name w:val="Caption"/>
    <w:basedOn w:val="636"/>
    <w:next w:val="636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46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4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4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4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4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636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46"/>
    <w:uiPriority w:val="99"/>
    <w:unhideWhenUsed/>
    <w:rPr>
      <w:vertAlign w:val="superscript"/>
    </w:rPr>
  </w:style>
  <w:style w:type="paragraph" w:styleId="179">
    <w:name w:val="endnote text"/>
    <w:basedOn w:val="636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46"/>
    <w:uiPriority w:val="99"/>
    <w:semiHidden/>
    <w:unhideWhenUsed/>
    <w:rPr>
      <w:vertAlign w:val="superscript"/>
    </w:rPr>
  </w:style>
  <w:style w:type="paragraph" w:styleId="182">
    <w:name w:val="toc 1"/>
    <w:basedOn w:val="636"/>
    <w:next w:val="636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36"/>
    <w:next w:val="636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36"/>
    <w:next w:val="636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36"/>
    <w:next w:val="636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36"/>
    <w:next w:val="636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36"/>
    <w:next w:val="636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36"/>
    <w:next w:val="636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36"/>
    <w:next w:val="636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36"/>
    <w:next w:val="636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36"/>
    <w:next w:val="636"/>
    <w:uiPriority w:val="99"/>
    <w:unhideWhenUsed/>
    <w:pPr>
      <w:spacing w:after="0" w:afterAutospacing="0"/>
    </w:pPr>
  </w:style>
  <w:style w:type="paragraph" w:styleId="636" w:default="1">
    <w:name w:val="Normal"/>
    <w:qFormat/>
  </w:style>
  <w:style w:type="paragraph" w:styleId="637">
    <w:name w:val="Heading 1"/>
    <w:basedOn w:val="636"/>
    <w:next w:val="636"/>
    <w:link w:val="649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38">
    <w:name w:val="Heading 2"/>
    <w:basedOn w:val="636"/>
    <w:next w:val="636"/>
    <w:link w:val="650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39">
    <w:name w:val="Heading 3"/>
    <w:basedOn w:val="636"/>
    <w:next w:val="636"/>
    <w:link w:val="651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40">
    <w:name w:val="Heading 4"/>
    <w:basedOn w:val="636"/>
    <w:next w:val="636"/>
    <w:link w:val="652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41">
    <w:name w:val="Heading 5"/>
    <w:basedOn w:val="636"/>
    <w:next w:val="636"/>
    <w:link w:val="653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42">
    <w:name w:val="Heading 6"/>
    <w:basedOn w:val="636"/>
    <w:next w:val="636"/>
    <w:link w:val="654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43">
    <w:name w:val="Heading 7"/>
    <w:basedOn w:val="636"/>
    <w:next w:val="636"/>
    <w:link w:val="655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44">
    <w:name w:val="Heading 8"/>
    <w:basedOn w:val="636"/>
    <w:next w:val="636"/>
    <w:link w:val="656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5">
    <w:name w:val="Heading 9"/>
    <w:basedOn w:val="636"/>
    <w:next w:val="636"/>
    <w:link w:val="657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46" w:default="1">
    <w:name w:val="Default Paragraph Font"/>
    <w:uiPriority w:val="1"/>
    <w:semiHidden/>
    <w:unhideWhenUsed/>
  </w:style>
  <w:style w:type="table" w:styleId="64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8" w:default="1">
    <w:name w:val="No List"/>
    <w:uiPriority w:val="99"/>
    <w:semiHidden/>
    <w:unhideWhenUsed/>
  </w:style>
  <w:style w:type="character" w:styleId="649" w:customStyle="1">
    <w:name w:val="Heading 1 Char"/>
    <w:basedOn w:val="646"/>
    <w:link w:val="637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50" w:customStyle="1">
    <w:name w:val="Heading 2 Char"/>
    <w:basedOn w:val="646"/>
    <w:link w:val="638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51" w:customStyle="1">
    <w:name w:val="Heading 3 Char"/>
    <w:basedOn w:val="646"/>
    <w:link w:val="639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styleId="652" w:customStyle="1">
    <w:name w:val="Heading 4 Char"/>
    <w:basedOn w:val="646"/>
    <w:link w:val="640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styleId="653" w:customStyle="1">
    <w:name w:val="Heading 5 Char"/>
    <w:basedOn w:val="646"/>
    <w:link w:val="641"/>
    <w:uiPriority w:val="9"/>
    <w:semiHidden/>
    <w:rPr>
      <w:rFonts w:eastAsiaTheme="majorEastAsia" w:cstheme="majorBidi"/>
      <w:color w:val="2f5496" w:themeColor="accent1" w:themeShade="BF"/>
    </w:rPr>
  </w:style>
  <w:style w:type="character" w:styleId="654" w:customStyle="1">
    <w:name w:val="Heading 6 Char"/>
    <w:basedOn w:val="646"/>
    <w:link w:val="642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55" w:customStyle="1">
    <w:name w:val="Heading 7 Char"/>
    <w:basedOn w:val="646"/>
    <w:link w:val="643"/>
    <w:uiPriority w:val="9"/>
    <w:semiHidden/>
    <w:rPr>
      <w:rFonts w:eastAsiaTheme="majorEastAsia" w:cstheme="majorBidi"/>
      <w:color w:val="595959" w:themeColor="text1" w:themeTint="A6"/>
    </w:rPr>
  </w:style>
  <w:style w:type="character" w:styleId="656" w:customStyle="1">
    <w:name w:val="Heading 8 Char"/>
    <w:basedOn w:val="646"/>
    <w:link w:val="644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57" w:customStyle="1">
    <w:name w:val="Heading 9 Char"/>
    <w:basedOn w:val="646"/>
    <w:link w:val="645"/>
    <w:uiPriority w:val="9"/>
    <w:semiHidden/>
    <w:rPr>
      <w:rFonts w:eastAsiaTheme="majorEastAsia" w:cstheme="majorBidi"/>
      <w:color w:val="272727" w:themeColor="text1" w:themeTint="D8"/>
    </w:rPr>
  </w:style>
  <w:style w:type="paragraph" w:styleId="658">
    <w:name w:val="Title"/>
    <w:basedOn w:val="636"/>
    <w:next w:val="636"/>
    <w:link w:val="659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9" w:customStyle="1">
    <w:name w:val="Title Char"/>
    <w:basedOn w:val="646"/>
    <w:link w:val="658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60">
    <w:name w:val="Subtitle"/>
    <w:basedOn w:val="636"/>
    <w:next w:val="636"/>
    <w:link w:val="66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61" w:customStyle="1">
    <w:name w:val="Subtitle Char"/>
    <w:basedOn w:val="646"/>
    <w:link w:val="660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62">
    <w:name w:val="Quote"/>
    <w:basedOn w:val="636"/>
    <w:next w:val="636"/>
    <w:link w:val="663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63" w:customStyle="1">
    <w:name w:val="Quote Char"/>
    <w:basedOn w:val="646"/>
    <w:link w:val="662"/>
    <w:uiPriority w:val="29"/>
    <w:rPr>
      <w:i/>
      <w:iCs/>
      <w:color w:val="404040" w:themeColor="text1" w:themeTint="BF"/>
    </w:rPr>
  </w:style>
  <w:style w:type="paragraph" w:styleId="664">
    <w:name w:val="List Paragraph"/>
    <w:basedOn w:val="636"/>
    <w:uiPriority w:val="34"/>
    <w:qFormat/>
    <w:pPr>
      <w:contextualSpacing/>
      <w:ind w:left="720"/>
    </w:pPr>
  </w:style>
  <w:style w:type="character" w:styleId="665">
    <w:name w:val="Intense Emphasis"/>
    <w:basedOn w:val="646"/>
    <w:uiPriority w:val="21"/>
    <w:qFormat/>
    <w:rPr>
      <w:i/>
      <w:iCs/>
      <w:color w:val="2f5496" w:themeColor="accent1" w:themeShade="BF"/>
    </w:rPr>
  </w:style>
  <w:style w:type="paragraph" w:styleId="666">
    <w:name w:val="Intense Quote"/>
    <w:basedOn w:val="636"/>
    <w:next w:val="636"/>
    <w:link w:val="667"/>
    <w:uiPriority w:val="30"/>
    <w:qFormat/>
    <w:pPr>
      <w:ind w:left="864" w:right="864"/>
      <w:jc w:val="center"/>
      <w:spacing w:before="360" w:after="360"/>
      <w:pBdr>
        <w:top w:val="single" w:color="2F5496" w:themeColor="accent1" w:themeShade="BF" w:sz="4" w:space="10"/>
        <w:bottom w:val="single" w:color="2F5496" w:themeColor="accent1" w:themeShade="BF" w:sz="4" w:space="10"/>
      </w:pBdr>
    </w:pPr>
    <w:rPr>
      <w:i/>
      <w:iCs/>
      <w:color w:val="2f5496" w:themeColor="accent1" w:themeShade="BF"/>
    </w:rPr>
  </w:style>
  <w:style w:type="character" w:styleId="667" w:customStyle="1">
    <w:name w:val="Intense Quote Char"/>
    <w:basedOn w:val="646"/>
    <w:link w:val="666"/>
    <w:uiPriority w:val="30"/>
    <w:rPr>
      <w:i/>
      <w:iCs/>
      <w:color w:val="2f5496" w:themeColor="accent1" w:themeShade="BF"/>
    </w:rPr>
  </w:style>
  <w:style w:type="character" w:styleId="668">
    <w:name w:val="Intense Reference"/>
    <w:basedOn w:val="646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669">
    <w:name w:val="Hyperlink"/>
    <w:basedOn w:val="646"/>
    <w:uiPriority w:val="99"/>
    <w:unhideWhenUsed/>
    <w:rPr>
      <w:color w:val="0563c1" w:themeColor="hyperlink"/>
      <w:u w:val="single"/>
    </w:rPr>
  </w:style>
  <w:style w:type="character" w:styleId="670">
    <w:name w:val="Unresolved Mention"/>
    <w:basedOn w:val="646"/>
    <w:uiPriority w:val="99"/>
    <w:semiHidden/>
    <w:unhideWhenUsed/>
    <w:rPr>
      <w:color w:val="605e5c"/>
      <w:shd w:val="clear" w:color="auto" w:fill="e1dfdd"/>
    </w:rPr>
  </w:style>
  <w:style w:type="character" w:styleId="671">
    <w:name w:val="FollowedHyperlink"/>
    <w:basedOn w:val="646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Grachev</dc:creator>
  <cp:keywords/>
  <dc:description/>
  <cp:lastModifiedBy>Артём Асеев</cp:lastModifiedBy>
  <cp:revision>3</cp:revision>
  <dcterms:created xsi:type="dcterms:W3CDTF">2026-01-16T17:26:00Z</dcterms:created>
  <dcterms:modified xsi:type="dcterms:W3CDTF">2026-01-20T21:04:16Z</dcterms:modified>
</cp:coreProperties>
</file>