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第%1章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 w:chapNum="1" w:heading="1" w:separator="hyphen"/>
    <w:caption w:name="表" w:pos="above" w:numFmt="decimal" w:chapNum="1" w:heading="1" w:separator="hyphen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4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Songti SC" w:eastAsia="Songti SC" w:hAnsi="Songti SC" w:cs="Songti SC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Songti SC" w:hAnsi="Songti SC" w:eastAsia="Songti SC" w:cs="Songti SC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Songti SC" w:eastAsia="Songti SC" w:hAnsi="Songti SC" w:cs="Songti SC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Songti SC" w:eastAsia="Songti SC" w:hAnsi="Songti SC" w:cs="Songti SC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书籍-章节数字 - 直接开始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