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F2937"/>
          <w:sz w:val="48"/>
        </w:rPr>
        <w:t>OFERTA USŁUG</w:t>
      </w:r>
    </w:p>
    <w:p>
      <w:pPr>
        <w:spacing w:after="300"/>
        <w:jc w:val="center"/>
      </w:pPr>
      <w:r>
        <w:rPr>
          <w:rFonts w:ascii="Arial" w:hAnsi="Arial"/>
          <w:color w:val="4B5563"/>
          <w:sz w:val="26"/>
        </w:rPr>
        <w:t>marketing cyfrowy dla firm self-storage</w:t>
      </w:r>
    </w:p>
    <w:p>
      <w:r>
        <w:rPr>
          <w:b/>
        </w:rPr>
        <w:t xml:space="preserve">Zakres dokumentu: </w:t>
      </w:r>
      <w:r>
        <w:t>obsługa komunikacji firmy, profilu Google, treści, krótkich materiałów wideo, kampanii reklamowych i raportowania. Ceny podano w PLN netto.</w:t>
      </w:r>
    </w:p>
    <w:p>
      <w:pPr>
        <w:pStyle w:val="Heading1"/>
        <w:spacing w:before="200" w:after="80"/>
      </w:pPr>
      <w:r>
        <w:t>1. Pakiety miesięczne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94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Pakiet</w:t>
            </w:r>
          </w:p>
        </w:tc>
        <w:tc>
          <w:tcPr>
            <w:tcW w:type="dxa" w:w="165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Cena netto / mies.</w:t>
            </w:r>
          </w:p>
        </w:tc>
        <w:tc>
          <w:tcPr>
            <w:tcW w:type="dxa" w:w="7128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Zakres podstawowy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Podstawowy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1 490 zł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b w:val="0"/>
                <w:sz w:val="18"/>
              </w:rPr>
              <w:t>Profil firmy w Google, 8 postów, 2 rolki, 4 relacje, raport miesięczny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Rozszerzony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2 490 zł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b w:val="0"/>
                <w:sz w:val="18"/>
              </w:rPr>
              <w:t>Google, Instagram i Facebook, 12 postów, 4 rolki, 8 relacji, Meta Ads, pomiar leadów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Pełna obsługa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od 3 990 zł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b w:val="0"/>
                <w:sz w:val="18"/>
              </w:rPr>
              <w:t>18 postów, 6 rolek, 12 relacji, kampanie reklamowe, SEO firmy, raport zbiorczy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2. Zakres prac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232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37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Pakiet podstawowy</w:t>
            </w:r>
          </w:p>
        </w:tc>
        <w:tc>
          <w:tcPr>
            <w:tcW w:type="dxa" w:w="302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Pakiet rozszerzony</w:t>
            </w:r>
          </w:p>
        </w:tc>
        <w:tc>
          <w:tcPr>
            <w:tcW w:type="dxa" w:w="309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Pakiet pełny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Profil firmy w Google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optymalizacja i publikacje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optymalizacja, publikacje i pomiar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obsługa profilu i standard komunikacji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Social media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1 kanał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Instagram + Facebook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Instagram + Facebook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Posty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8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12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18 / mies. łącznie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Rolki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2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4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6 / mies.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Relacje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4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8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12 / mies.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SEO / strony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1 temat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2 tematy / mies. lub landing page co 2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1 optymalizacja lub landing page / mies.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Reklamy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brak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1–2 kampanie Meta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kampanie Meta i Google według ustaleń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Moderacja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do 1 godz.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do 2 godz.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ustalana w zakresie projektu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Raportowanie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raport miesięczny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raport leadów i kosztu leada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dashboard i porównanie wyników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3. Usługi jednorazowe i dodatki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Usługa</w:t>
            </w:r>
          </w:p>
        </w:tc>
        <w:tc>
          <w:tcPr>
            <w:tcW w:type="dxa" w:w="194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Cena netto</w:t>
            </w:r>
          </w:p>
        </w:tc>
        <w:tc>
          <w:tcPr>
            <w:tcW w:type="dxa" w:w="590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Onboarding firmy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1 490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audyt Google, social media, strony, konkurencji i konfiguracja pomiaru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Start komunikacji firmy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3 900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przygotowanie profili, landing page, kampania startowa i treści na 30 dni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Pakiet 8 rolek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2 400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montaż z materiałów dostarczonych przez klienta, napisy i okładki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Landing page firmy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od 1 900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strona oferty firmy z CTA, formularzem i analityką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Audyt Google Business Profile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790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kategorie, zdjęcia, opinie, profil firmy i rekomendacje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Prowadzenie Google Ads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od 900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obsługa kampanii; budżet reklamowy rozliczany osobno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Dodatkowe 4 posty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500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przygotowanie, montaż i publikacja dodatkowych materiałów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Dodatkowy kanał social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350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adaptacja i publikacja istniejącego materiału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Dodatkowe 4 rolki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700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montaż z materiałów dostarczonych przez klienta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4. Warunki współpracy</w:t>
      </w:r>
    </w:p>
    <w:p>
      <w:pPr>
        <w:pStyle w:val="ListBullet"/>
      </w:pPr>
      <w:r>
        <w:t>Ceny są cenami netto i nie obejmują budżetu reklamowego ani kosztów narzędzi zewnętrznych. Zdjęcia i nagrania dostarcza klient.</w:t>
      </w:r>
    </w:p>
    <w:p>
      <w:pPr>
        <w:pStyle w:val="ListBullet"/>
      </w:pPr>
      <w:r>
        <w:t>Minimalny okres współpracy wynosi 3 miesiące. Pierwszy miesiąc obejmuje konfigurację, przygotowanie materiałów i zebranie danych.</w:t>
      </w:r>
    </w:p>
    <w:p>
      <w:pPr>
        <w:pStyle w:val="ListBullet"/>
      </w:pPr>
      <w:r>
        <w:t>Onboarding jest rozliczany jednorazowo przed rozpoczęciem obsługi miesięcznej.</w:t>
      </w:r>
    </w:p>
    <w:p>
      <w:pPr>
        <w:pStyle w:val="ListBullet"/>
      </w:pPr>
      <w:r>
        <w:t>Budżet reklamowy pozostaje własnością klienta i jest opłacany bezpośrednio na platformie reklamowej.</w:t>
      </w:r>
    </w:p>
    <w:p>
      <w:pPr>
        <w:pStyle w:val="ListBullet"/>
      </w:pPr>
      <w:r>
        <w:t>Klient dostarcza zdjęcia, nagrania, informacje, dostępy i akceptacje. Usługa obejmuje selekcję, montaż, przygotowanie publikacji i publikację materiałów.</w:t>
      </w:r>
    </w:p>
    <w:p>
      <w:pPr>
        <w:pStyle w:val="ListBullet"/>
      </w:pPr>
      <w:r>
        <w:t>Oferta nie obejmuje gwarancji określonej liczby leadów, rezerwacji ani pozycji w wynikach wyszukiwania.</w:t>
      </w:r>
    </w:p>
    <w:p>
      <w:pPr>
        <w:pStyle w:val="Heading1"/>
        <w:spacing w:before="200" w:after="80"/>
      </w:pPr>
      <w:r>
        <w:t>5. Zakres rozszerzony</w:t>
      </w:r>
    </w:p>
    <w:p>
      <w:r>
        <w:t>Zakres może zostać rozszerzony o dodatkowe kanały, większą liczbę publikacji, większą liczbę kampanii lub dodatkowe formaty materiałów. Wycena zależy od liczby materiałów i częstotliwości publikacji.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Przykładowy zakres</w:t>
            </w:r>
          </w:p>
        </w:tc>
        <w:tc>
          <w:tcPr>
            <w:tcW w:type="dxa" w:w="3168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Cena netto / mies.</w:t>
            </w:r>
          </w:p>
        </w:tc>
      </w:tr>
      <w:tr>
        <w:tc>
          <w:tcPr>
            <w:tcW w:type="dxa" w:w="7488"/>
            <w:vAlign w:val="center"/>
          </w:tcPr>
          <w:p>
            <w:r/>
            <w:r>
              <w:rPr>
                <w:b w:val="0"/>
                <w:sz w:val="18"/>
              </w:rPr>
              <w:t>Dodatkowy kanał komunikacji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350 zł</w:t>
            </w:r>
          </w:p>
        </w:tc>
      </w:tr>
      <w:tr>
        <w:tc>
          <w:tcPr>
            <w:tcW w:type="dxa" w:w="7488"/>
            <w:vAlign w:val="center"/>
          </w:tcPr>
          <w:p>
            <w:r/>
            <w:r>
              <w:rPr>
                <w:b w:val="0"/>
                <w:sz w:val="18"/>
              </w:rPr>
              <w:t>Dodatkowe 4 rolki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700 zł</w:t>
            </w:r>
          </w:p>
        </w:tc>
      </w:tr>
      <w:tr>
        <w:tc>
          <w:tcPr>
            <w:tcW w:type="dxa" w:w="7488"/>
            <w:vAlign w:val="center"/>
          </w:tcPr>
          <w:p>
            <w:r/>
            <w:r>
              <w:rPr>
                <w:b w:val="0"/>
                <w:sz w:val="18"/>
              </w:rPr>
              <w:t>Indywidualny zakres publikacji i kampanii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wycena indywidualna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6. Dane do rozpoczęcia współpracy</w:t>
      </w:r>
    </w:p>
    <w:p>
      <w:r>
        <w:t>Do rozpoczęcia współpracy potrzebne są: nazwa i opis firmy, oferta usług, grupa klientów, dostępne zdjęcia i nagrania dostarczone przez klienta, dostępy do profilu Google oraz kanałów social media, a także osoba odpowiedzialna za przekazywanie materiałów, akceptacje i obsługę zapytań.</w:t>
      </w:r>
    </w:p>
    <w:p>
      <w:pPr>
        <w:spacing w:before="280"/>
        <w:jc w:val="center"/>
      </w:pPr>
      <w:r>
        <w:rPr>
          <w:i/>
          <w:color w:val="6B7280"/>
          <w:sz w:val="18"/>
        </w:rPr>
        <w:t>Ważność oferty: 14 dni od daty przekazania. Wszystkie kwoty netto.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