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B0" w:rsidRPr="000802B7" w:rsidRDefault="000B290E" w:rsidP="009E125C">
      <w:pPr>
        <w:pStyle w:val="AbstractText"/>
        <w:jc w:val="center"/>
        <w:rPr>
          <w:rFonts w:ascii="Helvetica" w:hAnsi="Helvetica" w:cs="Helvetica"/>
          <w:b/>
          <w:sz w:val="24"/>
          <w:u w:val="single"/>
        </w:rPr>
      </w:pPr>
      <w:r>
        <w:rPr>
          <w:rFonts w:ascii="Helvetica" w:hAnsi="Helvetica" w:cs="Helvetica"/>
          <w:b/>
          <w:sz w:val="24"/>
          <w:u w:val="single"/>
        </w:rPr>
        <w:t>Critical Inquiry</w:t>
      </w:r>
    </w:p>
    <w:p w:rsidR="00EE53EA" w:rsidRDefault="00EE53EA" w:rsidP="00EE53EA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u w:val="single"/>
        </w:rPr>
      </w:pPr>
      <w:r w:rsidRPr="00EE53EA">
        <w:rPr>
          <w:rFonts w:ascii="Helvetica" w:hAnsi="Helvetica" w:cs="Helvetica"/>
          <w:b/>
          <w:u w:val="single"/>
        </w:rPr>
        <w:t>CLIP: Co</w:t>
      </w:r>
      <w:r>
        <w:rPr>
          <w:rFonts w:ascii="Helvetica" w:hAnsi="Helvetica" w:cs="Helvetica"/>
          <w:b/>
          <w:u w:val="single"/>
        </w:rPr>
        <w:t>ntinuous Location Integrity and</w:t>
      </w:r>
    </w:p>
    <w:p w:rsidR="00B30A25" w:rsidRPr="00EE53EA" w:rsidRDefault="00EE53EA" w:rsidP="00EE53EA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u w:val="single"/>
        </w:rPr>
      </w:pPr>
      <w:r w:rsidRPr="00EE53EA">
        <w:rPr>
          <w:rFonts w:ascii="Helvetica" w:hAnsi="Helvetica" w:cs="Helvetica"/>
          <w:b/>
          <w:u w:val="single"/>
        </w:rPr>
        <w:t>Provenance for Mobile Phones</w:t>
      </w:r>
    </w:p>
    <w:p w:rsidR="00B30A25" w:rsidRPr="00B30A25" w:rsidRDefault="00EE53EA" w:rsidP="007146D3">
      <w:pPr>
        <w:autoSpaceDE w:val="0"/>
        <w:autoSpaceDN w:val="0"/>
        <w:adjustRightInd w:val="0"/>
        <w:jc w:val="center"/>
        <w:rPr>
          <w:rFonts w:ascii="Century Schoolbook" w:hAnsi="Century Schoolbook" w:cs="Times New Roman"/>
          <w:sz w:val="16"/>
          <w:szCs w:val="16"/>
        </w:rPr>
      </w:pPr>
      <w:r w:rsidRPr="00EE53EA">
        <w:rPr>
          <w:rFonts w:ascii="Century Schoolbook" w:hAnsi="Century Schoolbook" w:cs="Times New Roman"/>
          <w:sz w:val="16"/>
          <w:szCs w:val="16"/>
        </w:rPr>
        <w:t>Chen Lyu, Amit Pande, Xinlei (Oscar) Wang, Jindan Zhu, Dawu Gu, Prasant Mohapatra</w:t>
      </w:r>
    </w:p>
    <w:p w:rsidR="009E125C" w:rsidRPr="00C8290D" w:rsidRDefault="009E125C" w:rsidP="009E125C">
      <w:pPr>
        <w:pStyle w:val="Heading1"/>
        <w:numPr>
          <w:ilvl w:val="0"/>
          <w:numId w:val="0"/>
        </w:numPr>
        <w:ind w:left="288" w:hanging="288"/>
        <w:rPr>
          <w:rFonts w:ascii="Helvetica" w:hAnsi="Helvetica" w:cs="Helvetica"/>
        </w:rPr>
      </w:pPr>
      <w:r w:rsidRPr="00C8290D">
        <w:rPr>
          <w:rFonts w:ascii="Helvetica" w:hAnsi="Helvetica" w:cs="Helvetica"/>
        </w:rPr>
        <w:t>ABSTRACT</w:t>
      </w:r>
    </w:p>
    <w:p w:rsidR="007146D3" w:rsidRDefault="005A10F0" w:rsidP="007146D3">
      <w:pPr>
        <w:spacing w:before="100" w:beforeAutospacing="1" w:after="100" w:afterAutospacing="1"/>
        <w:jc w:val="both"/>
        <w:rPr>
          <w:rFonts w:ascii="Century Schoolbook" w:hAnsi="Century Schoolbook" w:cs="Times New Roman"/>
          <w:sz w:val="16"/>
          <w:szCs w:val="16"/>
        </w:rPr>
      </w:pPr>
      <w:r w:rsidRPr="005A10F0">
        <w:rPr>
          <w:rFonts w:ascii="Century Schoolbook" w:hAnsi="Century Schoolbook" w:cs="Times New Roman"/>
          <w:sz w:val="16"/>
          <w:szCs w:val="16"/>
        </w:rPr>
        <w:t xml:space="preserve">This </w:t>
      </w:r>
      <w:r w:rsidR="00CA5DF1">
        <w:rPr>
          <w:rFonts w:ascii="Century Schoolbook" w:hAnsi="Century Schoolbook" w:cs="Times New Roman"/>
          <w:sz w:val="16"/>
          <w:szCs w:val="16"/>
        </w:rPr>
        <w:t>paper</w:t>
      </w:r>
      <w:r w:rsidRPr="005A10F0">
        <w:rPr>
          <w:rFonts w:ascii="Century Schoolbook" w:hAnsi="Century Schoolbook" w:cs="Times New Roman"/>
          <w:sz w:val="16"/>
          <w:szCs w:val="16"/>
        </w:rPr>
        <w:t xml:space="preserve"> introduces the </w:t>
      </w:r>
      <w:r w:rsidR="00CA5DF1">
        <w:rPr>
          <w:rFonts w:ascii="Century Schoolbook" w:hAnsi="Century Schoolbook" w:cs="Times New Roman"/>
          <w:sz w:val="16"/>
          <w:szCs w:val="16"/>
        </w:rPr>
        <w:t>design and evaluation of a scheme, CLIP to provide authentication for mobility trace and protect user’s privacy</w:t>
      </w:r>
      <w:r w:rsidR="00430A20">
        <w:rPr>
          <w:rFonts w:ascii="Century Schoolbook" w:hAnsi="Century Schoolbook" w:cs="Times New Roman"/>
          <w:sz w:val="16"/>
          <w:szCs w:val="16"/>
        </w:rPr>
        <w:t xml:space="preserve">. </w:t>
      </w:r>
      <w:r w:rsidRPr="005A10F0">
        <w:rPr>
          <w:rFonts w:ascii="Century Schoolbook" w:hAnsi="Century Schoolbook" w:cs="Times New Roman"/>
          <w:sz w:val="16"/>
          <w:szCs w:val="16"/>
        </w:rPr>
        <w:t xml:space="preserve">The focus of the article is to </w:t>
      </w:r>
      <w:r w:rsidR="00CA5DF1">
        <w:rPr>
          <w:rFonts w:ascii="Century Schoolbook" w:hAnsi="Century Schoolbook" w:cs="Times New Roman"/>
          <w:sz w:val="16"/>
          <w:szCs w:val="16"/>
        </w:rPr>
        <w:t xml:space="preserve">design a low cost energy efficient system to keep track of continuous location integrity with </w:t>
      </w:r>
      <w:r w:rsidR="009409D5">
        <w:rPr>
          <w:rFonts w:ascii="Century Schoolbook" w:hAnsi="Century Schoolbook" w:cs="Times New Roman"/>
          <w:sz w:val="16"/>
          <w:szCs w:val="16"/>
        </w:rPr>
        <w:t>a secure authentication model which safeguards from malicious users</w:t>
      </w:r>
      <w:r w:rsidRPr="005A10F0">
        <w:rPr>
          <w:rFonts w:ascii="Century Schoolbook" w:hAnsi="Century Schoolbook" w:cs="Times New Roman"/>
          <w:sz w:val="16"/>
          <w:szCs w:val="16"/>
        </w:rPr>
        <w:t>.</w:t>
      </w:r>
      <w:r w:rsidR="007146D3">
        <w:rPr>
          <w:rFonts w:ascii="Century Schoolbook" w:hAnsi="Century Schoolbook" w:cs="Times New Roman"/>
          <w:sz w:val="16"/>
          <w:szCs w:val="16"/>
        </w:rPr>
        <w:t xml:space="preserve"> </w:t>
      </w:r>
      <w:r w:rsidR="009409D5">
        <w:rPr>
          <w:rFonts w:ascii="Century Schoolbook" w:hAnsi="Century Schoolbook" w:cs="Times New Roman"/>
          <w:sz w:val="16"/>
          <w:szCs w:val="16"/>
        </w:rPr>
        <w:t>The paper also proposes a light-weight spatial-temporal trust model to detect fake location proofs from collusion attacks</w:t>
      </w:r>
      <w:r w:rsidR="00430A20">
        <w:rPr>
          <w:rFonts w:ascii="Century Schoolbook" w:hAnsi="Century Schoolbook" w:cs="Times New Roman"/>
          <w:sz w:val="16"/>
          <w:szCs w:val="16"/>
        </w:rPr>
        <w:t xml:space="preserve">. </w:t>
      </w:r>
      <w:r w:rsidR="007146D3">
        <w:rPr>
          <w:rFonts w:ascii="Century Schoolbook" w:hAnsi="Century Schoolbook" w:cs="Times New Roman"/>
          <w:sz w:val="16"/>
          <w:szCs w:val="16"/>
        </w:rPr>
        <w:t>The paper is well written and this can be justified because it appropriately answers the researc</w:t>
      </w:r>
      <w:r w:rsidR="00437E4D">
        <w:rPr>
          <w:rFonts w:ascii="Century Schoolbook" w:hAnsi="Century Schoolbook" w:cs="Times New Roman"/>
          <w:sz w:val="16"/>
          <w:szCs w:val="16"/>
        </w:rPr>
        <w:t xml:space="preserve">h question of providing a secure protocol for continuous location proofs. </w:t>
      </w:r>
    </w:p>
    <w:p w:rsidR="005441B6" w:rsidRPr="000802B7" w:rsidRDefault="00713232" w:rsidP="000802B7">
      <w:pPr>
        <w:spacing w:before="100" w:beforeAutospacing="1" w:after="100" w:afterAutospacing="1"/>
        <w:jc w:val="both"/>
        <w:rPr>
          <w:rFonts w:ascii="Century Schoolbook" w:hAnsi="Century Schoolbook" w:cs="Times New Roman"/>
          <w:sz w:val="16"/>
          <w:szCs w:val="16"/>
        </w:rPr>
      </w:pPr>
      <w:r w:rsidRPr="00713232">
        <w:rPr>
          <w:sz w:val="16"/>
          <w:szCs w:val="16"/>
        </w:rPr>
        <w:t>•</w:t>
      </w:r>
      <w:r w:rsidR="000A05E4">
        <w:rPr>
          <w:sz w:val="16"/>
          <w:szCs w:val="16"/>
        </w:rPr>
        <w:t xml:space="preserve"> </w:t>
      </w:r>
      <w:r w:rsidR="00437E4D" w:rsidRPr="00437E4D">
        <w:rPr>
          <w:rStyle w:val="Strong"/>
          <w:sz w:val="16"/>
          <w:szCs w:val="16"/>
        </w:rPr>
        <w:t>Computer Systems Organization</w:t>
      </w:r>
      <w:r w:rsidR="00437E4D">
        <w:rPr>
          <w:rStyle w:val="Strong"/>
          <w:sz w:val="16"/>
          <w:szCs w:val="16"/>
        </w:rPr>
        <w:t xml:space="preserve"> </w:t>
      </w:r>
      <w:r w:rsidR="00B55DA2">
        <w:rPr>
          <w:rFonts w:ascii="MS Mincho" w:eastAsia="MS Mincho" w:hAnsi="MS Mincho" w:cs="MS Mincho" w:hint="eastAsia"/>
          <w:b/>
          <w:bCs/>
          <w:sz w:val="16"/>
          <w:szCs w:val="16"/>
        </w:rPr>
        <w:t>➝</w:t>
      </w:r>
      <w:r w:rsidR="008156BE">
        <w:rPr>
          <w:rStyle w:val="Strong"/>
          <w:sz w:val="16"/>
          <w:szCs w:val="16"/>
        </w:rPr>
        <w:t xml:space="preserve"> </w:t>
      </w:r>
      <w:r w:rsidR="00437E4D" w:rsidRPr="00437E4D">
        <w:rPr>
          <w:rStyle w:val="Strong"/>
          <w:sz w:val="16"/>
          <w:szCs w:val="16"/>
        </w:rPr>
        <w:t>C</w:t>
      </w:r>
      <w:r w:rsidR="00437E4D">
        <w:rPr>
          <w:rStyle w:val="Strong"/>
          <w:sz w:val="16"/>
          <w:szCs w:val="16"/>
        </w:rPr>
        <w:t>omputer</w:t>
      </w:r>
      <w:r w:rsidR="00437E4D" w:rsidRPr="00437E4D">
        <w:rPr>
          <w:rStyle w:val="Strong"/>
          <w:sz w:val="16"/>
          <w:szCs w:val="16"/>
        </w:rPr>
        <w:t>-C</w:t>
      </w:r>
      <w:r w:rsidR="00437E4D">
        <w:rPr>
          <w:rStyle w:val="Strong"/>
          <w:sz w:val="16"/>
          <w:szCs w:val="16"/>
        </w:rPr>
        <w:t>ommunication</w:t>
      </w:r>
      <w:r w:rsidR="00437E4D" w:rsidRPr="00437E4D">
        <w:rPr>
          <w:rStyle w:val="Strong"/>
          <w:sz w:val="16"/>
          <w:szCs w:val="16"/>
        </w:rPr>
        <w:t xml:space="preserve"> </w:t>
      </w:r>
      <w:r w:rsidR="00437E4D">
        <w:rPr>
          <w:rStyle w:val="Strong"/>
          <w:sz w:val="16"/>
          <w:szCs w:val="16"/>
        </w:rPr>
        <w:t>Networks</w:t>
      </w:r>
      <w:r w:rsidR="00437E4D">
        <w:rPr>
          <w:rFonts w:ascii="MS Mincho" w:eastAsia="MS Mincho" w:hAnsi="MS Mincho" w:cs="MS Mincho" w:hint="eastAsia"/>
          <w:b/>
          <w:bCs/>
          <w:sz w:val="16"/>
          <w:szCs w:val="16"/>
        </w:rPr>
        <w:t xml:space="preserve"> </w:t>
      </w:r>
      <w:r w:rsidR="000A05E4">
        <w:rPr>
          <w:rFonts w:ascii="MS Mincho" w:eastAsia="MS Mincho" w:hAnsi="MS Mincho" w:cs="MS Mincho" w:hint="eastAsia"/>
          <w:b/>
          <w:bCs/>
          <w:sz w:val="16"/>
          <w:szCs w:val="16"/>
        </w:rPr>
        <w:t>➝</w:t>
      </w:r>
      <w:r w:rsidR="000A05E4">
        <w:rPr>
          <w:rStyle w:val="Strong"/>
          <w:sz w:val="16"/>
          <w:szCs w:val="16"/>
        </w:rPr>
        <w:t xml:space="preserve"> </w:t>
      </w:r>
      <w:r w:rsidR="00437E4D">
        <w:rPr>
          <w:rStyle w:val="Strong"/>
          <w:sz w:val="16"/>
          <w:szCs w:val="16"/>
        </w:rPr>
        <w:t>Network Operations</w:t>
      </w:r>
      <w:r w:rsidR="008156BE">
        <w:rPr>
          <w:rStyle w:val="Strong"/>
          <w:sz w:val="16"/>
          <w:szCs w:val="16"/>
        </w:rPr>
        <w:t xml:space="preserve"> </w:t>
      </w:r>
      <w:r w:rsidR="000A05E4">
        <w:rPr>
          <w:rStyle w:val="Strong"/>
          <w:sz w:val="16"/>
          <w:szCs w:val="16"/>
        </w:rPr>
        <w:t>(</w:t>
      </w:r>
      <w:r w:rsidR="00437E4D">
        <w:rPr>
          <w:rStyle w:val="Strong"/>
          <w:sz w:val="16"/>
          <w:szCs w:val="16"/>
        </w:rPr>
        <w:t>C.2.3</w:t>
      </w:r>
      <w:r w:rsidR="000802B7">
        <w:rPr>
          <w:rStyle w:val="Strong"/>
          <w:sz w:val="16"/>
          <w:szCs w:val="16"/>
        </w:rPr>
        <w:t xml:space="preserve">) </w:t>
      </w:r>
      <w:r w:rsidR="000802B7">
        <w:rPr>
          <w:rStyle w:val="Strong"/>
          <w:sz w:val="16"/>
          <w:szCs w:val="16"/>
        </w:rPr>
        <w:br/>
      </w:r>
      <w:r w:rsidR="000802B7">
        <w:rPr>
          <w:rStyle w:val="Strong"/>
          <w:sz w:val="16"/>
          <w:szCs w:val="16"/>
        </w:rPr>
        <w:br/>
      </w:r>
      <w:r w:rsidR="005441B6" w:rsidRPr="000802B7">
        <w:rPr>
          <w:rFonts w:ascii="Century Schoolbook" w:hAnsi="Century Schoolbook" w:cs="Times New Roman"/>
          <w:sz w:val="16"/>
          <w:szCs w:val="16"/>
        </w:rPr>
        <w:t xml:space="preserve">Additional Key Words and Phrases: </w:t>
      </w:r>
      <w:r w:rsidR="00437E4D">
        <w:rPr>
          <w:rFonts w:ascii="Century Schoolbook" w:hAnsi="Century Schoolbook" w:cs="Times New Roman"/>
          <w:sz w:val="16"/>
          <w:szCs w:val="16"/>
        </w:rPr>
        <w:t>Location Integrity</w:t>
      </w:r>
      <w:r w:rsidR="00E6090A" w:rsidRPr="000802B7">
        <w:rPr>
          <w:rFonts w:ascii="Century Schoolbook" w:hAnsi="Century Schoolbook" w:cs="Times New Roman"/>
          <w:sz w:val="16"/>
          <w:szCs w:val="16"/>
        </w:rPr>
        <w:t xml:space="preserve">, </w:t>
      </w:r>
      <w:r w:rsidR="00437E4D">
        <w:rPr>
          <w:rFonts w:ascii="Century Schoolbook" w:hAnsi="Century Schoolbook" w:cs="Times New Roman"/>
          <w:sz w:val="16"/>
          <w:szCs w:val="16"/>
        </w:rPr>
        <w:t>SLP</w:t>
      </w:r>
      <w:r w:rsidR="000A05E4" w:rsidRPr="000802B7">
        <w:rPr>
          <w:rFonts w:ascii="Century Schoolbook" w:hAnsi="Century Schoolbook" w:cs="Times New Roman"/>
          <w:sz w:val="16"/>
          <w:szCs w:val="16"/>
        </w:rPr>
        <w:t xml:space="preserve">, </w:t>
      </w:r>
      <w:r w:rsidR="00437E4D">
        <w:rPr>
          <w:rFonts w:ascii="Century Schoolbook" w:hAnsi="Century Schoolbook" w:cs="Times New Roman"/>
          <w:sz w:val="16"/>
          <w:szCs w:val="16"/>
        </w:rPr>
        <w:t>Mobile traceability</w:t>
      </w:r>
    </w:p>
    <w:p w:rsidR="004018FC" w:rsidRDefault="00430A20" w:rsidP="00C41896">
      <w:pPr>
        <w:pStyle w:val="AbstractText"/>
        <w:rPr>
          <w:sz w:val="20"/>
        </w:rPr>
      </w:pPr>
      <w:r w:rsidRPr="00430A20">
        <w:rPr>
          <w:sz w:val="20"/>
        </w:rPr>
        <w:t>Artificial Intelligence learning environments have been used for many years in scientific experimentation.</w:t>
      </w:r>
      <w:r w:rsidRPr="005A10F0">
        <w:t xml:space="preserve"> </w:t>
      </w:r>
      <w:r w:rsidR="00D97EC8" w:rsidRPr="00B44AB4">
        <w:rPr>
          <w:sz w:val="20"/>
        </w:rPr>
        <w:t xml:space="preserve">In this </w:t>
      </w:r>
      <w:r w:rsidR="0060412B" w:rsidRPr="00B44AB4">
        <w:rPr>
          <w:sz w:val="20"/>
        </w:rPr>
        <w:t>paper</w:t>
      </w:r>
      <w:r w:rsidR="0060412B" w:rsidRPr="00B44AB4">
        <w:rPr>
          <w:sz w:val="20"/>
          <w:vertAlign w:val="superscript"/>
        </w:rPr>
        <w:t xml:space="preserve"> [</w:t>
      </w:r>
      <w:r w:rsidR="00092E17" w:rsidRPr="00B44AB4">
        <w:rPr>
          <w:sz w:val="20"/>
          <w:vertAlign w:val="superscript"/>
        </w:rPr>
        <w:t>1]</w:t>
      </w:r>
      <w:r w:rsidR="00D97EC8" w:rsidRPr="00B44AB4">
        <w:rPr>
          <w:sz w:val="20"/>
        </w:rPr>
        <w:t xml:space="preserve"> </w:t>
      </w:r>
      <w:r w:rsidR="00765F4C" w:rsidRPr="00B44AB4">
        <w:rPr>
          <w:sz w:val="20"/>
        </w:rPr>
        <w:t xml:space="preserve">the author </w:t>
      </w:r>
      <w:r>
        <w:rPr>
          <w:sz w:val="20"/>
        </w:rPr>
        <w:t xml:space="preserve">introduces the </w:t>
      </w:r>
      <w:bookmarkStart w:id="0" w:name="_GoBack"/>
      <w:bookmarkEnd w:id="0"/>
      <w:r>
        <w:rPr>
          <w:sz w:val="20"/>
        </w:rPr>
        <w:t>crystal island intelligent game based learning environment, which has been under continual development through a series of learning technology investigations and laboratory and classroom studies over the past seven years.</w:t>
      </w:r>
      <w:r w:rsidR="00A404F3">
        <w:rPr>
          <w:sz w:val="20"/>
        </w:rPr>
        <w:t xml:space="preserve"> According to Shaw’s </w:t>
      </w:r>
      <w:r w:rsidR="0060412B">
        <w:rPr>
          <w:sz w:val="20"/>
        </w:rPr>
        <w:t>taxonomy</w:t>
      </w:r>
      <w:r w:rsidR="0060412B">
        <w:rPr>
          <w:sz w:val="20"/>
          <w:vertAlign w:val="superscript"/>
        </w:rPr>
        <w:t xml:space="preserve"> [</w:t>
      </w:r>
      <w:r w:rsidR="00C8290D">
        <w:rPr>
          <w:sz w:val="20"/>
          <w:vertAlign w:val="superscript"/>
        </w:rPr>
        <w:t>3</w:t>
      </w:r>
      <w:r w:rsidR="00A404F3">
        <w:rPr>
          <w:sz w:val="20"/>
          <w:vertAlign w:val="superscript"/>
        </w:rPr>
        <w:t>]</w:t>
      </w:r>
      <w:r w:rsidR="00A404F3">
        <w:rPr>
          <w:sz w:val="20"/>
        </w:rPr>
        <w:t>,</w:t>
      </w:r>
      <w:r w:rsidR="0060412B">
        <w:rPr>
          <w:sz w:val="20"/>
        </w:rPr>
        <w:t xml:space="preserve"> </w:t>
      </w:r>
      <w:r w:rsidR="00A404F3">
        <w:rPr>
          <w:sz w:val="20"/>
        </w:rPr>
        <w:t xml:space="preserve">the </w:t>
      </w:r>
      <w:r w:rsidR="004018FC">
        <w:rPr>
          <w:sz w:val="20"/>
        </w:rPr>
        <w:t xml:space="preserve">research question </w:t>
      </w:r>
      <w:r w:rsidR="0060412B">
        <w:rPr>
          <w:sz w:val="20"/>
        </w:rPr>
        <w:t>is</w:t>
      </w:r>
      <w:r w:rsidR="004018FC">
        <w:rPr>
          <w:sz w:val="20"/>
        </w:rPr>
        <w:t xml:space="preserve"> </w:t>
      </w:r>
      <w:r w:rsidR="0060412B">
        <w:rPr>
          <w:sz w:val="20"/>
        </w:rPr>
        <w:t xml:space="preserve">to </w:t>
      </w:r>
      <w:r w:rsidR="006964A2">
        <w:rPr>
          <w:sz w:val="20"/>
        </w:rPr>
        <w:t>investigate</w:t>
      </w:r>
      <w:r w:rsidR="0060412B">
        <w:rPr>
          <w:sz w:val="20"/>
        </w:rPr>
        <w:t xml:space="preserve"> </w:t>
      </w:r>
      <w:r w:rsidR="004018FC">
        <w:rPr>
          <w:sz w:val="20"/>
        </w:rPr>
        <w:t xml:space="preserve">the </w:t>
      </w:r>
      <w:r w:rsidR="0060412B">
        <w:rPr>
          <w:sz w:val="20"/>
        </w:rPr>
        <w:t xml:space="preserve">technical problems of game based learning in context of Crystal Island. </w:t>
      </w:r>
      <w:r w:rsidR="004018FC">
        <w:rPr>
          <w:sz w:val="20"/>
        </w:rPr>
        <w:t>The author d</w:t>
      </w:r>
      <w:r w:rsidR="0060412B">
        <w:rPr>
          <w:sz w:val="20"/>
        </w:rPr>
        <w:t>iscusses narrative-centered tutorial planning, student affect recognition, student modeling, and student goal recognition.</w:t>
      </w:r>
    </w:p>
    <w:p w:rsidR="0021362A" w:rsidRDefault="00B10BAE" w:rsidP="00C41896">
      <w:pPr>
        <w:pStyle w:val="AbstractText"/>
        <w:rPr>
          <w:sz w:val="20"/>
        </w:rPr>
      </w:pPr>
      <w:r>
        <w:rPr>
          <w:sz w:val="20"/>
        </w:rPr>
        <w:t>Firstly, in narrative-centered tutorial planning,</w:t>
      </w:r>
      <w:r w:rsidR="004018FC">
        <w:rPr>
          <w:sz w:val="20"/>
        </w:rPr>
        <w:t xml:space="preserve"> the author </w:t>
      </w:r>
      <w:r>
        <w:rPr>
          <w:sz w:val="20"/>
        </w:rPr>
        <w:t xml:space="preserve">followed a quantitative </w:t>
      </w:r>
      <w:r w:rsidR="001C2EEF">
        <w:rPr>
          <w:sz w:val="20"/>
        </w:rPr>
        <w:t>approach</w:t>
      </w:r>
      <w:r w:rsidR="001C2EEF">
        <w:rPr>
          <w:sz w:val="20"/>
          <w:vertAlign w:val="superscript"/>
        </w:rPr>
        <w:t xml:space="preserve"> [</w:t>
      </w:r>
      <w:r>
        <w:rPr>
          <w:sz w:val="20"/>
          <w:vertAlign w:val="superscript"/>
        </w:rPr>
        <w:t xml:space="preserve">2] </w:t>
      </w:r>
      <w:r>
        <w:rPr>
          <w:sz w:val="20"/>
        </w:rPr>
        <w:t>to evaluate the effectiveness of the induced narrative-centered tutorial planning. T</w:t>
      </w:r>
      <w:r w:rsidR="0021362A">
        <w:rPr>
          <w:sz w:val="20"/>
        </w:rPr>
        <w:t xml:space="preserve">hree experimental conditions were created which included minimal guidance, intermediate guidance, and full guidance. </w:t>
      </w:r>
      <w:r w:rsidR="006964A2">
        <w:rPr>
          <w:sz w:val="20"/>
        </w:rPr>
        <w:t>T</w:t>
      </w:r>
      <w:r w:rsidR="0021362A">
        <w:rPr>
          <w:sz w:val="20"/>
        </w:rPr>
        <w:t xml:space="preserve">he research results were on the basis of an empirical model. The experiment was conducted on a total of 150 eighth grade students completing the pre- and posttest measures. The research validation was done by analyzing the results. </w:t>
      </w:r>
    </w:p>
    <w:p w:rsidR="001C2EEF" w:rsidRDefault="0021362A" w:rsidP="00C41896">
      <w:pPr>
        <w:pStyle w:val="AbstractText"/>
        <w:rPr>
          <w:sz w:val="20"/>
        </w:rPr>
      </w:pPr>
      <w:r>
        <w:rPr>
          <w:sz w:val="20"/>
        </w:rPr>
        <w:t xml:space="preserve">Secondly, </w:t>
      </w:r>
      <w:r w:rsidR="00987DD3">
        <w:rPr>
          <w:sz w:val="20"/>
        </w:rPr>
        <w:t xml:space="preserve">the </w:t>
      </w:r>
      <w:r w:rsidR="00C54EEB">
        <w:rPr>
          <w:sz w:val="20"/>
        </w:rPr>
        <w:t xml:space="preserve">author describes </w:t>
      </w:r>
      <w:r w:rsidR="00987DD3">
        <w:rPr>
          <w:sz w:val="20"/>
        </w:rPr>
        <w:t>modeling student affect which is an important first step in designing affect-sensitive game based learning environments.</w:t>
      </w:r>
      <w:r w:rsidR="006964A2">
        <w:rPr>
          <w:sz w:val="20"/>
        </w:rPr>
        <w:t xml:space="preserve"> T</w:t>
      </w:r>
      <w:r w:rsidR="003A5F0A">
        <w:rPr>
          <w:sz w:val="20"/>
        </w:rPr>
        <w:t>he research question was</w:t>
      </w:r>
      <w:r w:rsidR="00987DD3">
        <w:rPr>
          <w:sz w:val="20"/>
        </w:rPr>
        <w:t xml:space="preserve"> to develop an efficient affect-detection system which can describe the student</w:t>
      </w:r>
      <w:r w:rsidR="001C2EEF">
        <w:rPr>
          <w:sz w:val="20"/>
        </w:rPr>
        <w:t>’</w:t>
      </w:r>
      <w:r w:rsidR="00987DD3">
        <w:rPr>
          <w:sz w:val="20"/>
        </w:rPr>
        <w:t>s</w:t>
      </w:r>
      <w:r w:rsidR="001C2EEF">
        <w:rPr>
          <w:sz w:val="20"/>
        </w:rPr>
        <w:t xml:space="preserve"> affective state related to their general goals during learning tasks, and how well these goals are being met. The research result was an empirical model learned from a collection of student interaction data. The research validation was done by analysis of data on a static Baysian network </w:t>
      </w:r>
      <w:r w:rsidR="001C2EEF" w:rsidRPr="001C2EEF">
        <w:rPr>
          <w:sz w:val="20"/>
          <w:vertAlign w:val="superscript"/>
        </w:rPr>
        <w:t>[1]</w:t>
      </w:r>
      <w:r w:rsidR="001C2EEF">
        <w:rPr>
          <w:sz w:val="20"/>
        </w:rPr>
        <w:t>.</w:t>
      </w:r>
    </w:p>
    <w:p w:rsidR="00C073F3" w:rsidRDefault="001C2EEF" w:rsidP="00C41896">
      <w:pPr>
        <w:pStyle w:val="AbstractText"/>
        <w:rPr>
          <w:sz w:val="20"/>
        </w:rPr>
      </w:pPr>
      <w:r>
        <w:rPr>
          <w:sz w:val="20"/>
        </w:rPr>
        <w:t>Thirdly, t</w:t>
      </w:r>
      <w:r w:rsidR="00792F94">
        <w:rPr>
          <w:sz w:val="20"/>
        </w:rPr>
        <w:t xml:space="preserve">he author </w:t>
      </w:r>
      <w:r w:rsidR="00C54EEB">
        <w:rPr>
          <w:sz w:val="20"/>
        </w:rPr>
        <w:t>d</w:t>
      </w:r>
      <w:r w:rsidR="00792F94">
        <w:rPr>
          <w:sz w:val="20"/>
        </w:rPr>
        <w:t>iscusses</w:t>
      </w:r>
      <w:r w:rsidR="00C54EEB">
        <w:rPr>
          <w:sz w:val="20"/>
        </w:rPr>
        <w:t xml:space="preserve"> </w:t>
      </w:r>
      <w:r w:rsidR="00792F94">
        <w:rPr>
          <w:sz w:val="20"/>
        </w:rPr>
        <w:t xml:space="preserve">the student knowledge modeling. </w:t>
      </w:r>
      <w:r w:rsidR="006964A2">
        <w:rPr>
          <w:sz w:val="20"/>
        </w:rPr>
        <w:t>T</w:t>
      </w:r>
      <w:r w:rsidR="00792F94">
        <w:rPr>
          <w:sz w:val="20"/>
        </w:rPr>
        <w:t>he research q</w:t>
      </w:r>
      <w:r w:rsidR="003A5F0A">
        <w:rPr>
          <w:sz w:val="20"/>
        </w:rPr>
        <w:t>uestion wa</w:t>
      </w:r>
      <w:r w:rsidR="00792F94">
        <w:rPr>
          <w:sz w:val="20"/>
        </w:rPr>
        <w:t xml:space="preserve">s to devise effective models of student knowledge in game based learning environment. To address the computational challenges in devising affective models, the </w:t>
      </w:r>
      <w:r w:rsidR="00C073F3">
        <w:rPr>
          <w:sz w:val="20"/>
        </w:rPr>
        <w:t xml:space="preserve">research result </w:t>
      </w:r>
      <w:r w:rsidR="00792F94">
        <w:rPr>
          <w:sz w:val="20"/>
        </w:rPr>
        <w:t xml:space="preserve">developed </w:t>
      </w:r>
      <w:r w:rsidR="00C073F3">
        <w:rPr>
          <w:sz w:val="20"/>
        </w:rPr>
        <w:t xml:space="preserve">by the author was </w:t>
      </w:r>
      <w:r w:rsidR="00792F94">
        <w:rPr>
          <w:sz w:val="20"/>
        </w:rPr>
        <w:t>a dynamic Baysian network approach to modeling user knowledge during interactive narrative experiences</w:t>
      </w:r>
      <w:r w:rsidR="00C073F3">
        <w:rPr>
          <w:sz w:val="20"/>
        </w:rPr>
        <w:t xml:space="preserve"> which is an analytical model</w:t>
      </w:r>
      <w:r w:rsidR="00C073F3" w:rsidRPr="00C073F3">
        <w:rPr>
          <w:sz w:val="20"/>
          <w:vertAlign w:val="superscript"/>
        </w:rPr>
        <w:t xml:space="preserve"> [3]</w:t>
      </w:r>
      <w:r w:rsidR="00792F94">
        <w:rPr>
          <w:sz w:val="20"/>
        </w:rPr>
        <w:t>.</w:t>
      </w:r>
      <w:r w:rsidR="00C073F3">
        <w:rPr>
          <w:sz w:val="20"/>
        </w:rPr>
        <w:t xml:space="preserve"> The research validation was done by evaluation of the interaction of 116 eighth grade students from middle school with the Crystal Island environment.</w:t>
      </w:r>
    </w:p>
    <w:p w:rsidR="00C54EEB" w:rsidRDefault="00C073F3" w:rsidP="00C41896">
      <w:pPr>
        <w:pStyle w:val="AbstractText"/>
        <w:rPr>
          <w:sz w:val="20"/>
        </w:rPr>
      </w:pPr>
      <w:r>
        <w:rPr>
          <w:sz w:val="20"/>
        </w:rPr>
        <w:t xml:space="preserve">Lastly, the author discusses the problem of student goal recognition. </w:t>
      </w:r>
      <w:r w:rsidR="006964A2">
        <w:rPr>
          <w:sz w:val="20"/>
        </w:rPr>
        <w:t>T</w:t>
      </w:r>
      <w:r w:rsidR="003A5F0A">
        <w:rPr>
          <w:sz w:val="20"/>
        </w:rPr>
        <w:t>he research question wa</w:t>
      </w:r>
      <w:r w:rsidR="00D315CB">
        <w:rPr>
          <w:sz w:val="20"/>
        </w:rPr>
        <w:t>s to recognize student goals and its sibling tasks like plan recognition and activity recognition. The type of research</w:t>
      </w:r>
      <w:r w:rsidR="00353B27">
        <w:rPr>
          <w:sz w:val="20"/>
        </w:rPr>
        <w:t xml:space="preserve"> </w:t>
      </w:r>
      <w:r w:rsidR="00D315CB">
        <w:rPr>
          <w:sz w:val="20"/>
        </w:rPr>
        <w:t xml:space="preserve">results is a Notation which is in the form of Markov logic networks (MLN) </w:t>
      </w:r>
      <w:r w:rsidR="00D315CB" w:rsidRPr="00D315CB">
        <w:rPr>
          <w:sz w:val="20"/>
          <w:vertAlign w:val="superscript"/>
        </w:rPr>
        <w:t>[1]</w:t>
      </w:r>
      <w:r w:rsidR="00D315CB">
        <w:rPr>
          <w:sz w:val="20"/>
        </w:rPr>
        <w:t>. The research validation was done by comparing the performance of MLN model with one trivial and two nontrivial baseline models.</w:t>
      </w:r>
      <w:r w:rsidR="00F40226">
        <w:rPr>
          <w:sz w:val="20"/>
        </w:rPr>
        <w:t xml:space="preserve"> </w:t>
      </w:r>
    </w:p>
    <w:p w:rsidR="00174515" w:rsidRDefault="00174515" w:rsidP="00F43CA9">
      <w:pPr>
        <w:autoSpaceDE w:val="0"/>
        <w:autoSpaceDN w:val="0"/>
        <w:adjustRightInd w:val="0"/>
        <w:jc w:val="both"/>
        <w:rPr>
          <w:rFonts w:ascii="Century Schoolbook" w:hAnsi="Century Schoolbook" w:cs="Times New Roman"/>
          <w:sz w:val="20"/>
          <w:szCs w:val="16"/>
        </w:rPr>
      </w:pPr>
      <w:r>
        <w:rPr>
          <w:rFonts w:ascii="Century Schoolbook" w:hAnsi="Century Schoolbook" w:cs="Times New Roman"/>
          <w:sz w:val="20"/>
          <w:szCs w:val="16"/>
        </w:rPr>
        <w:lastRenderedPageBreak/>
        <w:t xml:space="preserve">Additionally, the author also discusses the educational impacts of game-based learning environments. To investigate the relationship between learning and engagement in Crystal Island, an observational study was conducted involving 150 students. The students were given pre- and posttests on the science subject matter. The research result found a strong relationship between learning and engagement. </w:t>
      </w:r>
    </w:p>
    <w:p w:rsidR="00C06F94" w:rsidRDefault="00174515" w:rsidP="00C06F94">
      <w:pPr>
        <w:autoSpaceDE w:val="0"/>
        <w:autoSpaceDN w:val="0"/>
        <w:adjustRightInd w:val="0"/>
        <w:jc w:val="both"/>
        <w:rPr>
          <w:rFonts w:ascii="Century Schoolbook" w:hAnsi="Century Schoolbook" w:cs="Times New Roman"/>
          <w:sz w:val="20"/>
          <w:szCs w:val="16"/>
        </w:rPr>
      </w:pPr>
      <w:r>
        <w:rPr>
          <w:rFonts w:ascii="Century Schoolbook" w:hAnsi="Century Schoolbook" w:cs="Times New Roman"/>
          <w:sz w:val="20"/>
          <w:szCs w:val="16"/>
        </w:rPr>
        <w:t>The results were validated by analysis of student’s learning gains, problem-solving performance and sev</w:t>
      </w:r>
      <w:r w:rsidR="00C06F94">
        <w:rPr>
          <w:rFonts w:ascii="Century Schoolbook" w:hAnsi="Century Schoolbook" w:cs="Times New Roman"/>
          <w:sz w:val="20"/>
          <w:szCs w:val="16"/>
        </w:rPr>
        <w:t xml:space="preserve">eral engagement related factors. </w:t>
      </w:r>
    </w:p>
    <w:p w:rsidR="00C06F94" w:rsidRDefault="00C06F94" w:rsidP="00C06F94">
      <w:pPr>
        <w:autoSpaceDE w:val="0"/>
        <w:autoSpaceDN w:val="0"/>
        <w:adjustRightInd w:val="0"/>
        <w:jc w:val="both"/>
        <w:rPr>
          <w:rFonts w:ascii="Century Schoolbook" w:hAnsi="Century Schoolbook" w:cs="Times New Roman"/>
          <w:sz w:val="20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72"/>
        <w:gridCol w:w="3956"/>
      </w:tblGrid>
      <w:tr w:rsidR="003571F2" w:rsidTr="000B290E"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1F2" w:rsidRPr="000C7BA4" w:rsidRDefault="003571F2" w:rsidP="000B290E">
            <w:pPr>
              <w:pStyle w:val="AbstractText"/>
              <w:rPr>
                <w:rFonts w:eastAsiaTheme="minorEastAsia"/>
              </w:rPr>
            </w:pPr>
            <w:r w:rsidRPr="000C7BA4">
              <w:rPr>
                <w:rFonts w:eastAsiaTheme="minorEastAsia"/>
              </w:rPr>
              <w:t>Google Scholar Citation Count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1F2" w:rsidRPr="000C7BA4" w:rsidRDefault="00430A20" w:rsidP="000B290E">
            <w:pPr>
              <w:pStyle w:val="AbstractText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3571F2" w:rsidTr="000B290E"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1F2" w:rsidRPr="000C7BA4" w:rsidRDefault="003571F2" w:rsidP="000B290E">
            <w:pPr>
              <w:pStyle w:val="AbstractText"/>
              <w:rPr>
                <w:rFonts w:eastAsiaTheme="minorEastAsia"/>
              </w:rPr>
            </w:pPr>
            <w:r w:rsidRPr="000C7BA4">
              <w:rPr>
                <w:rFonts w:eastAsiaTheme="minorEastAsia"/>
              </w:rPr>
              <w:t>Type of venue of the publication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1F2" w:rsidRPr="000C7BA4" w:rsidRDefault="003571F2" w:rsidP="000B290E">
            <w:pPr>
              <w:pStyle w:val="AbstractText"/>
              <w:rPr>
                <w:rFonts w:eastAsiaTheme="minorEastAsia"/>
              </w:rPr>
            </w:pPr>
            <w:r w:rsidRPr="000C7BA4">
              <w:rPr>
                <w:rFonts w:eastAsiaTheme="minorEastAsia"/>
              </w:rPr>
              <w:t xml:space="preserve">Journal </w:t>
            </w:r>
          </w:p>
        </w:tc>
      </w:tr>
      <w:tr w:rsidR="003571F2" w:rsidTr="00353B27">
        <w:trPr>
          <w:trHeight w:val="790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1F2" w:rsidRPr="000C7BA4" w:rsidRDefault="003571F2" w:rsidP="000B290E">
            <w:pPr>
              <w:pStyle w:val="AbstractText"/>
              <w:rPr>
                <w:rFonts w:eastAsiaTheme="minorEastAsia"/>
              </w:rPr>
            </w:pPr>
            <w:r w:rsidRPr="000C7BA4">
              <w:rPr>
                <w:rFonts w:eastAsiaTheme="minorEastAsia"/>
              </w:rPr>
              <w:t>Impact factor or acceptance rate of the venue. If you cannot find then see if you can find the MS Academic Search Field Rating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1F2" w:rsidRPr="000C7BA4" w:rsidRDefault="00353B27" w:rsidP="000B290E">
            <w:pPr>
              <w:pStyle w:val="AbstractText"/>
              <w:rPr>
                <w:rFonts w:eastAsiaTheme="minorEastAsia"/>
              </w:rPr>
            </w:pPr>
            <w:r>
              <w:rPr>
                <w:rFonts w:eastAsiaTheme="minorEastAsia"/>
              </w:rPr>
              <w:t>Impact Factor : 0.6</w:t>
            </w:r>
            <w:r w:rsidR="004A5A81">
              <w:rPr>
                <w:rFonts w:eastAsiaTheme="minorEastAsia"/>
              </w:rPr>
              <w:t>0</w:t>
            </w:r>
          </w:p>
          <w:p w:rsidR="004A5A81" w:rsidRPr="0041362E" w:rsidRDefault="003571F2" w:rsidP="00353B27">
            <w:pPr>
              <w:pStyle w:val="AbstractText"/>
              <w:jc w:val="left"/>
            </w:pPr>
            <w:r>
              <w:rPr>
                <w:rFonts w:eastAsiaTheme="minorEastAsia"/>
              </w:rPr>
              <w:t>Source:</w:t>
            </w:r>
            <w:r w:rsidRPr="000C7BA4">
              <w:t xml:space="preserve"> </w:t>
            </w:r>
            <w:hyperlink r:id="rId7" w:history="1">
              <w:r w:rsidR="00353B27" w:rsidRPr="00587C7D">
                <w:rPr>
                  <w:rStyle w:val="Hyperlink"/>
                  <w:rFonts w:ascii="Century Schoolbook" w:hAnsi="Century Schoolbook"/>
                </w:rPr>
                <w:t>http://www.researchgate.net/journal/0738-4602_Ai_Magazine</w:t>
              </w:r>
            </w:hyperlink>
          </w:p>
        </w:tc>
      </w:tr>
      <w:tr w:rsidR="003571F2" w:rsidTr="000B290E"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1F2" w:rsidRPr="000C7BA4" w:rsidRDefault="003571F2" w:rsidP="000B290E">
            <w:pPr>
              <w:pStyle w:val="AbstractText"/>
              <w:rPr>
                <w:rFonts w:eastAsiaTheme="minorEastAsia"/>
              </w:rPr>
            </w:pPr>
            <w:r w:rsidRPr="000C7BA4">
              <w:rPr>
                <w:rFonts w:eastAsiaTheme="minorEastAsia"/>
              </w:rPr>
              <w:t>The h-index of the authors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27" w:rsidRPr="000C7BA4" w:rsidRDefault="00A03D10" w:rsidP="00C44F50">
            <w:pPr>
              <w:pStyle w:val="AbstractText"/>
              <w:rPr>
                <w:rFonts w:eastAsiaTheme="minorEastAsia"/>
              </w:rPr>
            </w:pPr>
            <w:r w:rsidRPr="00A03D10">
              <w:rPr>
                <w:rFonts w:eastAsiaTheme="minorEastAsia"/>
              </w:rPr>
              <w:t>James Lester</w:t>
            </w:r>
            <w:r w:rsidR="00353B27">
              <w:rPr>
                <w:rFonts w:eastAsiaTheme="minorEastAsia"/>
              </w:rPr>
              <w:t xml:space="preserve"> – 41</w:t>
            </w:r>
            <w:r w:rsidR="00C44F50">
              <w:rPr>
                <w:rFonts w:eastAsiaTheme="minorEastAsia"/>
              </w:rPr>
              <w:t xml:space="preserve">, </w:t>
            </w:r>
            <w:proofErr w:type="spellStart"/>
            <w:r w:rsidR="00353B27" w:rsidRPr="00353B27">
              <w:rPr>
                <w:rFonts w:eastAsiaTheme="minorEastAsia"/>
              </w:rPr>
              <w:t>Eun</w:t>
            </w:r>
            <w:proofErr w:type="spellEnd"/>
            <w:r w:rsidR="00353B27" w:rsidRPr="00353B27">
              <w:rPr>
                <w:rFonts w:eastAsiaTheme="minorEastAsia"/>
              </w:rPr>
              <w:t xml:space="preserve"> Young Ha</w:t>
            </w:r>
            <w:r w:rsidR="004A5A81" w:rsidRPr="004A5A81">
              <w:rPr>
                <w:rFonts w:eastAsiaTheme="minorEastAsia"/>
              </w:rPr>
              <w:t xml:space="preserve">– </w:t>
            </w:r>
            <w:r w:rsidR="00353B27">
              <w:rPr>
                <w:rFonts w:eastAsiaTheme="minorEastAsia"/>
              </w:rPr>
              <w:t>1</w:t>
            </w:r>
            <w:r w:rsidR="004A5A81">
              <w:rPr>
                <w:rFonts w:eastAsiaTheme="minorEastAsia"/>
              </w:rPr>
              <w:t>0</w:t>
            </w:r>
            <w:r w:rsidR="00C44F50">
              <w:rPr>
                <w:rFonts w:eastAsiaTheme="minorEastAsia"/>
              </w:rPr>
              <w:t xml:space="preserve">, </w:t>
            </w:r>
            <w:r w:rsidR="00353B27" w:rsidRPr="00353B27">
              <w:rPr>
                <w:rFonts w:eastAsiaTheme="minorEastAsia"/>
              </w:rPr>
              <w:t xml:space="preserve">Bradford Mott </w:t>
            </w:r>
            <w:r w:rsidR="00C44F50">
              <w:rPr>
                <w:rFonts w:eastAsiaTheme="minorEastAsia"/>
              </w:rPr>
              <w:t>–</w:t>
            </w:r>
            <w:r w:rsidR="00353B27" w:rsidRPr="00353B27">
              <w:rPr>
                <w:rFonts w:eastAsiaTheme="minorEastAsia"/>
              </w:rPr>
              <w:t xml:space="preserve"> 18</w:t>
            </w:r>
            <w:r w:rsidR="00C44F50">
              <w:rPr>
                <w:rFonts w:eastAsiaTheme="minorEastAsia"/>
              </w:rPr>
              <w:t xml:space="preserve">, </w:t>
            </w:r>
            <w:r w:rsidR="00353B27">
              <w:rPr>
                <w:rFonts w:eastAsiaTheme="minorEastAsia"/>
              </w:rPr>
              <w:t xml:space="preserve">SY </w:t>
            </w:r>
            <w:r w:rsidR="004A5A81" w:rsidRPr="004A5A81">
              <w:rPr>
                <w:rFonts w:eastAsiaTheme="minorEastAsia"/>
              </w:rPr>
              <w:t>Lee</w:t>
            </w:r>
            <w:r w:rsidR="000F395A">
              <w:rPr>
                <w:rFonts w:eastAsiaTheme="minorEastAsia"/>
              </w:rPr>
              <w:t xml:space="preserve"> –</w:t>
            </w:r>
            <w:r w:rsidR="00C44F50">
              <w:rPr>
                <w:rFonts w:eastAsiaTheme="minorEastAsia"/>
              </w:rPr>
              <w:t xml:space="preserve"> NA, </w:t>
            </w:r>
            <w:r w:rsidR="00353B27" w:rsidRPr="00353B27">
              <w:rPr>
                <w:rFonts w:eastAsiaTheme="minorEastAsia"/>
              </w:rPr>
              <w:t xml:space="preserve">Jonathan Rowe </w:t>
            </w:r>
            <w:r w:rsidR="00353B27">
              <w:rPr>
                <w:rFonts w:eastAsiaTheme="minorEastAsia"/>
              </w:rPr>
              <w:t>–</w:t>
            </w:r>
            <w:r w:rsidR="00353B27" w:rsidRPr="00353B27">
              <w:rPr>
                <w:rFonts w:eastAsiaTheme="minorEastAsia"/>
              </w:rPr>
              <w:t xml:space="preserve"> 16</w:t>
            </w:r>
            <w:r w:rsidR="00C44F50">
              <w:rPr>
                <w:rFonts w:eastAsiaTheme="minorEastAsia"/>
              </w:rPr>
              <w:t xml:space="preserve">, </w:t>
            </w:r>
            <w:r w:rsidR="00353B27" w:rsidRPr="00353B27">
              <w:rPr>
                <w:rFonts w:eastAsiaTheme="minorEastAsia"/>
              </w:rPr>
              <w:t xml:space="preserve">Jennifer L. </w:t>
            </w:r>
            <w:proofErr w:type="spellStart"/>
            <w:r w:rsidR="00353B27" w:rsidRPr="00353B27">
              <w:rPr>
                <w:rFonts w:eastAsiaTheme="minorEastAsia"/>
              </w:rPr>
              <w:t>Sabourin</w:t>
            </w:r>
            <w:proofErr w:type="spellEnd"/>
            <w:r w:rsidR="00353B27" w:rsidRPr="00353B27">
              <w:rPr>
                <w:rFonts w:eastAsiaTheme="minorEastAsia"/>
              </w:rPr>
              <w:t xml:space="preserve"> - 12</w:t>
            </w:r>
          </w:p>
        </w:tc>
      </w:tr>
      <w:tr w:rsidR="003571F2" w:rsidTr="000B290E">
        <w:trPr>
          <w:trHeight w:val="49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1F2" w:rsidRPr="000C7BA4" w:rsidRDefault="003571F2" w:rsidP="000B290E">
            <w:pPr>
              <w:pStyle w:val="AbstractText"/>
              <w:rPr>
                <w:rFonts w:eastAsiaTheme="minorEastAsia"/>
              </w:rPr>
            </w:pPr>
            <w:r w:rsidRPr="000C7BA4">
              <w:rPr>
                <w:rFonts w:eastAsiaTheme="minorEastAsia"/>
              </w:rPr>
              <w:t>What is the reputation of the author, lab, university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1F2" w:rsidRPr="000C7BA4" w:rsidRDefault="00353B27" w:rsidP="000F395A">
            <w:pPr>
              <w:pStyle w:val="AbstractText"/>
              <w:rPr>
                <w:rFonts w:eastAsiaTheme="minorEastAsia"/>
              </w:rPr>
            </w:pPr>
            <w:r>
              <w:rPr>
                <w:rFonts w:eastAsiaTheme="minorEastAsia"/>
              </w:rPr>
              <w:t>N/A</w:t>
            </w:r>
          </w:p>
        </w:tc>
      </w:tr>
    </w:tbl>
    <w:p w:rsidR="004A4CF4" w:rsidRDefault="004A4CF4" w:rsidP="008402A6">
      <w:pPr>
        <w:autoSpaceDE w:val="0"/>
        <w:autoSpaceDN w:val="0"/>
        <w:adjustRightInd w:val="0"/>
        <w:rPr>
          <w:sz w:val="20"/>
        </w:rPr>
      </w:pPr>
    </w:p>
    <w:p w:rsidR="00607341" w:rsidRDefault="00DB1CE5" w:rsidP="00607341">
      <w:pPr>
        <w:autoSpaceDE w:val="0"/>
        <w:autoSpaceDN w:val="0"/>
        <w:adjustRightInd w:val="0"/>
        <w:jc w:val="both"/>
        <w:rPr>
          <w:rFonts w:ascii="Century Schoolbook" w:hAnsi="Century Schoolbook" w:cs="Times New Roman"/>
          <w:sz w:val="20"/>
          <w:szCs w:val="16"/>
        </w:rPr>
      </w:pPr>
      <w:r w:rsidRPr="008402A6">
        <w:rPr>
          <w:rFonts w:ascii="Century Schoolbook" w:hAnsi="Century Schoolbook" w:cs="Times New Roman"/>
          <w:sz w:val="20"/>
          <w:szCs w:val="16"/>
        </w:rPr>
        <w:t xml:space="preserve">I </w:t>
      </w:r>
      <w:r w:rsidR="00FB034C" w:rsidRPr="008402A6">
        <w:rPr>
          <w:rFonts w:ascii="Century Schoolbook" w:hAnsi="Century Schoolbook" w:cs="Times New Roman"/>
          <w:sz w:val="20"/>
          <w:szCs w:val="16"/>
        </w:rPr>
        <w:t>believe the paper offers a good understanding of</w:t>
      </w:r>
      <w:r w:rsidR="00C06F94" w:rsidRPr="008402A6">
        <w:rPr>
          <w:rFonts w:ascii="Century Schoolbook" w:hAnsi="Century Schoolbook" w:cs="Times New Roman"/>
          <w:sz w:val="20"/>
          <w:szCs w:val="16"/>
        </w:rPr>
        <w:t xml:space="preserve"> </w:t>
      </w:r>
      <w:r w:rsidR="00607341" w:rsidRPr="008402A6">
        <w:rPr>
          <w:rFonts w:ascii="Century Schoolbook" w:hAnsi="Century Schoolbook" w:cs="Times New Roman"/>
          <w:sz w:val="20"/>
          <w:szCs w:val="16"/>
        </w:rPr>
        <w:t>intelligent</w:t>
      </w:r>
      <w:r w:rsidR="00C06F94" w:rsidRPr="008402A6">
        <w:rPr>
          <w:rFonts w:ascii="Century Schoolbook" w:hAnsi="Century Schoolbook" w:cs="Times New Roman"/>
          <w:sz w:val="20"/>
          <w:szCs w:val="16"/>
        </w:rPr>
        <w:t xml:space="preserve"> game based learning environments. The research questions and its appropriate research results </w:t>
      </w:r>
      <w:r w:rsidR="00607341" w:rsidRPr="008402A6">
        <w:rPr>
          <w:rFonts w:ascii="Century Schoolbook" w:hAnsi="Century Schoolbook" w:cs="Times New Roman"/>
          <w:sz w:val="20"/>
          <w:szCs w:val="16"/>
        </w:rPr>
        <w:t>claim</w:t>
      </w:r>
      <w:r w:rsidR="00C06F94" w:rsidRPr="008402A6">
        <w:rPr>
          <w:rFonts w:ascii="Century Schoolbook" w:hAnsi="Century Schoolbook" w:cs="Times New Roman"/>
          <w:sz w:val="20"/>
          <w:szCs w:val="16"/>
        </w:rPr>
        <w:t xml:space="preserve"> the paper to </w:t>
      </w:r>
      <w:r w:rsidR="00607341">
        <w:rPr>
          <w:rFonts w:ascii="Century Schoolbook" w:hAnsi="Century Schoolbook" w:cs="Times New Roman"/>
          <w:sz w:val="20"/>
          <w:szCs w:val="16"/>
        </w:rPr>
        <w:t>be of high impact.</w:t>
      </w:r>
    </w:p>
    <w:p w:rsidR="00607341" w:rsidRDefault="00607341" w:rsidP="00607341">
      <w:pPr>
        <w:autoSpaceDE w:val="0"/>
        <w:autoSpaceDN w:val="0"/>
        <w:adjustRightInd w:val="0"/>
        <w:jc w:val="both"/>
        <w:rPr>
          <w:rFonts w:ascii="Century Schoolbook" w:hAnsi="Century Schoolbook" w:cs="Times New Roman"/>
          <w:sz w:val="20"/>
          <w:szCs w:val="16"/>
        </w:rPr>
      </w:pPr>
    </w:p>
    <w:p w:rsidR="004A4CF4" w:rsidRDefault="00C06F94" w:rsidP="00607341">
      <w:pPr>
        <w:autoSpaceDE w:val="0"/>
        <w:autoSpaceDN w:val="0"/>
        <w:adjustRightInd w:val="0"/>
        <w:jc w:val="both"/>
        <w:rPr>
          <w:rFonts w:ascii="Century Schoolbook" w:hAnsi="Century Schoolbook" w:cs="Times New Roman"/>
          <w:sz w:val="20"/>
          <w:szCs w:val="16"/>
        </w:rPr>
      </w:pPr>
      <w:r w:rsidRPr="008402A6">
        <w:rPr>
          <w:rFonts w:ascii="Century Schoolbook" w:hAnsi="Century Schoolbook" w:cs="Times New Roman"/>
          <w:sz w:val="20"/>
          <w:szCs w:val="16"/>
        </w:rPr>
        <w:t>The paper takes reference from</w:t>
      </w:r>
      <w:r w:rsidR="008402A6" w:rsidRPr="008402A6">
        <w:rPr>
          <w:rFonts w:ascii="Century Schoolbook" w:hAnsi="Century Schoolbook" w:cs="Times New Roman"/>
          <w:sz w:val="20"/>
          <w:szCs w:val="16"/>
        </w:rPr>
        <w:t xml:space="preserve"> </w:t>
      </w:r>
      <w:r w:rsidR="008402A6">
        <w:rPr>
          <w:rFonts w:ascii="Century Schoolbook" w:hAnsi="Century Schoolbook" w:cs="Times New Roman"/>
          <w:sz w:val="20"/>
          <w:szCs w:val="16"/>
        </w:rPr>
        <w:t xml:space="preserve">“Emotion Sensors Go to </w:t>
      </w:r>
      <w:r w:rsidR="008402A6" w:rsidRPr="008402A6">
        <w:rPr>
          <w:rFonts w:ascii="Century Schoolbook" w:hAnsi="Century Schoolbook" w:cs="Times New Roman"/>
          <w:sz w:val="20"/>
          <w:szCs w:val="16"/>
        </w:rPr>
        <w:t>School.</w:t>
      </w:r>
      <w:r w:rsidR="008402A6">
        <w:rPr>
          <w:rFonts w:ascii="Century Schoolbook" w:hAnsi="Century Schoolbook" w:cs="Times New Roman"/>
          <w:sz w:val="20"/>
          <w:szCs w:val="16"/>
        </w:rPr>
        <w:t>”, “</w:t>
      </w:r>
      <w:r w:rsidR="008402A6" w:rsidRPr="008402A6">
        <w:rPr>
          <w:rFonts w:ascii="Century Schoolbook" w:hAnsi="Century Schoolbook" w:cs="Times New Roman"/>
          <w:sz w:val="20"/>
          <w:szCs w:val="16"/>
        </w:rPr>
        <w:t>Detecting Learning Moment-By-Moment</w:t>
      </w:r>
      <w:r w:rsidR="00A45940">
        <w:rPr>
          <w:rFonts w:ascii="Century Schoolbook" w:hAnsi="Century Schoolbook" w:cs="Times New Roman"/>
          <w:sz w:val="20"/>
          <w:szCs w:val="16"/>
        </w:rPr>
        <w:t>” [</w:t>
      </w:r>
      <w:r w:rsidR="000802B7">
        <w:rPr>
          <w:rFonts w:ascii="Century Schoolbook" w:hAnsi="Century Schoolbook" w:cs="Times New Roman"/>
          <w:sz w:val="20"/>
          <w:szCs w:val="16"/>
        </w:rPr>
        <w:t>4 and 5</w:t>
      </w:r>
      <w:r w:rsidR="008402A6">
        <w:rPr>
          <w:rFonts w:ascii="Century Schoolbook" w:hAnsi="Century Schoolbook" w:cs="Times New Roman"/>
          <w:sz w:val="20"/>
          <w:szCs w:val="16"/>
        </w:rPr>
        <w:t>]. This</w:t>
      </w:r>
      <w:r w:rsidR="00FB034C" w:rsidRPr="008402A6">
        <w:rPr>
          <w:rFonts w:ascii="Century Schoolbook" w:hAnsi="Century Schoolbook" w:cs="Times New Roman"/>
          <w:sz w:val="20"/>
          <w:szCs w:val="16"/>
        </w:rPr>
        <w:t xml:space="preserve"> </w:t>
      </w:r>
      <w:r w:rsidR="000F395A" w:rsidRPr="008402A6">
        <w:rPr>
          <w:rFonts w:ascii="Century Schoolbook" w:hAnsi="Century Schoolbook" w:cs="Times New Roman"/>
          <w:sz w:val="20"/>
          <w:szCs w:val="16"/>
        </w:rPr>
        <w:t xml:space="preserve">paper is cited by </w:t>
      </w:r>
      <w:r w:rsidR="008402A6">
        <w:rPr>
          <w:rFonts w:ascii="Century Schoolbook" w:hAnsi="Century Schoolbook" w:cs="Times New Roman"/>
          <w:sz w:val="20"/>
          <w:szCs w:val="16"/>
        </w:rPr>
        <w:t>9 authors, i</w:t>
      </w:r>
      <w:r w:rsidR="00607341">
        <w:rPr>
          <w:rFonts w:ascii="Century Schoolbook" w:hAnsi="Century Schoolbook" w:cs="Times New Roman"/>
          <w:sz w:val="20"/>
          <w:szCs w:val="16"/>
        </w:rPr>
        <w:t>ncluding</w:t>
      </w:r>
      <w:r w:rsidR="000802B7">
        <w:rPr>
          <w:rFonts w:ascii="Century Schoolbook" w:hAnsi="Century Schoolbook" w:cs="Times New Roman"/>
          <w:sz w:val="20"/>
          <w:szCs w:val="16"/>
        </w:rPr>
        <w:t xml:space="preserve"> </w:t>
      </w:r>
      <w:r w:rsidR="008402A6">
        <w:rPr>
          <w:rFonts w:ascii="Century Schoolbook" w:hAnsi="Century Schoolbook" w:cs="Times New Roman"/>
          <w:sz w:val="20"/>
          <w:szCs w:val="16"/>
        </w:rPr>
        <w:t xml:space="preserve">“ </w:t>
      </w:r>
      <w:hyperlink r:id="rId8" w:history="1">
        <w:r w:rsidR="008402A6" w:rsidRPr="00607341">
          <w:rPr>
            <w:rFonts w:ascii="Century Schoolbook" w:hAnsi="Century Schoolbook" w:cs="Times New Roman"/>
            <w:sz w:val="20"/>
            <w:szCs w:val="16"/>
          </w:rPr>
          <w:t>Data-Driven Alibi Story Telling for Social Believability</w:t>
        </w:r>
      </w:hyperlink>
      <w:r w:rsidR="008402A6">
        <w:rPr>
          <w:rFonts w:ascii="Century Schoolbook" w:hAnsi="Century Schoolbook" w:cs="Times New Roman"/>
          <w:sz w:val="20"/>
          <w:szCs w:val="16"/>
        </w:rPr>
        <w:t xml:space="preserve">”, </w:t>
      </w:r>
      <w:r w:rsidR="00607341" w:rsidRPr="00607341">
        <w:rPr>
          <w:rFonts w:ascii="Century Schoolbook" w:hAnsi="Century Schoolbook" w:cs="Times New Roman"/>
          <w:sz w:val="20"/>
          <w:szCs w:val="16"/>
        </w:rPr>
        <w:t>"Encoding theory of mind in character design for pedagogical interactive narrative.", and "Improving Student Problem Solving in Narrative-Centered Learning Environments: A Modular Reinforcement Learning Framework."</w:t>
      </w:r>
      <w:r w:rsidR="000802B7">
        <w:rPr>
          <w:rFonts w:ascii="Century Schoolbook" w:hAnsi="Century Schoolbook" w:cs="Times New Roman"/>
          <w:sz w:val="20"/>
          <w:szCs w:val="16"/>
        </w:rPr>
        <w:t>[6, 7 and 8</w:t>
      </w:r>
      <w:r w:rsidR="00607341">
        <w:rPr>
          <w:rFonts w:ascii="Century Schoolbook" w:hAnsi="Century Schoolbook" w:cs="Times New Roman"/>
          <w:sz w:val="20"/>
          <w:szCs w:val="16"/>
        </w:rPr>
        <w:t>]</w:t>
      </w:r>
    </w:p>
    <w:p w:rsidR="00607341" w:rsidRDefault="00607341" w:rsidP="00607341">
      <w:pPr>
        <w:autoSpaceDE w:val="0"/>
        <w:autoSpaceDN w:val="0"/>
        <w:adjustRightInd w:val="0"/>
        <w:jc w:val="both"/>
        <w:rPr>
          <w:rFonts w:ascii="Century Schoolbook" w:hAnsi="Century Schoolbook" w:cs="Times New Roman"/>
          <w:sz w:val="20"/>
          <w:szCs w:val="16"/>
        </w:rPr>
      </w:pPr>
    </w:p>
    <w:p w:rsidR="00607341" w:rsidRPr="00607341" w:rsidRDefault="00607341" w:rsidP="00607341">
      <w:pPr>
        <w:autoSpaceDE w:val="0"/>
        <w:autoSpaceDN w:val="0"/>
        <w:adjustRightInd w:val="0"/>
        <w:jc w:val="both"/>
        <w:rPr>
          <w:rFonts w:ascii="Century Schoolbook" w:hAnsi="Century Schoolbook" w:cs="Times New Roman"/>
          <w:sz w:val="20"/>
          <w:szCs w:val="16"/>
        </w:rPr>
      </w:pPr>
      <w:r w:rsidRPr="00607341">
        <w:rPr>
          <w:rFonts w:ascii="Century Schoolbook" w:hAnsi="Century Schoolbook" w:cs="Times New Roman"/>
          <w:sz w:val="20"/>
          <w:szCs w:val="16"/>
        </w:rPr>
        <w:t xml:space="preserve">In my opinion, the paper clearly defines its research question of impact of intelligent game based learning environments and its principal technical problems. The </w:t>
      </w:r>
      <w:r w:rsidR="00354BF4">
        <w:rPr>
          <w:rFonts w:ascii="Century Schoolbook" w:hAnsi="Century Schoolbook" w:cs="Times New Roman"/>
          <w:sz w:val="20"/>
          <w:szCs w:val="16"/>
        </w:rPr>
        <w:t xml:space="preserve">results are validated </w:t>
      </w:r>
      <w:r w:rsidRPr="00607341">
        <w:rPr>
          <w:rFonts w:ascii="Century Schoolbook" w:hAnsi="Century Schoolbook" w:cs="Times New Roman"/>
          <w:sz w:val="20"/>
          <w:szCs w:val="16"/>
        </w:rPr>
        <w:t xml:space="preserve">by the authors by the experiments and the analysis done on the research conducted with the Crystal Island learning environment. </w:t>
      </w:r>
    </w:p>
    <w:p w:rsidR="00563DB0" w:rsidRPr="00B44AB4" w:rsidRDefault="00563DB0" w:rsidP="00607341">
      <w:pPr>
        <w:pStyle w:val="ReferenceHead"/>
        <w:rPr>
          <w:sz w:val="20"/>
          <w:szCs w:val="20"/>
        </w:rPr>
      </w:pPr>
      <w:r w:rsidRPr="00B44AB4">
        <w:rPr>
          <w:sz w:val="20"/>
          <w:szCs w:val="20"/>
        </w:rPr>
        <w:t>REFERENCES</w:t>
      </w:r>
    </w:p>
    <w:p w:rsidR="008402A6" w:rsidRDefault="008402A6" w:rsidP="000F395A">
      <w:pPr>
        <w:pStyle w:val="ACMReference"/>
        <w:rPr>
          <w:szCs w:val="20"/>
        </w:rPr>
      </w:pPr>
      <w:r w:rsidRPr="008402A6">
        <w:rPr>
          <w:szCs w:val="20"/>
        </w:rPr>
        <w:t xml:space="preserve">Lester, James C., </w:t>
      </w:r>
      <w:proofErr w:type="spellStart"/>
      <w:r w:rsidRPr="008402A6">
        <w:rPr>
          <w:szCs w:val="20"/>
        </w:rPr>
        <w:t>Eun</w:t>
      </w:r>
      <w:proofErr w:type="spellEnd"/>
      <w:r w:rsidRPr="008402A6">
        <w:rPr>
          <w:szCs w:val="20"/>
        </w:rPr>
        <w:t xml:space="preserve"> Y. Ha, </w:t>
      </w:r>
      <w:proofErr w:type="spellStart"/>
      <w:r w:rsidRPr="008402A6">
        <w:rPr>
          <w:szCs w:val="20"/>
        </w:rPr>
        <w:t>Seung</w:t>
      </w:r>
      <w:proofErr w:type="spellEnd"/>
      <w:r w:rsidRPr="008402A6">
        <w:rPr>
          <w:szCs w:val="20"/>
        </w:rPr>
        <w:t xml:space="preserve"> Y. Lee, Bradford W. Mott, Jonathan P. Rowe, and Jennifer L. </w:t>
      </w:r>
      <w:proofErr w:type="spellStart"/>
      <w:r w:rsidRPr="008402A6">
        <w:rPr>
          <w:szCs w:val="20"/>
        </w:rPr>
        <w:t>Sabourin</w:t>
      </w:r>
      <w:proofErr w:type="spellEnd"/>
      <w:r w:rsidRPr="008402A6">
        <w:rPr>
          <w:szCs w:val="20"/>
        </w:rPr>
        <w:t>. "Serious Games Get Smart: Intelligent Game-Based Learning Environments</w:t>
      </w:r>
      <w:r>
        <w:rPr>
          <w:szCs w:val="20"/>
        </w:rPr>
        <w:t>.”</w:t>
      </w:r>
    </w:p>
    <w:p w:rsidR="000F395A" w:rsidRPr="008402A6" w:rsidRDefault="000F395A" w:rsidP="000F395A">
      <w:pPr>
        <w:pStyle w:val="ACMReference"/>
        <w:rPr>
          <w:szCs w:val="20"/>
        </w:rPr>
      </w:pPr>
      <w:r w:rsidRPr="008402A6">
        <w:rPr>
          <w:szCs w:val="20"/>
        </w:rPr>
        <w:t>John W Creswell, Research Design - Qualitative, Quantitative, and Mixed Methods Approaches, SAGE Publications, ISBN 9781452226101, 2013.</w:t>
      </w:r>
    </w:p>
    <w:p w:rsidR="00743973" w:rsidRDefault="00743973" w:rsidP="000F395A">
      <w:pPr>
        <w:pStyle w:val="ACMReference"/>
        <w:rPr>
          <w:szCs w:val="20"/>
        </w:rPr>
      </w:pPr>
      <w:r w:rsidRPr="00B44AB4">
        <w:rPr>
          <w:szCs w:val="20"/>
        </w:rPr>
        <w:t>M. Shaw. What makes good research in software engineering? Int. Jour. of Soft. Tools for Tech. Trans., 4(1):1-7, 2002.</w:t>
      </w:r>
      <w:r w:rsidRPr="00B44AB4">
        <w:rPr>
          <w:rFonts w:ascii="CMR9" w:hAnsi="CMR9" w:cs="CMR9"/>
          <w:szCs w:val="20"/>
          <w:lang w:val="en-IN"/>
        </w:rPr>
        <w:t xml:space="preserve"> </w:t>
      </w:r>
      <w:r w:rsidRPr="00B44AB4">
        <w:rPr>
          <w:szCs w:val="20"/>
        </w:rPr>
        <w:t>(DOI) 10.1007/s10009-002-0083-4</w:t>
      </w:r>
    </w:p>
    <w:p w:rsidR="000802B7" w:rsidRDefault="000802B7" w:rsidP="000F395A">
      <w:pPr>
        <w:pStyle w:val="ACMReference"/>
        <w:rPr>
          <w:szCs w:val="20"/>
        </w:rPr>
      </w:pPr>
      <w:r w:rsidRPr="000802B7">
        <w:rPr>
          <w:szCs w:val="20"/>
        </w:rPr>
        <w:t xml:space="preserve">Arroyo, </w:t>
      </w:r>
      <w:proofErr w:type="spellStart"/>
      <w:r w:rsidRPr="000802B7">
        <w:rPr>
          <w:szCs w:val="20"/>
        </w:rPr>
        <w:t>Ivon</w:t>
      </w:r>
      <w:proofErr w:type="spellEnd"/>
      <w:r w:rsidRPr="000802B7">
        <w:rPr>
          <w:szCs w:val="20"/>
        </w:rPr>
        <w:t>, et al. "Emotion Sensors Go To School."</w:t>
      </w:r>
      <w:r w:rsidRPr="000802B7">
        <w:t> </w:t>
      </w:r>
      <w:r w:rsidRPr="000802B7">
        <w:rPr>
          <w:szCs w:val="20"/>
        </w:rPr>
        <w:t>AIED. Vol. 200. 2009.</w:t>
      </w:r>
    </w:p>
    <w:p w:rsidR="000802B7" w:rsidRDefault="000802B7" w:rsidP="000F395A">
      <w:pPr>
        <w:pStyle w:val="ACMReference"/>
        <w:rPr>
          <w:szCs w:val="20"/>
        </w:rPr>
      </w:pPr>
      <w:r w:rsidRPr="000802B7">
        <w:rPr>
          <w:szCs w:val="20"/>
        </w:rPr>
        <w:t>Baker, Ryan SJD, Adam B. Goldstein, and Neil T. Heffernan. "Detecting learning moment-by-moment."</w:t>
      </w:r>
      <w:r w:rsidRPr="000802B7">
        <w:t> </w:t>
      </w:r>
      <w:r w:rsidRPr="000802B7">
        <w:rPr>
          <w:szCs w:val="20"/>
        </w:rPr>
        <w:t>International Journal of Artificial Intelligence in Education</w:t>
      </w:r>
      <w:r w:rsidRPr="000802B7">
        <w:t> </w:t>
      </w:r>
      <w:r w:rsidRPr="000802B7">
        <w:rPr>
          <w:szCs w:val="20"/>
        </w:rPr>
        <w:t>21.1-2 (2011): 5-25.</w:t>
      </w:r>
    </w:p>
    <w:p w:rsidR="000802B7" w:rsidRDefault="000802B7" w:rsidP="000F395A">
      <w:pPr>
        <w:pStyle w:val="ACMReference"/>
        <w:rPr>
          <w:szCs w:val="20"/>
        </w:rPr>
      </w:pPr>
      <w:r w:rsidRPr="000802B7">
        <w:rPr>
          <w:szCs w:val="20"/>
        </w:rPr>
        <w:t xml:space="preserve">Li, </w:t>
      </w:r>
      <w:proofErr w:type="spellStart"/>
      <w:r w:rsidRPr="000802B7">
        <w:rPr>
          <w:szCs w:val="20"/>
        </w:rPr>
        <w:t>Boyang</w:t>
      </w:r>
      <w:proofErr w:type="spellEnd"/>
      <w:r w:rsidRPr="000802B7">
        <w:rPr>
          <w:szCs w:val="20"/>
        </w:rPr>
        <w:t>, et al. "Data-Driven Alibi Story Telling for Social Believability."SBG2014 proceedings</w:t>
      </w:r>
      <w:r w:rsidRPr="000802B7">
        <w:t> </w:t>
      </w:r>
      <w:r w:rsidRPr="000802B7">
        <w:rPr>
          <w:szCs w:val="20"/>
        </w:rPr>
        <w:t>(2014).</w:t>
      </w:r>
    </w:p>
    <w:p w:rsidR="000802B7" w:rsidRDefault="000802B7" w:rsidP="000F395A">
      <w:pPr>
        <w:pStyle w:val="ACMReference"/>
        <w:rPr>
          <w:szCs w:val="20"/>
        </w:rPr>
      </w:pPr>
      <w:r w:rsidRPr="000802B7">
        <w:rPr>
          <w:szCs w:val="20"/>
        </w:rPr>
        <w:t xml:space="preserve">Si, Mei, and Stacy C. </w:t>
      </w:r>
      <w:proofErr w:type="spellStart"/>
      <w:r w:rsidRPr="000802B7">
        <w:rPr>
          <w:szCs w:val="20"/>
        </w:rPr>
        <w:t>Marsella</w:t>
      </w:r>
      <w:proofErr w:type="spellEnd"/>
      <w:r w:rsidRPr="000802B7">
        <w:rPr>
          <w:szCs w:val="20"/>
        </w:rPr>
        <w:t>. "Encode Theory of Mind in Character Design for Pedagogical Interactive Narrative." (2014).</w:t>
      </w:r>
    </w:p>
    <w:p w:rsidR="000802B7" w:rsidRPr="00B44AB4" w:rsidRDefault="000802B7" w:rsidP="000F395A">
      <w:pPr>
        <w:pStyle w:val="ACMReference"/>
        <w:rPr>
          <w:szCs w:val="20"/>
        </w:rPr>
      </w:pPr>
      <w:r w:rsidRPr="000802B7">
        <w:rPr>
          <w:szCs w:val="20"/>
        </w:rPr>
        <w:t>Rowe, Jonathan P., and James C. Lester. "Improving Student Problem Solving in Narrative-Centered Learning Environments: A Modular Reinforcement Learning Framework." (2011).</w:t>
      </w:r>
    </w:p>
    <w:sectPr w:rsidR="000802B7" w:rsidRPr="00B44AB4" w:rsidSect="00F2212B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567" w:right="2160" w:bottom="1560" w:left="216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41C" w:rsidRDefault="0037341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7341C" w:rsidRDefault="0037341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ex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CenturySchlbk-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90E" w:rsidRPr="00260E67" w:rsidRDefault="000B290E" w:rsidP="00260E67">
    <w:pPr>
      <w:pStyle w:val="RunningFooterACMTransactionson"/>
    </w:pPr>
    <w: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90E" w:rsidRDefault="000B290E">
    <w:pPr>
      <w:pStyle w:val="Footer"/>
      <w:rPr>
        <w:sz w:val="16"/>
        <w:szCs w:val="12"/>
      </w:rPr>
    </w:pPr>
  </w:p>
  <w:p w:rsidR="000B290E" w:rsidRDefault="000B290E" w:rsidP="00CD5EC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90E" w:rsidRDefault="000B290E" w:rsidP="00A86D78">
    <w:pPr>
      <w:pStyle w:val="Footer"/>
      <w:jc w:val="right"/>
    </w:pPr>
    <w:r>
      <w:rPr>
        <w:sz w:val="16"/>
        <w:szCs w:val="1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41C" w:rsidRDefault="0037341C" w:rsidP="00E40852">
      <w:pPr>
        <w:pStyle w:val="Extract"/>
      </w:pPr>
    </w:p>
  </w:footnote>
  <w:footnote w:type="continuationSeparator" w:id="0">
    <w:p w:rsidR="0037341C" w:rsidRDefault="0037341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90E" w:rsidRDefault="000B290E" w:rsidP="00BF5638">
    <w:pPr>
      <w:pStyle w:val="Runningheadertitleandauthors"/>
      <w:rPr>
        <w:rStyle w:val="Runningheaderpage-rangeChar"/>
      </w:rPr>
    </w:pPr>
    <w:r>
      <w:rPr>
        <w:rStyle w:val="Runningheaderpage-rangeChar"/>
        <w:noProof/>
      </w:rPr>
      <w:tab/>
      <w:t xml:space="preserve">                                                                                                                           </w:t>
    </w:r>
  </w:p>
  <w:p w:rsidR="000B290E" w:rsidRDefault="000B290E" w:rsidP="00BF5638">
    <w:pPr>
      <w:pStyle w:val="Runningheadertitleandauthor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90E" w:rsidRDefault="000B290E" w:rsidP="0014541E">
    <w:pPr>
      <w:pStyle w:val="Runningheadertitleandauthors"/>
    </w:pPr>
    <w:r>
      <w:rPr>
        <w:rStyle w:val="Runningheaderpage-rangeChar"/>
        <w:rFonts w:eastAsiaTheme="minorEastAsia"/>
      </w:rPr>
      <w:br/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9C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3CC16A65"/>
    <w:multiLevelType w:val="multilevel"/>
    <w:tmpl w:val="5082240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50"/>
        </w:tabs>
        <w:ind w:left="410" w:hanging="3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6F43104"/>
    <w:multiLevelType w:val="hybridMultilevel"/>
    <w:tmpl w:val="A0C29DDA"/>
    <w:lvl w:ilvl="0" w:tplc="497C82BC">
      <w:start w:val="1"/>
      <w:numFmt w:val="decimal"/>
      <w:pStyle w:val="ACMReference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B0"/>
    <w:rsid w:val="00001E66"/>
    <w:rsid w:val="0001320B"/>
    <w:rsid w:val="000252B4"/>
    <w:rsid w:val="00055AE0"/>
    <w:rsid w:val="00063035"/>
    <w:rsid w:val="00072BB0"/>
    <w:rsid w:val="00074E91"/>
    <w:rsid w:val="000770ED"/>
    <w:rsid w:val="000802B7"/>
    <w:rsid w:val="00085378"/>
    <w:rsid w:val="00092E17"/>
    <w:rsid w:val="00093A6E"/>
    <w:rsid w:val="000A05E4"/>
    <w:rsid w:val="000A5300"/>
    <w:rsid w:val="000B1A28"/>
    <w:rsid w:val="000B1DC4"/>
    <w:rsid w:val="000B290E"/>
    <w:rsid w:val="000C0108"/>
    <w:rsid w:val="000C7BA4"/>
    <w:rsid w:val="000D3702"/>
    <w:rsid w:val="000F1588"/>
    <w:rsid w:val="000F1EBE"/>
    <w:rsid w:val="000F395A"/>
    <w:rsid w:val="00101E9D"/>
    <w:rsid w:val="001025CC"/>
    <w:rsid w:val="00110E4B"/>
    <w:rsid w:val="00115C47"/>
    <w:rsid w:val="00127C84"/>
    <w:rsid w:val="00142D8B"/>
    <w:rsid w:val="0014541E"/>
    <w:rsid w:val="00174515"/>
    <w:rsid w:val="00177C24"/>
    <w:rsid w:val="00180EB2"/>
    <w:rsid w:val="001837B9"/>
    <w:rsid w:val="001933E9"/>
    <w:rsid w:val="00194C02"/>
    <w:rsid w:val="00195075"/>
    <w:rsid w:val="001B4B79"/>
    <w:rsid w:val="001B6122"/>
    <w:rsid w:val="001B66BC"/>
    <w:rsid w:val="001C2EEF"/>
    <w:rsid w:val="001C7E88"/>
    <w:rsid w:val="001E47C2"/>
    <w:rsid w:val="001E5D55"/>
    <w:rsid w:val="001E691F"/>
    <w:rsid w:val="001F6930"/>
    <w:rsid w:val="0021362A"/>
    <w:rsid w:val="0021418C"/>
    <w:rsid w:val="00235925"/>
    <w:rsid w:val="0024533F"/>
    <w:rsid w:val="00245BE4"/>
    <w:rsid w:val="0025125B"/>
    <w:rsid w:val="00260E67"/>
    <w:rsid w:val="002A3CFD"/>
    <w:rsid w:val="002A3FF4"/>
    <w:rsid w:val="002A7D06"/>
    <w:rsid w:val="002C5CFA"/>
    <w:rsid w:val="002C6D2C"/>
    <w:rsid w:val="002D3B37"/>
    <w:rsid w:val="002F0E7B"/>
    <w:rsid w:val="002F22EC"/>
    <w:rsid w:val="002F311D"/>
    <w:rsid w:val="003003B1"/>
    <w:rsid w:val="0030063F"/>
    <w:rsid w:val="00305175"/>
    <w:rsid w:val="003142A3"/>
    <w:rsid w:val="0031764B"/>
    <w:rsid w:val="00325A4E"/>
    <w:rsid w:val="00335383"/>
    <w:rsid w:val="00346133"/>
    <w:rsid w:val="00353B27"/>
    <w:rsid w:val="00354BF4"/>
    <w:rsid w:val="003571F2"/>
    <w:rsid w:val="0037341C"/>
    <w:rsid w:val="0038276D"/>
    <w:rsid w:val="0038686E"/>
    <w:rsid w:val="00396C06"/>
    <w:rsid w:val="003A4F6F"/>
    <w:rsid w:val="003A5F0A"/>
    <w:rsid w:val="003A7405"/>
    <w:rsid w:val="003C0B9C"/>
    <w:rsid w:val="003E4FF2"/>
    <w:rsid w:val="003F548E"/>
    <w:rsid w:val="004018FC"/>
    <w:rsid w:val="00407CAF"/>
    <w:rsid w:val="0041362E"/>
    <w:rsid w:val="004139E0"/>
    <w:rsid w:val="00415E68"/>
    <w:rsid w:val="00430388"/>
    <w:rsid w:val="00430A20"/>
    <w:rsid w:val="0043213E"/>
    <w:rsid w:val="00432921"/>
    <w:rsid w:val="00437E4D"/>
    <w:rsid w:val="0046178C"/>
    <w:rsid w:val="00462AD2"/>
    <w:rsid w:val="0047422A"/>
    <w:rsid w:val="00474314"/>
    <w:rsid w:val="004816C4"/>
    <w:rsid w:val="00495903"/>
    <w:rsid w:val="004A4CF4"/>
    <w:rsid w:val="004A502C"/>
    <w:rsid w:val="004A5A81"/>
    <w:rsid w:val="004F08B0"/>
    <w:rsid w:val="00500226"/>
    <w:rsid w:val="0052463F"/>
    <w:rsid w:val="005328A6"/>
    <w:rsid w:val="005441B6"/>
    <w:rsid w:val="00560837"/>
    <w:rsid w:val="00563DB0"/>
    <w:rsid w:val="00574458"/>
    <w:rsid w:val="00584D45"/>
    <w:rsid w:val="005A10F0"/>
    <w:rsid w:val="005A2565"/>
    <w:rsid w:val="005A54F2"/>
    <w:rsid w:val="005B2C12"/>
    <w:rsid w:val="005B71F2"/>
    <w:rsid w:val="005D4A44"/>
    <w:rsid w:val="005D556E"/>
    <w:rsid w:val="005E0FDE"/>
    <w:rsid w:val="005E5FD6"/>
    <w:rsid w:val="005F2C1E"/>
    <w:rsid w:val="00602777"/>
    <w:rsid w:val="0060336B"/>
    <w:rsid w:val="0060412B"/>
    <w:rsid w:val="006046F3"/>
    <w:rsid w:val="00607341"/>
    <w:rsid w:val="00627231"/>
    <w:rsid w:val="00634B0E"/>
    <w:rsid w:val="006419B0"/>
    <w:rsid w:val="00643490"/>
    <w:rsid w:val="00671ACA"/>
    <w:rsid w:val="006767F6"/>
    <w:rsid w:val="00677455"/>
    <w:rsid w:val="006810AD"/>
    <w:rsid w:val="006909D6"/>
    <w:rsid w:val="00692180"/>
    <w:rsid w:val="006964A2"/>
    <w:rsid w:val="006A15DC"/>
    <w:rsid w:val="006B1CD9"/>
    <w:rsid w:val="006B4AAA"/>
    <w:rsid w:val="006C6EBE"/>
    <w:rsid w:val="006C79A0"/>
    <w:rsid w:val="006D4C4F"/>
    <w:rsid w:val="006D6D87"/>
    <w:rsid w:val="006F086A"/>
    <w:rsid w:val="006F13DA"/>
    <w:rsid w:val="00701848"/>
    <w:rsid w:val="00701ADA"/>
    <w:rsid w:val="007029D7"/>
    <w:rsid w:val="00713232"/>
    <w:rsid w:val="00713714"/>
    <w:rsid w:val="007146D3"/>
    <w:rsid w:val="00725930"/>
    <w:rsid w:val="0073082D"/>
    <w:rsid w:val="00740B87"/>
    <w:rsid w:val="00743973"/>
    <w:rsid w:val="007640E2"/>
    <w:rsid w:val="007647F5"/>
    <w:rsid w:val="00765F4C"/>
    <w:rsid w:val="00767CFF"/>
    <w:rsid w:val="0078183D"/>
    <w:rsid w:val="00792F94"/>
    <w:rsid w:val="007A7134"/>
    <w:rsid w:val="007B1E62"/>
    <w:rsid w:val="007B3DF4"/>
    <w:rsid w:val="007C33BE"/>
    <w:rsid w:val="007C6E98"/>
    <w:rsid w:val="007D5EF8"/>
    <w:rsid w:val="007D64B1"/>
    <w:rsid w:val="007E711F"/>
    <w:rsid w:val="007F2EE3"/>
    <w:rsid w:val="00800578"/>
    <w:rsid w:val="008032EC"/>
    <w:rsid w:val="008156BE"/>
    <w:rsid w:val="00830F01"/>
    <w:rsid w:val="008402A6"/>
    <w:rsid w:val="00840AFE"/>
    <w:rsid w:val="00843496"/>
    <w:rsid w:val="00855374"/>
    <w:rsid w:val="00866E7D"/>
    <w:rsid w:val="00876564"/>
    <w:rsid w:val="00881D1E"/>
    <w:rsid w:val="00884800"/>
    <w:rsid w:val="00884A40"/>
    <w:rsid w:val="008877AE"/>
    <w:rsid w:val="008975BF"/>
    <w:rsid w:val="008A3A74"/>
    <w:rsid w:val="008A3AE1"/>
    <w:rsid w:val="008A5CD8"/>
    <w:rsid w:val="008B5122"/>
    <w:rsid w:val="008C24B5"/>
    <w:rsid w:val="008D1D16"/>
    <w:rsid w:val="008F05D6"/>
    <w:rsid w:val="00902C93"/>
    <w:rsid w:val="009211F1"/>
    <w:rsid w:val="00921A5F"/>
    <w:rsid w:val="009222C5"/>
    <w:rsid w:val="009409D5"/>
    <w:rsid w:val="00942732"/>
    <w:rsid w:val="0096417F"/>
    <w:rsid w:val="00966981"/>
    <w:rsid w:val="0097248C"/>
    <w:rsid w:val="00987DD3"/>
    <w:rsid w:val="009A350D"/>
    <w:rsid w:val="009D3319"/>
    <w:rsid w:val="009D398F"/>
    <w:rsid w:val="009D5623"/>
    <w:rsid w:val="009D7315"/>
    <w:rsid w:val="009E125C"/>
    <w:rsid w:val="009F245B"/>
    <w:rsid w:val="009F643B"/>
    <w:rsid w:val="00A03D10"/>
    <w:rsid w:val="00A04749"/>
    <w:rsid w:val="00A122A9"/>
    <w:rsid w:val="00A331A3"/>
    <w:rsid w:val="00A404F3"/>
    <w:rsid w:val="00A43D30"/>
    <w:rsid w:val="00A45940"/>
    <w:rsid w:val="00A47573"/>
    <w:rsid w:val="00A557B8"/>
    <w:rsid w:val="00A576D9"/>
    <w:rsid w:val="00A774AF"/>
    <w:rsid w:val="00A864A9"/>
    <w:rsid w:val="00A86D78"/>
    <w:rsid w:val="00A960ED"/>
    <w:rsid w:val="00AB4A2E"/>
    <w:rsid w:val="00AC6318"/>
    <w:rsid w:val="00AE5E60"/>
    <w:rsid w:val="00AE78FD"/>
    <w:rsid w:val="00AF721B"/>
    <w:rsid w:val="00B02A1F"/>
    <w:rsid w:val="00B06660"/>
    <w:rsid w:val="00B10B82"/>
    <w:rsid w:val="00B10BAE"/>
    <w:rsid w:val="00B30A25"/>
    <w:rsid w:val="00B36D61"/>
    <w:rsid w:val="00B44AB4"/>
    <w:rsid w:val="00B474DB"/>
    <w:rsid w:val="00B55DA2"/>
    <w:rsid w:val="00B5775F"/>
    <w:rsid w:val="00B71AF0"/>
    <w:rsid w:val="00B74114"/>
    <w:rsid w:val="00B828B9"/>
    <w:rsid w:val="00B9732E"/>
    <w:rsid w:val="00BB0C65"/>
    <w:rsid w:val="00BC35E8"/>
    <w:rsid w:val="00BC56B3"/>
    <w:rsid w:val="00BC6F7A"/>
    <w:rsid w:val="00BC7371"/>
    <w:rsid w:val="00BD0D6B"/>
    <w:rsid w:val="00BF5638"/>
    <w:rsid w:val="00BF5F66"/>
    <w:rsid w:val="00C03590"/>
    <w:rsid w:val="00C05201"/>
    <w:rsid w:val="00C06F94"/>
    <w:rsid w:val="00C073F3"/>
    <w:rsid w:val="00C211B3"/>
    <w:rsid w:val="00C24464"/>
    <w:rsid w:val="00C270B1"/>
    <w:rsid w:val="00C41896"/>
    <w:rsid w:val="00C434D0"/>
    <w:rsid w:val="00C44F50"/>
    <w:rsid w:val="00C45C48"/>
    <w:rsid w:val="00C50319"/>
    <w:rsid w:val="00C545BE"/>
    <w:rsid w:val="00C54EEB"/>
    <w:rsid w:val="00C64AC5"/>
    <w:rsid w:val="00C713CA"/>
    <w:rsid w:val="00C8290D"/>
    <w:rsid w:val="00C844F8"/>
    <w:rsid w:val="00C8538C"/>
    <w:rsid w:val="00C854C6"/>
    <w:rsid w:val="00C91A42"/>
    <w:rsid w:val="00C96EAB"/>
    <w:rsid w:val="00CA24AF"/>
    <w:rsid w:val="00CA5DF1"/>
    <w:rsid w:val="00CB159A"/>
    <w:rsid w:val="00CC11FC"/>
    <w:rsid w:val="00CD1C93"/>
    <w:rsid w:val="00CD5ECE"/>
    <w:rsid w:val="00CD7BF4"/>
    <w:rsid w:val="00CE39FB"/>
    <w:rsid w:val="00D05E1A"/>
    <w:rsid w:val="00D0629F"/>
    <w:rsid w:val="00D071F6"/>
    <w:rsid w:val="00D123EB"/>
    <w:rsid w:val="00D315CB"/>
    <w:rsid w:val="00D31D8F"/>
    <w:rsid w:val="00D545C2"/>
    <w:rsid w:val="00D616FE"/>
    <w:rsid w:val="00D6620B"/>
    <w:rsid w:val="00D70CCF"/>
    <w:rsid w:val="00D75386"/>
    <w:rsid w:val="00D97EC8"/>
    <w:rsid w:val="00DB1CE5"/>
    <w:rsid w:val="00DB3044"/>
    <w:rsid w:val="00DE184E"/>
    <w:rsid w:val="00DE5659"/>
    <w:rsid w:val="00DE7B72"/>
    <w:rsid w:val="00DF2055"/>
    <w:rsid w:val="00DF79D9"/>
    <w:rsid w:val="00E11650"/>
    <w:rsid w:val="00E23C21"/>
    <w:rsid w:val="00E40852"/>
    <w:rsid w:val="00E46A61"/>
    <w:rsid w:val="00E538E5"/>
    <w:rsid w:val="00E6090A"/>
    <w:rsid w:val="00E62E89"/>
    <w:rsid w:val="00E768A9"/>
    <w:rsid w:val="00E83903"/>
    <w:rsid w:val="00E91CE6"/>
    <w:rsid w:val="00EA2C67"/>
    <w:rsid w:val="00EB3F52"/>
    <w:rsid w:val="00EC391A"/>
    <w:rsid w:val="00EE0DEA"/>
    <w:rsid w:val="00EE1FD6"/>
    <w:rsid w:val="00EE53EA"/>
    <w:rsid w:val="00F17B53"/>
    <w:rsid w:val="00F2212B"/>
    <w:rsid w:val="00F24A85"/>
    <w:rsid w:val="00F34F0F"/>
    <w:rsid w:val="00F40226"/>
    <w:rsid w:val="00F417EA"/>
    <w:rsid w:val="00F43CA9"/>
    <w:rsid w:val="00F44954"/>
    <w:rsid w:val="00F44D42"/>
    <w:rsid w:val="00F83050"/>
    <w:rsid w:val="00F85BDF"/>
    <w:rsid w:val="00F86F97"/>
    <w:rsid w:val="00FA5FD8"/>
    <w:rsid w:val="00FB034C"/>
    <w:rsid w:val="00FB3723"/>
    <w:rsid w:val="00FB75F0"/>
    <w:rsid w:val="00FD0827"/>
    <w:rsid w:val="00FD799A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99E10"/>
  <w15:docId w15:val="{05C31507-28CB-435E-94DA-2C65D0DB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4800"/>
    <w:pPr>
      <w:keepNext/>
      <w:numPr>
        <w:ilvl w:val="1"/>
        <w:numId w:val="1"/>
      </w:numPr>
      <w:spacing w:before="240" w:after="60"/>
      <w:ind w:left="317" w:hanging="317"/>
      <w:outlineLvl w:val="1"/>
    </w:pPr>
    <w:rPr>
      <w:rFonts w:ascii="Arial" w:hAnsi="Arial" w:cs="Arial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Heading2Char">
    <w:name w:val="Heading 2 Char"/>
    <w:basedOn w:val="DefaultParagraphFont"/>
    <w:link w:val="Heading2"/>
    <w:uiPriority w:val="99"/>
    <w:rsid w:val="00884800"/>
    <w:rPr>
      <w:rFonts w:ascii="Arial" w:hAnsi="Arial" w:cs="Arial"/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563DB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563DB0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563DB0"/>
    <w:rPr>
      <w:rFonts w:ascii="Arial" w:hAnsi="Arial" w:cs="Arial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le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le">
    <w:name w:val="Title"/>
    <w:basedOn w:val="Normal"/>
    <w:link w:val="TitleCh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DefaultParagraphFon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BodyText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DefaultParagraphFont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Heading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  <w:rPr>
      <w:rFonts w:cs="Times New Roman"/>
    </w:rPr>
  </w:style>
  <w:style w:type="paragraph" w:styleId="IndexHeading">
    <w:name w:val="index heading"/>
    <w:basedOn w:val="Normal"/>
    <w:next w:val="Index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DefaultParagraphFon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Salutation">
    <w:name w:val="Salutation"/>
    <w:basedOn w:val="Normal"/>
    <w:next w:val="Normal"/>
    <w:link w:val="SalutationChar"/>
    <w:uiPriority w:val="99"/>
    <w:rPr>
      <w:rFonts w:cs="Times New Roma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FootnoteText">
    <w:name w:val="footnote text"/>
    <w:basedOn w:val="Normal"/>
    <w:link w:val="FootnoteTextChar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DefaultParagraphFont"/>
    <w:uiPriority w:val="99"/>
    <w:rsid w:val="00C844F8"/>
    <w:rPr>
      <w:smallCaps/>
    </w:rPr>
  </w:style>
  <w:style w:type="character" w:customStyle="1" w:styleId="Definitionhead">
    <w:name w:val="Definition_head"/>
    <w:basedOn w:val="DefaultParagraphFon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rPr>
      <w:rFonts w:cs="Times New Roman"/>
    </w:rPr>
  </w:style>
  <w:style w:type="paragraph" w:styleId="BlockText">
    <w:name w:val="Block Text"/>
    <w:basedOn w:val="Normal"/>
    <w:uiPriority w:val="99"/>
    <w:pPr>
      <w:spacing w:after="120"/>
      <w:ind w:left="1440" w:right="1440"/>
    </w:pPr>
    <w:rPr>
      <w:rFonts w:cs="Times New Roman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360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DefaultParagraphFon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563DB0"/>
    <w:pPr>
      <w:spacing w:after="120"/>
      <w:ind w:left="360"/>
    </w:p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BodyTextFirstIndent2">
    <w:name w:val="Body Text First Indent 2"/>
    <w:basedOn w:val="BodyText2"/>
    <w:link w:val="BodyTextFirstIndent2Char"/>
    <w:uiPriority w:val="9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Pr>
      <w:rFonts w:cs="Times New Roman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pPr>
      <w:ind w:left="4320"/>
    </w:pPr>
    <w:rPr>
      <w:rFonts w:cs="Times New Roman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rPr>
      <w:rFonts w:cs="Times New Roman"/>
    </w:rPr>
  </w:style>
  <w:style w:type="character" w:customStyle="1" w:styleId="DateChar">
    <w:name w:val="Date Char"/>
    <w:basedOn w:val="DefaultParagraphFont"/>
    <w:link w:val="Date"/>
    <w:uiPriority w:val="99"/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rPr>
      <w:rFonts w:cs="Times New Roman"/>
    </w:rPr>
  </w:style>
  <w:style w:type="character" w:customStyle="1" w:styleId="E-mailSignatureChar">
    <w:name w:val="E-mail Signature Char"/>
    <w:basedOn w:val="DefaultParagraphFont"/>
    <w:link w:val="E-mailSignature"/>
    <w:uiPriority w:val="99"/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rFonts w:ascii="Times New Roman" w:hAnsi="Times New Roman" w:cs="Times New Roman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EnvelopeReturn">
    <w:name w:val="envelope return"/>
    <w:basedOn w:val="Normal"/>
    <w:uiPriority w:val="99"/>
    <w:rPr>
      <w:rFonts w:ascii="Cambria" w:hAnsi="Cambria" w:cs="Cambria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rPr>
      <w:rFonts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  <w:rPr>
      <w:rFonts w:cs="Times New Roman"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">
    <w:name w:val="List"/>
    <w:basedOn w:val="Normal"/>
    <w:uiPriority w:val="99"/>
    <w:pPr>
      <w:ind w:left="360" w:hanging="360"/>
    </w:pPr>
    <w:rPr>
      <w:rFonts w:cs="Times New Roman"/>
    </w:rPr>
  </w:style>
  <w:style w:type="paragraph" w:styleId="List2">
    <w:name w:val="List 2"/>
    <w:basedOn w:val="Normal"/>
    <w:uiPriority w:val="99"/>
    <w:pPr>
      <w:ind w:left="720" w:hanging="360"/>
    </w:pPr>
    <w:rPr>
      <w:rFonts w:cs="Times New Roman"/>
    </w:rPr>
  </w:style>
  <w:style w:type="paragraph" w:styleId="List3">
    <w:name w:val="List 3"/>
    <w:basedOn w:val="Normal"/>
    <w:uiPriority w:val="99"/>
    <w:pPr>
      <w:ind w:left="1080" w:hanging="360"/>
    </w:pPr>
    <w:rPr>
      <w:rFonts w:cs="Times New Roman"/>
    </w:rPr>
  </w:style>
  <w:style w:type="paragraph" w:styleId="List4">
    <w:name w:val="List 4"/>
    <w:basedOn w:val="Normal"/>
    <w:uiPriority w:val="99"/>
    <w:pPr>
      <w:ind w:left="1440" w:hanging="360"/>
    </w:pPr>
    <w:rPr>
      <w:rFonts w:cs="Times New Roman"/>
    </w:rPr>
  </w:style>
  <w:style w:type="paragraph" w:styleId="List5">
    <w:name w:val="List 5"/>
    <w:basedOn w:val="Normal"/>
    <w:uiPriority w:val="99"/>
    <w:pPr>
      <w:ind w:left="1800" w:hanging="360"/>
    </w:pPr>
    <w:rPr>
      <w:rFonts w:cs="Times New Roman"/>
    </w:rPr>
  </w:style>
  <w:style w:type="paragraph" w:styleId="ListBullet">
    <w:name w:val="List Bullet"/>
    <w:basedOn w:val="Normal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Bullet2">
    <w:name w:val="List Bullet 2"/>
    <w:basedOn w:val="Normal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Bullet3">
    <w:name w:val="List Bullet 3"/>
    <w:basedOn w:val="Normal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Bullet4">
    <w:name w:val="List Bullet 4"/>
    <w:basedOn w:val="Normal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Bullet5">
    <w:name w:val="List Bullet 5"/>
    <w:basedOn w:val="Normal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Continue">
    <w:name w:val="List Continue"/>
    <w:basedOn w:val="Normal"/>
    <w:uiPriority w:val="99"/>
    <w:pPr>
      <w:spacing w:after="120"/>
      <w:ind w:left="360"/>
    </w:pPr>
    <w:rPr>
      <w:rFonts w:cs="Times New Roman"/>
    </w:rPr>
  </w:style>
  <w:style w:type="paragraph" w:styleId="ListContinue2">
    <w:name w:val="List Continue 2"/>
    <w:basedOn w:val="Normal"/>
    <w:uiPriority w:val="99"/>
    <w:pPr>
      <w:spacing w:after="120"/>
      <w:ind w:left="720"/>
    </w:pPr>
    <w:rPr>
      <w:rFonts w:cs="Times New Roman"/>
    </w:rPr>
  </w:style>
  <w:style w:type="paragraph" w:styleId="ListContinue3">
    <w:name w:val="List Continue 3"/>
    <w:basedOn w:val="Normal"/>
    <w:uiPriority w:val="99"/>
    <w:pPr>
      <w:spacing w:after="120"/>
      <w:ind w:left="1080"/>
    </w:pPr>
    <w:rPr>
      <w:rFonts w:cs="Times New Roman"/>
    </w:rPr>
  </w:style>
  <w:style w:type="paragraph" w:styleId="ListContinue4">
    <w:name w:val="List Continue 4"/>
    <w:basedOn w:val="Normal"/>
    <w:uiPriority w:val="99"/>
    <w:pPr>
      <w:spacing w:after="120"/>
      <w:ind w:left="1440"/>
    </w:pPr>
    <w:rPr>
      <w:rFonts w:cs="Times New Roman"/>
    </w:rPr>
  </w:style>
  <w:style w:type="paragraph" w:styleId="ListContinue5">
    <w:name w:val="List Continue 5"/>
    <w:basedOn w:val="Normal"/>
    <w:uiPriority w:val="99"/>
    <w:pPr>
      <w:spacing w:after="120"/>
      <w:ind w:left="1800"/>
    </w:pPr>
    <w:rPr>
      <w:rFonts w:cs="Times New Roman"/>
    </w:rPr>
  </w:style>
  <w:style w:type="paragraph" w:styleId="ListNumber">
    <w:name w:val="List Number"/>
    <w:basedOn w:val="Normal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Number2">
    <w:name w:val="List Number 2"/>
    <w:basedOn w:val="Normal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Number3">
    <w:name w:val="List Number 3"/>
    <w:basedOn w:val="Normal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Number4">
    <w:name w:val="List Number 4"/>
    <w:basedOn w:val="Normal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Number5">
    <w:name w:val="List Number 5"/>
    <w:basedOn w:val="Normal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Pr>
      <w:rFonts w:cs="Times New Roman"/>
    </w:rPr>
  </w:style>
  <w:style w:type="paragraph" w:styleId="NormalIndent">
    <w:name w:val="Normal Indent"/>
    <w:basedOn w:val="Normal"/>
    <w:uiPriority w:val="99"/>
    <w:pPr>
      <w:ind w:left="720"/>
    </w:pPr>
    <w:rPr>
      <w:rFonts w:cs="Times New Roman"/>
    </w:rPr>
  </w:style>
  <w:style w:type="paragraph" w:styleId="NoteHeading">
    <w:name w:val="Note Heading"/>
    <w:basedOn w:val="Normal"/>
    <w:next w:val="Normal"/>
    <w:link w:val="NoteHeadingChar"/>
    <w:uiPriority w:val="99"/>
    <w:rPr>
      <w:rFonts w:cs="Times New Roman"/>
    </w:rPr>
  </w:style>
  <w:style w:type="character" w:customStyle="1" w:styleId="NoteHeadingChar">
    <w:name w:val="Note Heading Char"/>
    <w:basedOn w:val="DefaultParagraphFont"/>
    <w:link w:val="NoteHeading"/>
    <w:uiPriority w:val="99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99"/>
    <w:qFormat/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har"/>
    <w:uiPriority w:val="99"/>
    <w:pPr>
      <w:ind w:left="4320"/>
    </w:pPr>
    <w:rPr>
      <w:rFonts w:cs="Times New Roman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pPr>
      <w:ind w:left="240" w:hanging="240"/>
    </w:pPr>
    <w:rPr>
      <w:rFonts w:cs="Times New Roman"/>
    </w:rPr>
  </w:style>
  <w:style w:type="paragraph" w:styleId="TableofFigures">
    <w:name w:val="table of figures"/>
    <w:basedOn w:val="Normal"/>
    <w:next w:val="Normal"/>
    <w:uiPriority w:val="99"/>
    <w:rPr>
      <w:rFonts w:cs="Times New Roman"/>
    </w:r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="Cambria" w:hAnsi="Cambria" w:cs="Cambria"/>
      <w:b/>
      <w:bCs/>
    </w:rPr>
  </w:style>
  <w:style w:type="paragraph" w:styleId="TOC1">
    <w:name w:val="toc 1"/>
    <w:basedOn w:val="Normal"/>
    <w:next w:val="Normal"/>
    <w:autoRedefine/>
    <w:uiPriority w:val="99"/>
    <w:rPr>
      <w:rFonts w:cs="Times New Roman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99"/>
    <w:pPr>
      <w:ind w:left="720"/>
    </w:pPr>
    <w:rPr>
      <w:rFonts w:cs="Times New Roman"/>
    </w:rPr>
  </w:style>
  <w:style w:type="paragraph" w:styleId="TOC5">
    <w:name w:val="toc 5"/>
    <w:basedOn w:val="Normal"/>
    <w:next w:val="Normal"/>
    <w:autoRedefine/>
    <w:uiPriority w:val="99"/>
    <w:pPr>
      <w:ind w:left="960"/>
    </w:pPr>
    <w:rPr>
      <w:rFonts w:cs="Times New Roman"/>
    </w:rPr>
  </w:style>
  <w:style w:type="paragraph" w:styleId="TOC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OC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OC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Header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Header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HeaderCh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HeaderCh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Footer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DE184E"/>
    <w:pPr>
      <w:widowControl w:val="0"/>
      <w:numPr>
        <w:numId w:val="2"/>
      </w:numPr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FooterCh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DefaultParagraphFont"/>
    <w:link w:val="ACMReference"/>
    <w:rsid w:val="00DE184E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Heading1"/>
    <w:link w:val="ReferenceheadChar"/>
    <w:qFormat/>
    <w:rsid w:val="00BC35E8"/>
    <w:pPr>
      <w:numPr>
        <w:numId w:val="0"/>
      </w:numPr>
    </w:pPr>
  </w:style>
  <w:style w:type="character" w:styleId="BookTitle">
    <w:name w:val="Book Title"/>
    <w:basedOn w:val="DefaultParagraphFon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Heading1Ch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character" w:styleId="Strong">
    <w:name w:val="Strong"/>
    <w:uiPriority w:val="22"/>
    <w:qFormat/>
    <w:rsid w:val="00713232"/>
    <w:rPr>
      <w:rFonts w:cs="Times New Roman"/>
      <w:b/>
      <w:bCs/>
    </w:rPr>
  </w:style>
  <w:style w:type="table" w:styleId="TableGrid">
    <w:name w:val="Table Grid"/>
    <w:basedOn w:val="TableNormal"/>
    <w:rsid w:val="00D6620B"/>
    <w:pPr>
      <w:tabs>
        <w:tab w:val="left" w:pos="288"/>
      </w:tabs>
      <w:spacing w:after="8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4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431.6710&amp;rep=rep1&amp;type=pdf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researchgate.net/journal/0738-4602_Ai_Magazin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2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Multifrequency MAC Specially Designed for Wireless Sensor</vt:lpstr>
    </vt:vector>
  </TitlesOfParts>
  <Company>Techbooks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Multifrequency MAC Specially Designed for Wireless Sensor</dc:title>
  <dc:creator>Nitin.vashisth</dc:creator>
  <cp:lastModifiedBy>ARPIT MATHUR</cp:lastModifiedBy>
  <cp:revision>192</cp:revision>
  <cp:lastPrinted>2012-07-19T15:59:00Z</cp:lastPrinted>
  <dcterms:created xsi:type="dcterms:W3CDTF">2012-07-16T18:32:00Z</dcterms:created>
  <dcterms:modified xsi:type="dcterms:W3CDTF">2016-04-30T01:41:00Z</dcterms:modified>
</cp:coreProperties>
</file>