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3A6D" w14:textId="413BD513" w:rsidR="003B2E9F" w:rsidRPr="005A34A9" w:rsidRDefault="005A34A9">
      <w:r w:rsidRPr="005A34A9">
        <w:t xml:space="preserve">La blockchain a été conceptualisée dès 1982 par David </w:t>
      </w:r>
      <w:r w:rsidRPr="004E2287">
        <w:t>Chaum</w:t>
      </w:r>
      <w:r w:rsidR="004E2287" w:rsidRPr="004E2287">
        <w:t xml:space="preserve"> (</w:t>
      </w:r>
      <w:r w:rsidR="004E2287" w:rsidRPr="004E2287">
        <w:t>l'</w:t>
      </w:r>
      <w:hyperlink r:id="rId5" w:tooltip="Inventeur" w:history="1">
        <w:r w:rsidR="004E2287" w:rsidRPr="004E2287">
          <w:t>inventeur</w:t>
        </w:r>
      </w:hyperlink>
      <w:r w:rsidR="004E2287" w:rsidRPr="004E2287">
        <w:t> de beaucoup de protocoles </w:t>
      </w:r>
      <w:hyperlink r:id="rId6" w:tooltip="Cryptographie" w:history="1">
        <w:r w:rsidR="004E2287" w:rsidRPr="004E2287">
          <w:t>cryptographiques</w:t>
        </w:r>
      </w:hyperlink>
      <w:r w:rsidR="004E2287" w:rsidRPr="004E2287">
        <w:t xml:space="preserve">, ainsi que </w:t>
      </w:r>
      <w:proofErr w:type="spellStart"/>
      <w:r w:rsidR="004E2287" w:rsidRPr="004E2287">
        <w:t>ecash</w:t>
      </w:r>
      <w:proofErr w:type="spellEnd"/>
      <w:r w:rsidR="004E2287" w:rsidRPr="004E2287">
        <w:t xml:space="preserve"> et </w:t>
      </w:r>
      <w:proofErr w:type="spellStart"/>
      <w:r w:rsidR="004E2287" w:rsidRPr="004E2287">
        <w:t>DigiCash</w:t>
      </w:r>
      <w:proofErr w:type="spellEnd"/>
      <w:r w:rsidR="004E2287" w:rsidRPr="004E2287">
        <w:t xml:space="preserve"> </w:t>
      </w:r>
      <w:r w:rsidR="004E2287">
        <w:t xml:space="preserve">bien </w:t>
      </w:r>
      <w:r w:rsidR="004E2287" w:rsidRPr="004E2287">
        <w:t xml:space="preserve">avant les débuts de la </w:t>
      </w:r>
      <w:proofErr w:type="spellStart"/>
      <w:r w:rsidR="004E2287" w:rsidRPr="004E2287">
        <w:t>cryptomonaie</w:t>
      </w:r>
      <w:proofErr w:type="spellEnd"/>
      <w:r w:rsidR="004E2287">
        <w:t>)</w:t>
      </w:r>
      <w:r w:rsidRPr="005A34A9">
        <w:t xml:space="preserve">, informaticien américain et fondateur de </w:t>
      </w:r>
      <w:proofErr w:type="spellStart"/>
      <w:r w:rsidRPr="005A34A9">
        <w:t>Digicash</w:t>
      </w:r>
      <w:proofErr w:type="spellEnd"/>
      <w:r w:rsidRPr="005A34A9">
        <w:t>, système de monnaie digitalisée permettant de réaliser des transactions anonymes grâce à la cryptographie. Trop en avance sur son temps, la société fait faillite en 1998</w:t>
      </w:r>
      <w:r w:rsidR="004E2287">
        <w:t xml:space="preserve"> seulement 10 avant l’explosion du numérique</w:t>
      </w:r>
      <w:r w:rsidRPr="005A34A9">
        <w:t>.</w:t>
      </w:r>
    </w:p>
    <w:p w14:paraId="2914B742" w14:textId="1E63D859" w:rsidR="005A34A9" w:rsidRDefault="005A34A9">
      <w:pPr>
        <w:rPr>
          <w:rFonts w:ascii="Work Sans" w:hAnsi="Work Sans"/>
          <w:color w:val="141414"/>
          <w:sz w:val="27"/>
          <w:szCs w:val="27"/>
          <w:shd w:val="clear" w:color="auto" w:fill="FFFFFF"/>
        </w:rPr>
      </w:pPr>
      <w:r w:rsidRPr="005A34A9">
        <w:t>C’est finalement 1</w:t>
      </w:r>
      <w:r w:rsidRPr="005A34A9">
        <w:t>0</w:t>
      </w:r>
      <w:r w:rsidRPr="005A34A9">
        <w:t xml:space="preserve"> ans plus tard, en 2008, que la première application concrète d’une blockchain devient réalité grâce à l’invention </w:t>
      </w:r>
      <w:r w:rsidRPr="005A34A9">
        <w:t>du</w:t>
      </w:r>
      <w:r w:rsidRPr="005A34A9">
        <w:t xml:space="preserve"> bitcoin.</w:t>
      </w:r>
      <w:r>
        <w:rPr>
          <w:rFonts w:ascii="Work Sans" w:hAnsi="Work Sans"/>
          <w:color w:val="141414"/>
          <w:sz w:val="27"/>
          <w:szCs w:val="27"/>
          <w:shd w:val="clear" w:color="auto" w:fill="FFFFFF"/>
        </w:rPr>
        <w:t xml:space="preserve"> </w:t>
      </w:r>
      <w:hyperlink r:id="rId7" w:anchor=":~:text=La%20blockchain%20a%20%C3%A9t%C3%A9%20conceptualis%C3%A9e,soci%C3%A9t%C3%A9%20fait%20faillite%20en%201998." w:history="1">
        <w:r w:rsidRPr="005A34A9">
          <w:rPr>
            <w:rStyle w:val="Lienhypertexte"/>
            <w:rFonts w:asciiTheme="majorHAnsi" w:hAnsiTheme="majorHAnsi" w:cstheme="majorHAnsi"/>
            <w:shd w:val="clear" w:color="auto" w:fill="FFFFFF"/>
          </w:rPr>
          <w:t>capital.fr</w:t>
        </w:r>
      </w:hyperlink>
    </w:p>
    <w:p w14:paraId="776F8CE5" w14:textId="0D7D20BC" w:rsidR="005A34A9" w:rsidRDefault="005A34A9">
      <w:pPr>
        <w:rPr>
          <w:rFonts w:ascii="Work Sans" w:hAnsi="Work Sans"/>
          <w:color w:val="141414"/>
          <w:sz w:val="27"/>
          <w:szCs w:val="27"/>
          <w:shd w:val="clear" w:color="auto" w:fill="FFFFFF"/>
        </w:rPr>
      </w:pPr>
    </w:p>
    <w:p w14:paraId="145D835F" w14:textId="10C582DC" w:rsidR="005A34A9" w:rsidRDefault="005A34A9">
      <w:r>
        <w:t>L’utilisation actuelle permet d’effectuer des transactions sécurisées, anonymes et transparents</w:t>
      </w:r>
      <w:r w:rsidR="004E2287">
        <w:t xml:space="preserve"> mais aussi de pouvoir stocker </w:t>
      </w:r>
      <w:r w:rsidR="003660EC">
        <w:t>des données visibles</w:t>
      </w:r>
      <w:r w:rsidR="004E2287">
        <w:t xml:space="preserve"> par tout le monde et de transmettre des informations</w:t>
      </w:r>
      <w:r>
        <w:t xml:space="preserve">. Il y’a toutefois des blockchains qui permettent de connecter </w:t>
      </w:r>
      <w:r w:rsidR="004E2287">
        <w:t>plusieurs blocks</w:t>
      </w:r>
      <w:r>
        <w:t xml:space="preserve"> ce qui permet de faire des transactions inter</w:t>
      </w:r>
      <w:r w:rsidR="004E2287">
        <w:t xml:space="preserve"> </w:t>
      </w:r>
      <w:r>
        <w:t>blockchains.</w:t>
      </w:r>
    </w:p>
    <w:p w14:paraId="3D4F19D7" w14:textId="1E9F2AB1" w:rsidR="005A34A9" w:rsidRDefault="005A34A9"/>
    <w:p w14:paraId="5B359D1E" w14:textId="4A44958D" w:rsidR="005A34A9" w:rsidRDefault="005A34A9">
      <w:r>
        <w:rPr>
          <w:noProof/>
        </w:rPr>
        <w:drawing>
          <wp:inline distT="0" distB="0" distL="0" distR="0" wp14:anchorId="65C7F89C" wp14:editId="33EDF108">
            <wp:extent cx="5760720" cy="2880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1CA5" w14:textId="0439F643" w:rsidR="004E2287" w:rsidRDefault="005A34A9">
      <w:r>
        <w:t xml:space="preserve">Sur cette timeline trouvée sur </w:t>
      </w:r>
      <w:hyperlink r:id="rId9" w:history="1">
        <w:r w:rsidRPr="005A34A9">
          <w:rPr>
            <w:rStyle w:val="Lienhypertexte"/>
          </w:rPr>
          <w:t>google</w:t>
        </w:r>
      </w:hyperlink>
      <w:r>
        <w:t xml:space="preserve">, </w:t>
      </w:r>
      <w:r w:rsidR="004E2287">
        <w:t xml:space="preserve">on peut voir qu’il y’a eu des gens qui travaillaient sur la blockchain et la monnaie numérique bien avant la sortie de la deuxième blockchain et monnaie numérique. En 2008 Satoshi </w:t>
      </w:r>
      <w:proofErr w:type="spellStart"/>
      <w:r w:rsidR="004E2287">
        <w:t>Nakamoto</w:t>
      </w:r>
      <w:proofErr w:type="spellEnd"/>
      <w:r w:rsidR="004E2287">
        <w:t xml:space="preserve"> fonde la 2</w:t>
      </w:r>
      <w:r w:rsidR="004E2287" w:rsidRPr="004E2287">
        <w:rPr>
          <w:vertAlign w:val="superscript"/>
        </w:rPr>
        <w:t>ème</w:t>
      </w:r>
      <w:r w:rsidR="004E2287">
        <w:t xml:space="preserve"> blockchain qui permettra aux utilisateurs de faire des transferts de bitcoins sortis la même année. En 2012 le bitcoin atteints 13$ en décembre et fait un pique à 266$ en Avril 2013, puis atteints les 100$ à la fin de la même année</w:t>
      </w:r>
      <w:r w:rsidR="003660EC">
        <w:t xml:space="preserve"> il divague pendant quelques années entre 200 et 750. En 2014 l’</w:t>
      </w:r>
      <w:proofErr w:type="spellStart"/>
      <w:r w:rsidR="003660EC">
        <w:t>Ethereum</w:t>
      </w:r>
      <w:proofErr w:type="spellEnd"/>
      <w:r w:rsidR="003660EC">
        <w:t xml:space="preserve">, une nouvelle monnaie numérique entre en jeu et permets une rénovation de la technologie des blockchains, en 2015, linux annonce </w:t>
      </w:r>
      <w:proofErr w:type="gramStart"/>
      <w:r w:rsidR="003660EC">
        <w:t>un outils</w:t>
      </w:r>
      <w:proofErr w:type="gramEnd"/>
      <w:r w:rsidR="003660EC">
        <w:t xml:space="preserve"> pour aider au développement de la blockchain.  En 2017 il commence à monter (1222$ au début et 19900$ à la fin de l’année). En 2018 il redescente entre 4000$ et 10000$, puis dès 2019 ne fera que monter jusqu’au crash de 2022.</w:t>
      </w:r>
    </w:p>
    <w:p w14:paraId="2D0DAFF9" w14:textId="3EA90EA1" w:rsidR="004E2287" w:rsidRDefault="004E2287">
      <w:hyperlink r:id="rId10" w:history="1">
        <w:r w:rsidRPr="004E2287">
          <w:rPr>
            <w:rStyle w:val="Lienhypertexte"/>
          </w:rPr>
          <w:t>Academy.bit2me.com</w:t>
        </w:r>
      </w:hyperlink>
    </w:p>
    <w:p w14:paraId="76A3095B" w14:textId="72D03BAF" w:rsidR="003660EC" w:rsidRDefault="003660EC"/>
    <w:p w14:paraId="398EABD9" w14:textId="77777777" w:rsidR="003660EC" w:rsidRDefault="003660EC"/>
    <w:p w14:paraId="6E1FB2C0" w14:textId="6913184E" w:rsidR="00022D98" w:rsidRDefault="00022D98" w:rsidP="00022D98">
      <w:pPr>
        <w:pStyle w:val="NormalWeb"/>
        <w:shd w:val="clear" w:color="auto" w:fill="FFFFFF"/>
        <w:spacing w:before="0" w:beforeAutospacing="0"/>
        <w:rPr>
          <w:rStyle w:val="lev"/>
          <w:rFonts w:ascii="Lato" w:hAnsi="Lato"/>
          <w:color w:val="161616"/>
        </w:rPr>
      </w:pPr>
      <w:r>
        <w:rPr>
          <w:rStyle w:val="lev"/>
          <w:rFonts w:ascii="Lato" w:hAnsi="Lato"/>
          <w:color w:val="161616"/>
        </w:rPr>
        <w:lastRenderedPageBreak/>
        <w:t>Classification des plus pratiques et utiles au moins pour la vie</w:t>
      </w:r>
    </w:p>
    <w:p w14:paraId="64FD1AF6" w14:textId="77777777" w:rsidR="00022D98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lev"/>
          <w:rFonts w:ascii="Lato" w:hAnsi="Lato"/>
          <w:b w:val="0"/>
          <w:bCs w:val="0"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Partage de données</w:t>
      </w:r>
    </w:p>
    <w:p w14:paraId="2C3A9F4A" w14:textId="1DB0E755" w:rsidR="00022D98" w:rsidRPr="00022D98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lev"/>
          <w:rFonts w:ascii="Lato" w:hAnsi="Lato"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Sécurité alimentaire</w:t>
      </w:r>
    </w:p>
    <w:p w14:paraId="26A75A62" w14:textId="1D70ED7B" w:rsidR="00022D98" w:rsidRPr="00022D98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b/>
          <w:bCs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Système de santé</w:t>
      </w:r>
    </w:p>
    <w:p w14:paraId="5ACBED1F" w14:textId="77777777" w:rsidR="003660EC" w:rsidRPr="00022D98" w:rsidRDefault="003660EC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b/>
          <w:bCs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Gestion de la chaîne d’approvisionnement</w:t>
      </w:r>
    </w:p>
    <w:p w14:paraId="5A1A2108" w14:textId="1EC125B4" w:rsidR="003660EC" w:rsidRPr="00022D98" w:rsidRDefault="003660EC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b/>
          <w:bCs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S</w:t>
      </w:r>
      <w:r w:rsidRPr="00022D98">
        <w:rPr>
          <w:rStyle w:val="lev"/>
          <w:rFonts w:ascii="Lato" w:hAnsi="Lato"/>
          <w:b w:val="0"/>
          <w:bCs w:val="0"/>
          <w:color w:val="161616"/>
        </w:rPr>
        <w:t>écurité des biens immobiliers</w:t>
      </w:r>
    </w:p>
    <w:p w14:paraId="325D6E9D" w14:textId="7E26EF2D" w:rsidR="00022D98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lev"/>
          <w:rFonts w:ascii="Lato" w:hAnsi="Lato"/>
          <w:b w:val="0"/>
          <w:bCs w:val="0"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Identification numérique</w:t>
      </w:r>
    </w:p>
    <w:p w14:paraId="36B29C7E" w14:textId="5C370181" w:rsidR="00022D98" w:rsidRPr="00022D98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Suivi sécurisé des armes</w:t>
      </w:r>
    </w:p>
    <w:p w14:paraId="7D6F5003" w14:textId="4C89B2E3" w:rsidR="00022D98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lev"/>
          <w:rFonts w:ascii="Lato" w:hAnsi="Lato"/>
          <w:b w:val="0"/>
          <w:bCs w:val="0"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Sécurité des droits d’auteur, des redevances et des marques de commerce</w:t>
      </w:r>
    </w:p>
    <w:p w14:paraId="5049786E" w14:textId="77777777" w:rsidR="00022D98" w:rsidRPr="00022D98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b/>
          <w:bCs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Le vote numérique</w:t>
      </w:r>
    </w:p>
    <w:p w14:paraId="319F88A2" w14:textId="2AACD462" w:rsidR="00022D98" w:rsidRPr="000D4AE3" w:rsidRDefault="00022D98" w:rsidP="00022D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lev"/>
          <w:rFonts w:ascii="Lato" w:hAnsi="Lato"/>
          <w:color w:val="161616"/>
        </w:rPr>
      </w:pPr>
      <w:r w:rsidRPr="00022D98">
        <w:rPr>
          <w:rStyle w:val="lev"/>
          <w:rFonts w:ascii="Lato" w:hAnsi="Lato"/>
          <w:b w:val="0"/>
          <w:bCs w:val="0"/>
          <w:color w:val="161616"/>
        </w:rPr>
        <w:t>Testament ou héritage</w:t>
      </w:r>
    </w:p>
    <w:p w14:paraId="435C790F" w14:textId="22B49387" w:rsidR="000D4AE3" w:rsidRPr="000D4AE3" w:rsidRDefault="000D4AE3" w:rsidP="000D4AE3">
      <w:pPr>
        <w:pStyle w:val="NormalWeb"/>
        <w:shd w:val="clear" w:color="auto" w:fill="FFFFFF"/>
        <w:spacing w:before="0" w:beforeAutospacing="0"/>
        <w:rPr>
          <w:rFonts w:ascii="Lato" w:hAnsi="Lato"/>
          <w:color w:val="161616"/>
        </w:rPr>
      </w:pPr>
      <w:r>
        <w:rPr>
          <w:rStyle w:val="lev"/>
          <w:rFonts w:ascii="Lato" w:hAnsi="Lato"/>
          <w:b w:val="0"/>
          <w:bCs w:val="0"/>
          <w:color w:val="161616"/>
        </w:rPr>
        <w:t>Basé sur les besoins physiologiques, de sécurité, d’appartenance, d’estime les besoins d’accomplissements.</w:t>
      </w:r>
    </w:p>
    <w:p w14:paraId="26BCE51C" w14:textId="73DDBC04" w:rsidR="00022D98" w:rsidRDefault="00022D98" w:rsidP="003660EC">
      <w:pPr>
        <w:pStyle w:val="NormalWeb"/>
        <w:shd w:val="clear" w:color="auto" w:fill="FFFFFF"/>
        <w:spacing w:before="0" w:beforeAutospacing="0"/>
        <w:rPr>
          <w:rFonts w:ascii="Lato" w:hAnsi="Lato"/>
          <w:color w:val="161616"/>
        </w:rPr>
      </w:pPr>
      <w:hyperlink r:id="rId11" w:history="1">
        <w:r w:rsidRPr="00022D98">
          <w:rPr>
            <w:rStyle w:val="Lienhypertexte"/>
            <w:rFonts w:ascii="Lato" w:hAnsi="Lato"/>
          </w:rPr>
          <w:t>actualiteinformatique.fr</w:t>
        </w:r>
      </w:hyperlink>
    </w:p>
    <w:p w14:paraId="1C82E68F" w14:textId="64D3AE39" w:rsidR="00022D98" w:rsidRDefault="00022D98" w:rsidP="003660EC">
      <w:pPr>
        <w:pStyle w:val="NormalWeb"/>
        <w:shd w:val="clear" w:color="auto" w:fill="FFFFFF"/>
        <w:spacing w:before="0" w:beforeAutospacing="0"/>
        <w:rPr>
          <w:rFonts w:ascii="Lato" w:hAnsi="Lato"/>
          <w:color w:val="161616"/>
        </w:rPr>
      </w:pPr>
    </w:p>
    <w:p w14:paraId="27CFBC57" w14:textId="3E9E8D30" w:rsidR="00022D98" w:rsidRDefault="00022D98" w:rsidP="003660EC">
      <w:pPr>
        <w:pStyle w:val="NormalWeb"/>
        <w:shd w:val="clear" w:color="auto" w:fill="FFFFFF"/>
        <w:spacing w:before="0" w:beforeAutospacing="0"/>
        <w:rPr>
          <w:rFonts w:ascii="Lato" w:hAnsi="Lato"/>
          <w:color w:val="161616"/>
        </w:rPr>
      </w:pPr>
      <w:r>
        <w:rPr>
          <w:rFonts w:ascii="Lato" w:hAnsi="Lato"/>
          <w:color w:val="161616"/>
        </w:rPr>
        <w:t>Exemple : ransomware demandant transactions</w:t>
      </w:r>
    </w:p>
    <w:p w14:paraId="3BFB1ED9" w14:textId="775DF496" w:rsidR="0050221D" w:rsidRDefault="00022D98" w:rsidP="003660EC">
      <w:pPr>
        <w:pStyle w:val="NormalWeb"/>
        <w:shd w:val="clear" w:color="auto" w:fill="FFFFFF"/>
        <w:spacing w:before="0" w:beforeAutospacing="0"/>
        <w:rPr>
          <w:rFonts w:ascii="Lato" w:hAnsi="Lato"/>
          <w:color w:val="161616"/>
        </w:rPr>
      </w:pPr>
      <w:r>
        <w:rPr>
          <w:rFonts w:ascii="Lato" w:hAnsi="Lato"/>
          <w:color w:val="161616"/>
        </w:rPr>
        <w:t>Résumé : Vous avez cliqué sur un lie</w:t>
      </w:r>
      <w:r w:rsidR="0050221D">
        <w:rPr>
          <w:rFonts w:ascii="Lato" w:hAnsi="Lato"/>
          <w:color w:val="161616"/>
        </w:rPr>
        <w:t>n</w:t>
      </w:r>
      <w:r>
        <w:rPr>
          <w:rFonts w:ascii="Lato" w:hAnsi="Lato"/>
          <w:color w:val="161616"/>
        </w:rPr>
        <w:t xml:space="preserve"> douteux qui vous a installé un virus </w:t>
      </w:r>
      <w:r w:rsidR="0050221D">
        <w:rPr>
          <w:rFonts w:ascii="Lato" w:hAnsi="Lato"/>
          <w:color w:val="161616"/>
        </w:rPr>
        <w:t>sur l’ordinateur de votre entreprise et sans vous en apercevoir tout de suite, toutes les données de l’entreprise ont été cryptée pas un Ransomware. Un pop-up s’affiche alors sur l’écran de tout le monde demandant 1% du chiffre d’affaires de l’entreprise sur un porte-monnaie numérique en crypto-monnaie en échange de la clé de récupération.</w:t>
      </w:r>
    </w:p>
    <w:p w14:paraId="639B4B3E" w14:textId="02DB5BD5" w:rsidR="00022D98" w:rsidRDefault="0050221D" w:rsidP="003660EC">
      <w:pPr>
        <w:pStyle w:val="NormalWeb"/>
        <w:shd w:val="clear" w:color="auto" w:fill="FFFFFF"/>
        <w:spacing w:before="0" w:beforeAutospacing="0"/>
        <w:rPr>
          <w:rFonts w:ascii="Lato" w:hAnsi="Lato"/>
          <w:color w:val="161616"/>
        </w:rPr>
      </w:pPr>
      <w:r>
        <w:rPr>
          <w:rFonts w:ascii="Lato" w:hAnsi="Lato"/>
          <w:color w:val="161616"/>
        </w:rPr>
        <w:t>Avantages : Pour la personne à l’origine du Ransomware est que les portes-monnaies numériques sont anonyme (est toujours anonyme mais commence à demander des cartes d’identités pour une authentification de la personne pour ce genre de cas)</w:t>
      </w:r>
      <w:r w:rsidR="004326D9">
        <w:rPr>
          <w:rFonts w:ascii="Lato" w:hAnsi="Lato"/>
          <w:color w:val="161616"/>
        </w:rPr>
        <w:t>.</w:t>
      </w:r>
      <w:r w:rsidR="00F12830">
        <w:rPr>
          <w:rFonts w:ascii="Lato" w:hAnsi="Lato"/>
          <w:color w:val="161616"/>
        </w:rPr>
        <w:t xml:space="preserve"> Pour ce qui est de l’entité devant payer une rançon, si le porte-monnaie de la personne en face est renseigné avec sa carte d’identité comme ça commence à se faire, les autorités peuvent le tracer et remonter jusqu’à la personne.</w:t>
      </w:r>
    </w:p>
    <w:p w14:paraId="2585C68D" w14:textId="70DB5DDD" w:rsidR="004326D9" w:rsidRPr="00022D98" w:rsidRDefault="004326D9" w:rsidP="003660EC">
      <w:pPr>
        <w:pStyle w:val="NormalWeb"/>
        <w:shd w:val="clear" w:color="auto" w:fill="FFFFFF"/>
        <w:spacing w:before="0" w:beforeAutospacing="0"/>
        <w:rPr>
          <w:rFonts w:ascii="Lato" w:hAnsi="Lato"/>
          <w:color w:val="161616"/>
        </w:rPr>
      </w:pPr>
      <w:r>
        <w:rPr>
          <w:rFonts w:ascii="Lato" w:hAnsi="Lato"/>
          <w:color w:val="161616"/>
        </w:rPr>
        <w:t>Inconvénients</w:t>
      </w:r>
      <w:r w:rsidR="00F12830">
        <w:rPr>
          <w:rFonts w:ascii="Lato" w:hAnsi="Lato"/>
          <w:color w:val="161616"/>
        </w:rPr>
        <w:t> : Pour la personne à l’origine s’est renseignées sur son porte-monnaie avec sa carte d’identité, elle est traçable. Pour l’entité, si la personne n’est pas renseignée avec sa carte d’identité, l’argent va disparaître car il s’agit de comptes intraçables.</w:t>
      </w:r>
      <w:r w:rsidR="000D4AE3">
        <w:rPr>
          <w:rFonts w:ascii="Lato" w:hAnsi="Lato"/>
          <w:color w:val="161616"/>
        </w:rPr>
        <w:t xml:space="preserve"> Il y’a aussi une limite quotidienne du montant de transactions indépendamment </w:t>
      </w:r>
    </w:p>
    <w:sectPr w:rsidR="004326D9" w:rsidRPr="00022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01E6"/>
    <w:multiLevelType w:val="hybridMultilevel"/>
    <w:tmpl w:val="FD2E893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C9"/>
    <w:rsid w:val="00022D98"/>
    <w:rsid w:val="000D4AE3"/>
    <w:rsid w:val="003660EC"/>
    <w:rsid w:val="003B2E9F"/>
    <w:rsid w:val="004326D9"/>
    <w:rsid w:val="004E2287"/>
    <w:rsid w:val="0050221D"/>
    <w:rsid w:val="005A34A9"/>
    <w:rsid w:val="00AF78C9"/>
    <w:rsid w:val="00F1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91158"/>
  <w15:chartTrackingRefBased/>
  <w15:docId w15:val="{D1094844-5828-42D2-AF27-9F4731DA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34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34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6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366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pital.fr/crypto/la-blockchain-origine-definition-avantages-et-limites-14599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Cryptographie" TargetMode="External"/><Relationship Id="rId11" Type="http://schemas.openxmlformats.org/officeDocument/2006/relationships/hyperlink" Target="https://actualiteinformatique.fr/blockchain/quelles-sont-les-applications-de-la-blockchain" TargetMode="External"/><Relationship Id="rId5" Type="http://schemas.openxmlformats.org/officeDocument/2006/relationships/hyperlink" Target="https://fr.wikipedia.org/wiki/Inventeur" TargetMode="External"/><Relationship Id="rId10" Type="http://schemas.openxmlformats.org/officeDocument/2006/relationships/hyperlink" Target="https://academy.bit2me.com/fr/precio-historico-del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tutorial/blockchain-tutorial/history-of-blockcha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2023-09-08T06:53:00Z</dcterms:created>
  <dcterms:modified xsi:type="dcterms:W3CDTF">2023-09-08T08:22:00Z</dcterms:modified>
</cp:coreProperties>
</file>