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627" w14:textId="6E4B453B" w:rsidR="00952E3D" w:rsidRDefault="0094102A" w:rsidP="00AD2DB1">
      <w:pPr>
        <w:pStyle w:val="Titre1"/>
        <w:jc w:val="left"/>
      </w:pPr>
      <w:r>
        <w:t>Objectifs</w:t>
      </w:r>
    </w:p>
    <w:p w14:paraId="58ABD3A8" w14:textId="67E5DFF3" w:rsidR="0094102A" w:rsidRDefault="0094102A" w:rsidP="00AD2DB1">
      <w:pPr>
        <w:jc w:val="left"/>
      </w:pPr>
      <w:r>
        <w:t>Découvrir le contexte historique et l’utilisation actuelle des blockchains</w:t>
      </w:r>
    </w:p>
    <w:p w14:paraId="78CD63A9" w14:textId="7A754A4B" w:rsidR="00CE6DBC" w:rsidRDefault="00CE6DBC" w:rsidP="00AD2DB1">
      <w:pPr>
        <w:jc w:val="left"/>
      </w:pPr>
    </w:p>
    <w:p w14:paraId="00B021DA" w14:textId="77777777" w:rsidR="00CE6DBC" w:rsidRDefault="00CE6DBC" w:rsidP="00AD2DB1">
      <w:pPr>
        <w:jc w:val="left"/>
      </w:pPr>
    </w:p>
    <w:p w14:paraId="7B56F20A" w14:textId="77777777" w:rsidR="0094102A" w:rsidRDefault="0094102A" w:rsidP="00AD2DB1">
      <w:pPr>
        <w:jc w:val="left"/>
      </w:pPr>
    </w:p>
    <w:p w14:paraId="7B43DE71" w14:textId="51905AA0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29F182AB" w14:textId="7F88F1DC" w:rsidR="0094102A" w:rsidRPr="00AD2DB1" w:rsidRDefault="00E745E8" w:rsidP="00AD2DB1">
      <w:pPr>
        <w:jc w:val="left"/>
      </w:pPr>
      <w:r w:rsidRPr="00AD2DB1">
        <w:t xml:space="preserve">Créer une ligne du temps avec les éléments </w:t>
      </w:r>
      <w:r w:rsidR="00D52757" w:rsidRPr="00AD2DB1">
        <w:t xml:space="preserve">jugés </w:t>
      </w:r>
      <w:r w:rsidRPr="00AD2DB1">
        <w:t>importants de l’histoire de la blockchain</w:t>
      </w:r>
    </w:p>
    <w:p w14:paraId="58FDE0C2" w14:textId="16CDE1A9" w:rsidR="00B81DC8" w:rsidRPr="00AD2DB1" w:rsidRDefault="00B81DC8" w:rsidP="00AD2DB1">
      <w:pPr>
        <w:jc w:val="left"/>
      </w:pPr>
      <w:r w:rsidRPr="00AD2DB1">
        <w:t xml:space="preserve">Commenter succinctement les éléments particuliers trouvés </w:t>
      </w:r>
    </w:p>
    <w:p w14:paraId="2995ED51" w14:textId="0B9361DC" w:rsidR="00D52757" w:rsidRDefault="00D52757" w:rsidP="00AD2DB1">
      <w:pPr>
        <w:jc w:val="left"/>
      </w:pPr>
    </w:p>
    <w:p w14:paraId="301DE1A8" w14:textId="13E815AC" w:rsidR="006C377E" w:rsidRDefault="006C377E" w:rsidP="006C377E">
      <w:pPr>
        <w:pStyle w:val="Paragraphedeliste"/>
        <w:numPr>
          <w:ilvl w:val="0"/>
          <w:numId w:val="2"/>
        </w:numPr>
        <w:jc w:val="left"/>
      </w:pPr>
      <w:r>
        <w:t xml:space="preserve">1991 Première description d’une chaîne de blocs par Stuart Haber et Scott </w:t>
      </w:r>
      <w:proofErr w:type="spellStart"/>
      <w:r>
        <w:t>Stornetta</w:t>
      </w:r>
      <w:proofErr w:type="spellEnd"/>
    </w:p>
    <w:p w14:paraId="49942141" w14:textId="6F0328BF" w:rsidR="006C377E" w:rsidRDefault="006C377E" w:rsidP="006C377E">
      <w:pPr>
        <w:pStyle w:val="Paragraphedeliste"/>
        <w:numPr>
          <w:ilvl w:val="0"/>
          <w:numId w:val="2"/>
        </w:numPr>
        <w:jc w:val="left"/>
      </w:pPr>
      <w:r>
        <w:t>1998 l’informaticien Nick Szabo travaille sur ‘big gold’, une monnaie décentralisée</w:t>
      </w:r>
    </w:p>
    <w:p w14:paraId="673F1CCC" w14:textId="11EC53BD" w:rsidR="006C377E" w:rsidRDefault="006C377E" w:rsidP="006C377E">
      <w:pPr>
        <w:pStyle w:val="Paragraphedeliste"/>
        <w:numPr>
          <w:ilvl w:val="0"/>
          <w:numId w:val="2"/>
        </w:numPr>
        <w:jc w:val="left"/>
      </w:pPr>
      <w:r>
        <w:t xml:space="preserve">2000 Stefan </w:t>
      </w:r>
      <w:proofErr w:type="spellStart"/>
      <w:r>
        <w:t>Konst</w:t>
      </w:r>
      <w:proofErr w:type="spellEnd"/>
      <w:r>
        <w:t xml:space="preserve"> publie sa théorie des chaînes cryptographiques sécurisées</w:t>
      </w:r>
    </w:p>
    <w:p w14:paraId="32552CC3" w14:textId="7F83DC47" w:rsidR="006C377E" w:rsidRDefault="006C377E" w:rsidP="006C377E">
      <w:pPr>
        <w:pStyle w:val="Paragraphedeliste"/>
        <w:numPr>
          <w:ilvl w:val="0"/>
          <w:numId w:val="2"/>
        </w:numPr>
        <w:jc w:val="left"/>
      </w:pPr>
      <w:r>
        <w:t xml:space="preserve">2008 Des développeurs travaillant sous le pseudonyme Satoshi </w:t>
      </w:r>
      <w:proofErr w:type="spellStart"/>
      <w:r>
        <w:t>Nakamoto</w:t>
      </w:r>
      <w:proofErr w:type="spellEnd"/>
      <w:r>
        <w:t xml:space="preserve"> publient un « white </w:t>
      </w:r>
      <w:proofErr w:type="spellStart"/>
      <w:r>
        <w:t>paper</w:t>
      </w:r>
      <w:proofErr w:type="spellEnd"/>
      <w:r>
        <w:t> » décrivant le model pour une block-</w:t>
      </w:r>
      <w:proofErr w:type="spellStart"/>
      <w:r>
        <w:t>chain</w:t>
      </w:r>
      <w:proofErr w:type="spellEnd"/>
    </w:p>
    <w:p w14:paraId="00A69099" w14:textId="79F19DC9" w:rsidR="006C377E" w:rsidRDefault="006C377E" w:rsidP="006C377E">
      <w:pPr>
        <w:pStyle w:val="Paragraphedeliste"/>
        <w:numPr>
          <w:ilvl w:val="0"/>
          <w:numId w:val="2"/>
        </w:numPr>
        <w:jc w:val="left"/>
      </w:pPr>
      <w:r>
        <w:t xml:space="preserve">2009 </w:t>
      </w:r>
      <w:proofErr w:type="spellStart"/>
      <w:r>
        <w:t>Nakamoto</w:t>
      </w:r>
      <w:proofErr w:type="spellEnd"/>
      <w:r>
        <w:t xml:space="preserve"> établi la première plateforme block-</w:t>
      </w:r>
      <w:proofErr w:type="spellStart"/>
      <w:r>
        <w:t>chain</w:t>
      </w:r>
      <w:proofErr w:type="spellEnd"/>
      <w:r>
        <w:t xml:space="preserve"> pour des transactions faites grâce au bitcoin</w:t>
      </w:r>
    </w:p>
    <w:p w14:paraId="39CE7D1E" w14:textId="40095EDD" w:rsidR="006C377E" w:rsidRDefault="006C377E" w:rsidP="00CE6DBC">
      <w:pPr>
        <w:pStyle w:val="Paragraphedeliste"/>
        <w:numPr>
          <w:ilvl w:val="0"/>
          <w:numId w:val="2"/>
        </w:numPr>
        <w:jc w:val="left"/>
      </w:pPr>
      <w:r>
        <w:t>2014 La technologie de la block-</w:t>
      </w:r>
      <w:proofErr w:type="spellStart"/>
      <w:r>
        <w:t>chain</w:t>
      </w:r>
      <w:proofErr w:type="spellEnd"/>
      <w:r>
        <w:t xml:space="preserve"> est séparée de la </w:t>
      </w:r>
      <w:proofErr w:type="spellStart"/>
      <w:r>
        <w:t>cryptomonaie</w:t>
      </w:r>
      <w:proofErr w:type="spellEnd"/>
      <w:r>
        <w:t xml:space="preserve"> et son potentiel est exploité pour d’autres sortes de transactions </w:t>
      </w:r>
      <w:proofErr w:type="gramStart"/>
      <w:r>
        <w:t>( smart</w:t>
      </w:r>
      <w:proofErr w:type="gramEnd"/>
      <w:r>
        <w:t>-</w:t>
      </w:r>
      <w:proofErr w:type="spellStart"/>
      <w:r>
        <w:t>contracts</w:t>
      </w:r>
      <w:proofErr w:type="spellEnd"/>
      <w:r>
        <w:t>)</w:t>
      </w:r>
    </w:p>
    <w:p w14:paraId="65F2418A" w14:textId="319BA958" w:rsidR="00CE6DBC" w:rsidRDefault="00CE6DBC" w:rsidP="005B495B">
      <w:pPr>
        <w:ind w:left="360"/>
        <w:jc w:val="left"/>
      </w:pPr>
      <w:hyperlink r:id="rId8" w:history="1">
        <w:r w:rsidR="006C377E" w:rsidRPr="00CE6DBC">
          <w:rPr>
            <w:rStyle w:val="Lienhypertexte"/>
          </w:rPr>
          <w:t>Article source</w:t>
        </w:r>
      </w:hyperlink>
    </w:p>
    <w:p w14:paraId="3EF8B6E7" w14:textId="5F4B04FB" w:rsidR="00CE6DBC" w:rsidRDefault="00CE6DBC" w:rsidP="00CE6DBC">
      <w:pPr>
        <w:pStyle w:val="Paragraphedeliste"/>
        <w:numPr>
          <w:ilvl w:val="0"/>
          <w:numId w:val="2"/>
        </w:numPr>
        <w:jc w:val="left"/>
      </w:pPr>
      <w:r>
        <w:t xml:space="preserve">2015 </w:t>
      </w:r>
      <w:proofErr w:type="spellStart"/>
      <w:r>
        <w:t>Ethereum</w:t>
      </w:r>
      <w:proofErr w:type="spellEnd"/>
      <w:r>
        <w:t xml:space="preserve"> et le boom des </w:t>
      </w:r>
      <w:proofErr w:type="spellStart"/>
      <w:r>
        <w:t>altcoins</w:t>
      </w:r>
      <w:proofErr w:type="spellEnd"/>
    </w:p>
    <w:p w14:paraId="2807A78E" w14:textId="59B11B1F" w:rsidR="00CE6DBC" w:rsidRDefault="00CE6DBC" w:rsidP="00CE6DBC">
      <w:pPr>
        <w:pStyle w:val="Paragraphedeliste"/>
        <w:numPr>
          <w:ilvl w:val="0"/>
          <w:numId w:val="2"/>
        </w:numPr>
        <w:jc w:val="left"/>
      </w:pPr>
      <w:r>
        <w:t xml:space="preserve">2016 Explosion des ICO (crowdfunding pour </w:t>
      </w:r>
      <w:proofErr w:type="gramStart"/>
      <w:r>
        <w:t>la crypto</w:t>
      </w:r>
      <w:proofErr w:type="gramEnd"/>
      <w:r>
        <w:t xml:space="preserve">) </w:t>
      </w:r>
      <w:proofErr w:type="spellStart"/>
      <w:r w:rsidRPr="00CE6DBC">
        <w:rPr>
          <w:b/>
          <w:bCs/>
        </w:rPr>
        <w:t>Bitconnnnect</w:t>
      </w:r>
      <w:proofErr w:type="spellEnd"/>
      <w:r>
        <w:t> !!!!</w:t>
      </w:r>
    </w:p>
    <w:p w14:paraId="75240D89" w14:textId="7B75A23D" w:rsidR="00CE6DBC" w:rsidRDefault="00CE6DBC" w:rsidP="00CE6DBC">
      <w:pPr>
        <w:pStyle w:val="Paragraphedeliste"/>
        <w:numPr>
          <w:ilvl w:val="0"/>
          <w:numId w:val="2"/>
        </w:numPr>
        <w:jc w:val="left"/>
      </w:pPr>
      <w:r>
        <w:t xml:space="preserve">2017 Le bitcoin atteint $ 20000.- </w:t>
      </w:r>
    </w:p>
    <w:p w14:paraId="6ADE094D" w14:textId="5EC4CB5C" w:rsidR="00CE6DBC" w:rsidRDefault="00CE6DBC" w:rsidP="00CE6DBC">
      <w:pPr>
        <w:pStyle w:val="Paragraphedeliste"/>
        <w:numPr>
          <w:ilvl w:val="0"/>
          <w:numId w:val="2"/>
        </w:numPr>
        <w:jc w:val="left"/>
      </w:pPr>
      <w:r>
        <w:t>2018 Eclatement de la bulle spéculative et baisse des prix</w:t>
      </w:r>
    </w:p>
    <w:p w14:paraId="573BB2C8" w14:textId="31F9708B" w:rsidR="00CE6DBC" w:rsidRDefault="00CE6DBC" w:rsidP="00CE6DBC">
      <w:pPr>
        <w:pStyle w:val="Paragraphedeliste"/>
        <w:numPr>
          <w:ilvl w:val="0"/>
          <w:numId w:val="2"/>
        </w:numPr>
        <w:jc w:val="left"/>
      </w:pPr>
      <w:r>
        <w:t>2019 Résolution de problème réels</w:t>
      </w:r>
    </w:p>
    <w:p w14:paraId="495F4B4E" w14:textId="3E7371E8" w:rsidR="00FE5685" w:rsidRDefault="00FE5685" w:rsidP="00FE5685">
      <w:pPr>
        <w:ind w:left="360"/>
        <w:jc w:val="left"/>
      </w:pPr>
      <w:hyperlink r:id="rId9" w:history="1">
        <w:r w:rsidRPr="00CE6DBC">
          <w:rPr>
            <w:rStyle w:val="Lienhypertexte"/>
          </w:rPr>
          <w:t>Article source</w:t>
        </w:r>
      </w:hyperlink>
    </w:p>
    <w:p w14:paraId="3C51B3A0" w14:textId="5065FCEC" w:rsidR="00FE5685" w:rsidRDefault="00FE5685" w:rsidP="00CE6DBC">
      <w:pPr>
        <w:pStyle w:val="Paragraphedeliste"/>
        <w:numPr>
          <w:ilvl w:val="0"/>
          <w:numId w:val="2"/>
        </w:numPr>
        <w:jc w:val="left"/>
      </w:pPr>
      <w:r>
        <w:t xml:space="preserve">2020 Boom des </w:t>
      </w:r>
      <w:proofErr w:type="spellStart"/>
      <w:r>
        <w:t>stablecoins</w:t>
      </w:r>
      <w:proofErr w:type="spellEnd"/>
      <w:r>
        <w:t xml:space="preserve"> qui promettent plus de stabilité que les cryptomonnaies classiques</w:t>
      </w:r>
    </w:p>
    <w:p w14:paraId="75E67D82" w14:textId="250844DB" w:rsidR="00CE2A5B" w:rsidRDefault="00FE5685" w:rsidP="00CE2A5B">
      <w:pPr>
        <w:pStyle w:val="Paragraphedeliste"/>
        <w:numPr>
          <w:ilvl w:val="0"/>
          <w:numId w:val="2"/>
        </w:numPr>
        <w:jc w:val="left"/>
      </w:pPr>
      <w:r>
        <w:t xml:space="preserve">2022 </w:t>
      </w:r>
      <w:proofErr w:type="spellStart"/>
      <w:r>
        <w:t>Ethereum</w:t>
      </w:r>
      <w:proofErr w:type="spellEnd"/>
      <w:r>
        <w:t xml:space="preserve"> change de processus de consensus</w:t>
      </w:r>
      <w:r w:rsidR="00CE2A5B">
        <w:t xml:space="preserve"> de « Proof of </w:t>
      </w:r>
      <w:proofErr w:type="spellStart"/>
      <w:r w:rsidR="00CE2A5B">
        <w:t>work</w:t>
      </w:r>
      <w:proofErr w:type="spellEnd"/>
      <w:r w:rsidR="00CE2A5B">
        <w:t xml:space="preserve"> » à « Proof of </w:t>
      </w:r>
      <w:proofErr w:type="spellStart"/>
      <w:r w:rsidR="00CE2A5B">
        <w:t>stake</w:t>
      </w:r>
      <w:proofErr w:type="spellEnd"/>
      <w:r w:rsidR="00CE2A5B">
        <w:t> » ce qui a réduit la consommation d’énergie de 99.95%</w:t>
      </w:r>
    </w:p>
    <w:p w14:paraId="1F6057E9" w14:textId="32FAFC6C" w:rsidR="00FE5685" w:rsidRDefault="00CE2A5B" w:rsidP="00FE5685">
      <w:pPr>
        <w:ind w:left="360"/>
        <w:jc w:val="left"/>
      </w:pPr>
      <w:hyperlink r:id="rId10" w:history="1">
        <w:r w:rsidRPr="00CE2A5B">
          <w:rPr>
            <w:rStyle w:val="Lienhypertexte"/>
          </w:rPr>
          <w:t>Article source</w:t>
        </w:r>
      </w:hyperlink>
    </w:p>
    <w:p w14:paraId="61B29872" w14:textId="1B8F25C2" w:rsidR="00CE2A5B" w:rsidRDefault="00CE2A5B" w:rsidP="00FE5685">
      <w:pPr>
        <w:ind w:left="360"/>
        <w:jc w:val="left"/>
      </w:pPr>
    </w:p>
    <w:p w14:paraId="5DA83CDF" w14:textId="29885859" w:rsidR="00CE2A5B" w:rsidRDefault="00CE2A5B" w:rsidP="00FE5685">
      <w:pPr>
        <w:ind w:left="360"/>
        <w:jc w:val="left"/>
      </w:pPr>
      <w:r w:rsidRPr="00CE2A5B">
        <w:lastRenderedPageBreak/>
        <w:drawing>
          <wp:inline distT="0" distB="0" distL="0" distR="0" wp14:anchorId="6EB21DFA" wp14:editId="408B3838">
            <wp:extent cx="6119495" cy="6610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F978" w14:textId="77777777" w:rsidR="00CE6DBC" w:rsidRDefault="00CE6DBC" w:rsidP="00CE6DBC">
      <w:pPr>
        <w:pStyle w:val="Paragraphedeliste"/>
        <w:jc w:val="left"/>
      </w:pPr>
    </w:p>
    <w:p w14:paraId="6A2E2529" w14:textId="4DAA35DB" w:rsidR="00D52757" w:rsidRDefault="00D52757" w:rsidP="00AD2DB1">
      <w:pPr>
        <w:jc w:val="left"/>
      </w:pPr>
      <w:r>
        <w:t>Lister les utilisations actuelles de la blockchain et proposez une classification</w:t>
      </w:r>
    </w:p>
    <w:p w14:paraId="15E0FFF5" w14:textId="10EDCE5F" w:rsidR="0008472A" w:rsidRDefault="0008472A" w:rsidP="00AD2DB1">
      <w:pPr>
        <w:jc w:val="left"/>
      </w:pPr>
    </w:p>
    <w:p w14:paraId="0E12D234" w14:textId="71829111" w:rsidR="00C50F99" w:rsidRDefault="00C50F99" w:rsidP="00C50F99">
      <w:pPr>
        <w:pStyle w:val="Paragraphedeliste"/>
        <w:numPr>
          <w:ilvl w:val="0"/>
          <w:numId w:val="3"/>
        </w:numPr>
        <w:jc w:val="left"/>
      </w:pPr>
      <w:r>
        <w:t>Accès à des services financiers pour les utilisateurs du monde entier</w:t>
      </w:r>
    </w:p>
    <w:p w14:paraId="59887A46" w14:textId="77777777" w:rsidR="00C50F99" w:rsidRDefault="00C50F99" w:rsidP="00C50F99">
      <w:pPr>
        <w:pStyle w:val="Paragraphedeliste"/>
        <w:numPr>
          <w:ilvl w:val="0"/>
          <w:numId w:val="3"/>
        </w:numPr>
        <w:jc w:val="left"/>
      </w:pPr>
      <w:r>
        <w:t>Création d’une « </w:t>
      </w:r>
      <w:proofErr w:type="spellStart"/>
      <w:r>
        <w:t>cryptoshère</w:t>
      </w:r>
      <w:proofErr w:type="spellEnd"/>
      <w:r>
        <w:t xml:space="preserve"> » basée sur la technologie </w:t>
      </w:r>
      <w:proofErr w:type="spellStart"/>
      <w:r>
        <w:t>ethereum</w:t>
      </w:r>
      <w:proofErr w:type="spellEnd"/>
    </w:p>
    <w:p w14:paraId="39042E11" w14:textId="3D8A6B91" w:rsidR="00C50F99" w:rsidRDefault="005B495B" w:rsidP="00C50F99">
      <w:pPr>
        <w:pStyle w:val="Paragraphedeliste"/>
        <w:numPr>
          <w:ilvl w:val="0"/>
          <w:numId w:val="3"/>
        </w:numPr>
        <w:jc w:val="left"/>
      </w:pPr>
      <w:r>
        <w:t>Intégration</w:t>
      </w:r>
      <w:r w:rsidR="00C50F99">
        <w:t xml:space="preserve"> dans l’internet des objets (IOT) </w:t>
      </w:r>
    </w:p>
    <w:p w14:paraId="024D6CA0" w14:textId="7A97AD20" w:rsidR="005B495B" w:rsidRDefault="005B495B" w:rsidP="00C50F99">
      <w:pPr>
        <w:pStyle w:val="Paragraphedeliste"/>
        <w:numPr>
          <w:ilvl w:val="0"/>
          <w:numId w:val="3"/>
        </w:numPr>
        <w:jc w:val="left"/>
      </w:pPr>
      <w:r>
        <w:t>Tokenisation des actifs classiques comme l’immobilier ou les métaux précieux</w:t>
      </w:r>
    </w:p>
    <w:p w14:paraId="61B4FAA6" w14:textId="16175D8A" w:rsidR="005D0A6E" w:rsidRDefault="005B495B" w:rsidP="00AD2DB1">
      <w:pPr>
        <w:pStyle w:val="Paragraphedeliste"/>
        <w:numPr>
          <w:ilvl w:val="0"/>
          <w:numId w:val="3"/>
        </w:numPr>
        <w:jc w:val="left"/>
      </w:pPr>
      <w:proofErr w:type="spellStart"/>
      <w:r>
        <w:t>Stablecoins</w:t>
      </w:r>
      <w:proofErr w:type="spellEnd"/>
      <w:r>
        <w:t xml:space="preserve"> permettant l’échange à parité avec les monnaies « fiat » ($, €,</w:t>
      </w:r>
      <w:r w:rsidR="00FE5685">
        <w:t xml:space="preserve"> </w:t>
      </w:r>
      <w:r>
        <w:t>...)</w:t>
      </w:r>
    </w:p>
    <w:p w14:paraId="23CE563A" w14:textId="77777777" w:rsidR="005B495B" w:rsidRDefault="005B495B" w:rsidP="005B495B">
      <w:pPr>
        <w:ind w:left="360"/>
        <w:jc w:val="left"/>
      </w:pPr>
    </w:p>
    <w:p w14:paraId="6F5187F8" w14:textId="55FDC561" w:rsidR="005D0A6E" w:rsidRDefault="005D0A6E" w:rsidP="00AD2DB1">
      <w:pPr>
        <w:jc w:val="left"/>
      </w:pPr>
      <w:r>
        <w:lastRenderedPageBreak/>
        <w:t>Enfin, choisissez un des exemples d’utilisation et expliquez-le sur 3 chapitres : résumé, avantages et inconvénients.</w:t>
      </w:r>
    </w:p>
    <w:p w14:paraId="0389ED0A" w14:textId="77777777" w:rsidR="00ED7A1C" w:rsidRDefault="00ED7A1C" w:rsidP="00AD2DB1">
      <w:pPr>
        <w:jc w:val="left"/>
      </w:pPr>
    </w:p>
    <w:p w14:paraId="3F3B189F" w14:textId="35A6AB13" w:rsidR="005B495B" w:rsidRPr="00ED7A1C" w:rsidRDefault="005B495B" w:rsidP="00ED7A1C">
      <w:pPr>
        <w:spacing w:after="160" w:line="259" w:lineRule="auto"/>
        <w:jc w:val="left"/>
      </w:pPr>
      <w:r w:rsidRPr="00FE5685">
        <w:rPr>
          <w:b/>
          <w:bCs/>
        </w:rPr>
        <w:t xml:space="preserve">2.  </w:t>
      </w:r>
      <w:r w:rsidR="00FE5685" w:rsidRPr="00FE5685">
        <w:rPr>
          <w:b/>
          <w:bCs/>
        </w:rPr>
        <w:t xml:space="preserve">La crypto sphère basée sur la technologie </w:t>
      </w:r>
      <w:proofErr w:type="spellStart"/>
      <w:r w:rsidR="00FE5685" w:rsidRPr="00FE5685">
        <w:rPr>
          <w:b/>
          <w:bCs/>
        </w:rPr>
        <w:t>Ethereum</w:t>
      </w:r>
      <w:proofErr w:type="spellEnd"/>
      <w:r w:rsidR="00CE2A5B">
        <w:rPr>
          <w:b/>
          <w:bCs/>
        </w:rPr>
        <w:t xml:space="preserve"> – les smart-</w:t>
      </w:r>
      <w:proofErr w:type="spellStart"/>
      <w:r w:rsidR="00CE2A5B">
        <w:rPr>
          <w:b/>
          <w:bCs/>
        </w:rPr>
        <w:t>contracts</w:t>
      </w:r>
      <w:proofErr w:type="spellEnd"/>
    </w:p>
    <w:p w14:paraId="6357583F" w14:textId="28E15157" w:rsidR="00FE5685" w:rsidRDefault="00FE5685" w:rsidP="00AD2DB1">
      <w:pPr>
        <w:jc w:val="left"/>
        <w:rPr>
          <w:b/>
          <w:bCs/>
        </w:rPr>
      </w:pPr>
    </w:p>
    <w:p w14:paraId="66FA3206" w14:textId="0C38692B" w:rsidR="00FE5685" w:rsidRPr="00ED7A1C" w:rsidRDefault="00FE5685" w:rsidP="00ED7A1C">
      <w:pPr>
        <w:pStyle w:val="Citation"/>
        <w:rPr>
          <w:rStyle w:val="Accentuation"/>
        </w:rPr>
      </w:pPr>
      <w:r w:rsidRPr="00ED7A1C">
        <w:rPr>
          <w:rStyle w:val="Accentuation"/>
        </w:rPr>
        <w:t>« </w:t>
      </w:r>
      <w:r w:rsidRPr="00ED7A1C">
        <w:rPr>
          <w:rStyle w:val="Accentuation"/>
        </w:rPr>
        <w:t>Bitcoin a peut-être entamé la révolution des cryptomonnaies, mais c’est </w:t>
      </w:r>
      <w:proofErr w:type="spellStart"/>
      <w:r w:rsidRPr="00ED7A1C">
        <w:rPr>
          <w:rStyle w:val="Accentuation"/>
        </w:rPr>
        <w:fldChar w:fldCharType="begin"/>
      </w:r>
      <w:r w:rsidRPr="00ED7A1C">
        <w:rPr>
          <w:rStyle w:val="Accentuation"/>
        </w:rPr>
        <w:instrText xml:space="preserve"> HYPERLINK "https://www.bitpanda.com/academy/fr/lecons/quest-ce-quethereum" </w:instrText>
      </w:r>
      <w:r w:rsidRPr="00ED7A1C">
        <w:rPr>
          <w:rStyle w:val="Accentuation"/>
        </w:rPr>
        <w:fldChar w:fldCharType="separate"/>
      </w:r>
      <w:r w:rsidRPr="00ED7A1C">
        <w:rPr>
          <w:rStyle w:val="Accentuation"/>
        </w:rPr>
        <w:t>Ethereum</w:t>
      </w:r>
      <w:proofErr w:type="spellEnd"/>
      <w:r w:rsidRPr="00ED7A1C">
        <w:rPr>
          <w:rStyle w:val="Accentuation"/>
        </w:rPr>
        <w:fldChar w:fldCharType="end"/>
      </w:r>
      <w:r w:rsidRPr="00ED7A1C">
        <w:rPr>
          <w:rStyle w:val="Accentuation"/>
        </w:rPr>
        <w:t> qui a transformé les cryptomonnaies en une véritable industrie. Grâce à son titre officieux « d’ordinateur mondial » pour </w:t>
      </w:r>
      <w:hyperlink r:id="rId12" w:history="1">
        <w:r w:rsidRPr="00ED7A1C">
          <w:rPr>
            <w:rStyle w:val="Accentuation"/>
          </w:rPr>
          <w:t>les applications décentralisées (</w:t>
        </w:r>
        <w:proofErr w:type="spellStart"/>
        <w:r w:rsidRPr="00ED7A1C">
          <w:rPr>
            <w:rStyle w:val="Accentuation"/>
          </w:rPr>
          <w:t>DApps</w:t>
        </w:r>
        <w:proofErr w:type="spellEnd"/>
        <w:r w:rsidRPr="00ED7A1C">
          <w:rPr>
            <w:rStyle w:val="Accentuation"/>
          </w:rPr>
          <w:t>)</w:t>
        </w:r>
      </w:hyperlink>
      <w:r w:rsidRPr="00ED7A1C">
        <w:rPr>
          <w:rStyle w:val="Accentuation"/>
        </w:rPr>
        <w:t>, la popularité des </w:t>
      </w:r>
      <w:hyperlink r:id="rId13" w:history="1">
        <w:r w:rsidRPr="00ED7A1C">
          <w:rPr>
            <w:rStyle w:val="Accentuation"/>
          </w:rPr>
          <w:t xml:space="preserve">smart </w:t>
        </w:r>
        <w:proofErr w:type="spellStart"/>
        <w:r w:rsidRPr="00ED7A1C">
          <w:rPr>
            <w:rStyle w:val="Accentuation"/>
          </w:rPr>
          <w:t>contracts</w:t>
        </w:r>
        <w:proofErr w:type="spellEnd"/>
      </w:hyperlink>
      <w:r w:rsidRPr="00ED7A1C">
        <w:rPr>
          <w:rStyle w:val="Accentuation"/>
        </w:rPr>
        <w:t> et l’introduction du </w:t>
      </w:r>
      <w:hyperlink r:id="rId14" w:history="1">
        <w:r w:rsidRPr="00ED7A1C">
          <w:rPr>
            <w:rStyle w:val="Accentuation"/>
          </w:rPr>
          <w:t>standard ERC20</w:t>
        </w:r>
      </w:hyperlink>
      <w:r w:rsidRPr="00ED7A1C">
        <w:rPr>
          <w:rStyle w:val="Accentuation"/>
        </w:rPr>
        <w:t xml:space="preserve"> pour les </w:t>
      </w:r>
      <w:proofErr w:type="spellStart"/>
      <w:r w:rsidRPr="00ED7A1C">
        <w:rPr>
          <w:rStyle w:val="Accentuation"/>
        </w:rPr>
        <w:t>tokens</w:t>
      </w:r>
      <w:proofErr w:type="spellEnd"/>
      <w:r w:rsidRPr="00ED7A1C">
        <w:rPr>
          <w:rStyle w:val="Accentuation"/>
        </w:rPr>
        <w:t xml:space="preserve">, le réseau </w:t>
      </w:r>
      <w:proofErr w:type="spellStart"/>
      <w:r w:rsidRPr="00ED7A1C">
        <w:rPr>
          <w:rStyle w:val="Accentuation"/>
        </w:rPr>
        <w:t>Ethereum</w:t>
      </w:r>
      <w:proofErr w:type="spellEnd"/>
      <w:r w:rsidRPr="00ED7A1C">
        <w:rPr>
          <w:rStyle w:val="Accentuation"/>
        </w:rPr>
        <w:t xml:space="preserve"> est actuellement la première plateforme mondiale pour l’informatique distribuée.</w:t>
      </w:r>
      <w:r w:rsidR="00ED7A1C" w:rsidRPr="00ED7A1C">
        <w:rPr>
          <w:rStyle w:val="Accentuation"/>
        </w:rPr>
        <w:t> »</w:t>
      </w:r>
    </w:p>
    <w:p w14:paraId="6B6A97AE" w14:textId="6B2740F4" w:rsidR="00ED7A1C" w:rsidRDefault="00ED7A1C" w:rsidP="00ED7A1C">
      <w:pPr>
        <w:jc w:val="left"/>
      </w:pPr>
      <w:hyperlink r:id="rId15" w:history="1">
        <w:r w:rsidRPr="005B495B">
          <w:rPr>
            <w:rStyle w:val="Lienhypertexte"/>
          </w:rPr>
          <w:t>Article source</w:t>
        </w:r>
      </w:hyperlink>
    </w:p>
    <w:p w14:paraId="5BF3CE08" w14:textId="1058CA86" w:rsidR="00ED7A1C" w:rsidRDefault="00ED7A1C" w:rsidP="00ED7A1C">
      <w:pPr>
        <w:jc w:val="left"/>
        <w:rPr>
          <w:b/>
          <w:bCs/>
        </w:rPr>
      </w:pPr>
    </w:p>
    <w:p w14:paraId="395E26EF" w14:textId="6929FFEA" w:rsidR="00ED7A1C" w:rsidRDefault="00ED7A1C" w:rsidP="00ED7A1C">
      <w:pPr>
        <w:jc w:val="left"/>
        <w:rPr>
          <w:b/>
          <w:bCs/>
        </w:rPr>
      </w:pPr>
      <w:r>
        <w:rPr>
          <w:b/>
          <w:bCs/>
        </w:rPr>
        <w:t>ERC20</w:t>
      </w:r>
    </w:p>
    <w:p w14:paraId="0B4B9DBC" w14:textId="589FA50D" w:rsidR="00ED7A1C" w:rsidRDefault="00ED7A1C" w:rsidP="00ED7A1C">
      <w:pPr>
        <w:jc w:val="left"/>
      </w:pPr>
      <w:r w:rsidRPr="00ED7A1C">
        <w:t>L'un</w:t>
      </w:r>
      <w:r w:rsidRPr="00ED7A1C">
        <w:t>e</w:t>
      </w:r>
      <w:r w:rsidRPr="00ED7A1C">
        <w:t xml:space="preserve"> des plus importantes </w:t>
      </w:r>
      <w:hyperlink r:id="rId16" w:history="1">
        <w:r w:rsidRPr="00ED7A1C">
          <w:t>normes de contrat intelligent</w:t>
        </w:r>
      </w:hyperlink>
      <w:r w:rsidRPr="00ED7A1C">
        <w:t xml:space="preserve"> sur </w:t>
      </w:r>
      <w:proofErr w:type="spellStart"/>
      <w:r w:rsidRPr="00ED7A1C">
        <w:t>Ethereum</w:t>
      </w:r>
      <w:proofErr w:type="spellEnd"/>
      <w:r w:rsidRPr="00ED7A1C">
        <w:t xml:space="preserve"> est connue sous le nom de </w:t>
      </w:r>
      <w:hyperlink r:id="rId17" w:history="1">
        <w:r w:rsidRPr="00ED7A1C">
          <w:t>ERC-20</w:t>
        </w:r>
      </w:hyperlink>
      <w:r w:rsidRPr="00ED7A1C">
        <w:t xml:space="preserve">, </w:t>
      </w:r>
      <w:r>
        <w:t>elle</w:t>
      </w:r>
      <w:r w:rsidRPr="00ED7A1C">
        <w:t xml:space="preserve"> est apparu</w:t>
      </w:r>
      <w:r>
        <w:t>e</w:t>
      </w:r>
      <w:r w:rsidRPr="00ED7A1C">
        <w:t xml:space="preserve"> comme le standard technique de référence pour tous les contrats intelligents sur la blockchain </w:t>
      </w:r>
      <w:proofErr w:type="spellStart"/>
      <w:r w:rsidRPr="00ED7A1C">
        <w:t>Ethereum</w:t>
      </w:r>
      <w:proofErr w:type="spellEnd"/>
      <w:r w:rsidRPr="00ED7A1C">
        <w:t xml:space="preserve"> pour les implémentations de jetons fongibles.</w:t>
      </w:r>
    </w:p>
    <w:p w14:paraId="7F8BD95B" w14:textId="184905B2" w:rsidR="009A094A" w:rsidRDefault="009A094A" w:rsidP="00ED7A1C">
      <w:pPr>
        <w:jc w:val="left"/>
      </w:pPr>
    </w:p>
    <w:p w14:paraId="446C4CB7" w14:textId="7DC3ED5F" w:rsidR="009A094A" w:rsidRDefault="009A094A" w:rsidP="00ED7A1C">
      <w:pPr>
        <w:jc w:val="left"/>
        <w:rPr>
          <w:b/>
          <w:bCs/>
        </w:rPr>
      </w:pPr>
      <w:r w:rsidRPr="009A094A">
        <w:rPr>
          <w:b/>
          <w:bCs/>
        </w:rPr>
        <w:t>Getters</w:t>
      </w:r>
    </w:p>
    <w:p w14:paraId="60763EEF" w14:textId="21F7870B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totalSupply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()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external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view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returns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uint256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3004757B" w14:textId="77777777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03DFCE2B" w14:textId="39AC95C9" w:rsidR="009A094A" w:rsidRPr="009A094A" w:rsidRDefault="009A094A" w:rsidP="009A094A">
      <w:pPr>
        <w:pStyle w:val="Code"/>
        <w:rPr>
          <w:b w:val="0"/>
          <w:bCs w:val="0"/>
        </w:rPr>
      </w:pPr>
      <w:r w:rsidRPr="009A094A">
        <w:rPr>
          <w:b w:val="0"/>
          <w:bCs w:val="0"/>
        </w:rPr>
        <w:t xml:space="preserve">Renvoie le nombre total de jetons existants. Cette fonction est un getter et ne modifie pas l'état du contrat. Gardez à l'esprit qu'il n'y a pas de nombres décimaux dans </w:t>
      </w:r>
      <w:proofErr w:type="spellStart"/>
      <w:r w:rsidRPr="009A094A">
        <w:rPr>
          <w:b w:val="0"/>
          <w:bCs w:val="0"/>
        </w:rPr>
        <w:t>Solidity</w:t>
      </w:r>
      <w:proofErr w:type="spellEnd"/>
      <w:r w:rsidRPr="009A094A">
        <w:rPr>
          <w:b w:val="0"/>
          <w:bCs w:val="0"/>
        </w:rPr>
        <w:t>. C'est pourquoi la plupart des jetons adoptent 18 décimales et retournent le total des jetons ainsi que d'autres résultats sous la forme de 1000000000000000000 pour 1 jeton. Tous les jetons n'ont pas nécessairement 18 décimales et c'est donc un élément à surveiller lorsqu'on manipule des jetons.</w:t>
      </w:r>
    </w:p>
    <w:p w14:paraId="46D1C2A1" w14:textId="27F7CEBF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68C347F5" w14:textId="3E722FC0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balanceOf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account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external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view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returns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uint256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3D9EAA6C" w14:textId="5C18CB9D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3E482040" w14:textId="58A2D01F" w:rsidR="009A094A" w:rsidRPr="009A094A" w:rsidRDefault="009A094A" w:rsidP="009A094A">
      <w:pPr>
        <w:pStyle w:val="Code"/>
        <w:rPr>
          <w:b w:val="0"/>
          <w:bCs w:val="0"/>
        </w:rPr>
      </w:pPr>
      <w:r w:rsidRPr="009A094A">
        <w:rPr>
          <w:b w:val="0"/>
          <w:bCs w:val="0"/>
        </w:rPr>
        <w:t>Renvoie le nombre de jetons détenus par une adresse (compte). Cette fonction est un getter et ne modifie pas l'état du contrat.</w:t>
      </w:r>
    </w:p>
    <w:p w14:paraId="1EF62A5A" w14:textId="57AB7E27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allowance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owner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spender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external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view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returns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uint256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69138E1C" w14:textId="2E3FB040" w:rsidR="009A094A" w:rsidRDefault="009A094A" w:rsidP="009A094A">
      <w:pPr>
        <w:pStyle w:val="Code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5C594630" w14:textId="2993ACF0" w:rsidR="009A094A" w:rsidRDefault="009A094A" w:rsidP="009A094A">
      <w:pPr>
        <w:pStyle w:val="Code"/>
        <w:rPr>
          <w:b w:val="0"/>
          <w:bCs w:val="0"/>
        </w:rPr>
      </w:pPr>
      <w:r w:rsidRPr="009A094A">
        <w:rPr>
          <w:b w:val="0"/>
          <w:bCs w:val="0"/>
        </w:rPr>
        <w:t xml:space="preserve">La norme ERC-20 permet à une adresse de donner une allocation (« </w:t>
      </w:r>
      <w:proofErr w:type="spellStart"/>
      <w:r w:rsidRPr="009A094A">
        <w:rPr>
          <w:b w:val="0"/>
          <w:bCs w:val="0"/>
        </w:rPr>
        <w:t>allowance</w:t>
      </w:r>
      <w:proofErr w:type="spellEnd"/>
      <w:r w:rsidRPr="009A094A">
        <w:rPr>
          <w:b w:val="0"/>
          <w:bCs w:val="0"/>
        </w:rPr>
        <w:t xml:space="preserve"> ») à une autre adresse pour pouvoir récupérer des jetons à partir de celle-ci. Ce getter retourne le nombre restant de jetons que le </w:t>
      </w:r>
      <w:proofErr w:type="spellStart"/>
      <w:r w:rsidRPr="009A094A">
        <w:rPr>
          <w:b w:val="0"/>
          <w:bCs w:val="0"/>
        </w:rPr>
        <w:t>dépenseur</w:t>
      </w:r>
      <w:proofErr w:type="spellEnd"/>
      <w:r w:rsidRPr="009A094A">
        <w:rPr>
          <w:b w:val="0"/>
          <w:bCs w:val="0"/>
        </w:rPr>
        <w:t> sera autorisé à dépenser au nom du propriétaire. Cette fonction est un getter et ne modifie pas l'état du contrat et doit retourner 0 par défaut.</w:t>
      </w:r>
    </w:p>
    <w:p w14:paraId="215E4DEE" w14:textId="77777777" w:rsidR="009A094A" w:rsidRPr="009A094A" w:rsidRDefault="009A094A" w:rsidP="009A094A">
      <w:pPr>
        <w:pStyle w:val="Code"/>
        <w:rPr>
          <w:b w:val="0"/>
          <w:bCs w:val="0"/>
        </w:rPr>
      </w:pPr>
    </w:p>
    <w:p w14:paraId="5FB57EC7" w14:textId="1CC6EE9D" w:rsidR="009A094A" w:rsidRPr="009A094A" w:rsidRDefault="009A094A" w:rsidP="00ED7A1C">
      <w:pPr>
        <w:jc w:val="left"/>
        <w:rPr>
          <w:b/>
          <w:bCs/>
        </w:rPr>
      </w:pPr>
      <w:r>
        <w:rPr>
          <w:b/>
          <w:bCs/>
        </w:rPr>
        <w:t>Fonctions</w:t>
      </w:r>
    </w:p>
    <w:p w14:paraId="6F5432EA" w14:textId="12C76B92" w:rsidR="009A094A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transfer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recipient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uint256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amount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external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returns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bool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07768474" w14:textId="4D41ADF5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6BBB7288" w14:textId="2479056D" w:rsidR="00D20692" w:rsidRPr="00D20692" w:rsidRDefault="00D20692" w:rsidP="00ED7A1C">
      <w:pPr>
        <w:jc w:val="left"/>
      </w:pPr>
      <w:r w:rsidRPr="00D20692">
        <w:t>Déplace le montant </w:t>
      </w:r>
      <w:proofErr w:type="spellStart"/>
      <w:r w:rsidRPr="00D20692">
        <w:t>amount</w:t>
      </w:r>
      <w:proofErr w:type="spellEnd"/>
      <w:r w:rsidRPr="00D20692">
        <w:t> de jetons de l'adresse de l'appelant de la fonction (</w:t>
      </w:r>
      <w:proofErr w:type="spellStart"/>
      <w:proofErr w:type="gramStart"/>
      <w:r w:rsidRPr="00D20692">
        <w:t>msg.sender</w:t>
      </w:r>
      <w:proofErr w:type="spellEnd"/>
      <w:proofErr w:type="gramEnd"/>
      <w:r w:rsidRPr="00D20692">
        <w:t>) à l'adresse du destinataire. Cette fonction émet l'événement Transfert que nous expliquerons plus tard. Il renvoie « vrai » si le transfert a été possible.</w:t>
      </w:r>
    </w:p>
    <w:p w14:paraId="7235C473" w14:textId="721EAFCE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1E4B5F9C" w14:textId="698AE710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approve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spender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uint256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amount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external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returns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bool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10CF45C7" w14:textId="77777777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71C6CAB4" w14:textId="2C52881D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753C8DDC" w14:textId="564EE47A" w:rsidR="00D20692" w:rsidRDefault="00D20692" w:rsidP="00ED7A1C">
      <w:pPr>
        <w:jc w:val="left"/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transferFrom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sender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recipient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uint256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amount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external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returns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bool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7BB4F3C7" w14:textId="0E8E9B31" w:rsidR="009A094A" w:rsidRDefault="009A094A" w:rsidP="00ED7A1C">
      <w:pPr>
        <w:jc w:val="left"/>
      </w:pPr>
    </w:p>
    <w:p w14:paraId="0FE46F69" w14:textId="3986B52A" w:rsidR="00D20692" w:rsidRDefault="00D20692" w:rsidP="00ED7A1C">
      <w:pPr>
        <w:jc w:val="left"/>
        <w:rPr>
          <w:b/>
          <w:bCs/>
        </w:rPr>
      </w:pPr>
      <w:r w:rsidRPr="00D20692">
        <w:rPr>
          <w:b/>
          <w:bCs/>
        </w:rPr>
        <w:t>Evénements</w:t>
      </w:r>
    </w:p>
    <w:p w14:paraId="7FE0CF51" w14:textId="6E7E4611" w:rsidR="00D20692" w:rsidRDefault="00D20692" w:rsidP="00ED7A1C">
      <w:pPr>
        <w:jc w:val="left"/>
        <w:rPr>
          <w:b/>
          <w:bCs/>
        </w:rPr>
      </w:pPr>
    </w:p>
    <w:p w14:paraId="7D52ECE3" w14:textId="34E30EC3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event</w:t>
      </w:r>
      <w:proofErr w:type="spellEnd"/>
      <w:proofErr w:type="gram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FF7324"/>
          <w:sz w:val="19"/>
          <w:szCs w:val="19"/>
          <w:bdr w:val="single" w:sz="2" w:space="0" w:color="auto" w:frame="1"/>
          <w:shd w:val="clear" w:color="auto" w:fill="FAFAFA"/>
        </w:rPr>
        <w:t>Transfer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(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indexed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from</w:t>
      </w:r>
      <w:proofErr w:type="spellEnd"/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>address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98BB5"/>
          <w:sz w:val="19"/>
          <w:szCs w:val="19"/>
          <w:bdr w:val="single" w:sz="2" w:space="0" w:color="auto" w:frame="1"/>
          <w:shd w:val="clear" w:color="auto" w:fill="FAFAFA"/>
        </w:rPr>
        <w:t>indexed</w:t>
      </w:r>
      <w:proofErr w:type="spellEnd"/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to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,</w:t>
      </w:r>
      <w:r>
        <w:rPr>
          <w:rStyle w:val="token"/>
          <w:rFonts w:ascii="Consolas" w:hAnsi="Consolas"/>
          <w:color w:val="333333"/>
          <w:sz w:val="19"/>
          <w:szCs w:val="19"/>
          <w:bdr w:val="single" w:sz="2" w:space="0" w:color="auto" w:frame="1"/>
          <w:shd w:val="clear" w:color="auto" w:fill="FAFAFA"/>
        </w:rPr>
        <w:t xml:space="preserve"> uint256 value</w:t>
      </w:r>
      <w:r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  <w:t>);</w:t>
      </w:r>
    </w:p>
    <w:p w14:paraId="05BA1CC5" w14:textId="3CA1820C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17A2DDB6" w14:textId="77777777" w:rsidR="00D20692" w:rsidRPr="00D20692" w:rsidRDefault="00D20692" w:rsidP="00D20692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/>
        <w:rPr>
          <w:rFonts w:ascii="Arial" w:hAnsi="Arial"/>
          <w:sz w:val="22"/>
          <w:szCs w:val="20"/>
          <w:lang w:eastAsia="fr-FR"/>
        </w:rPr>
      </w:pPr>
      <w:r w:rsidRPr="00D20692">
        <w:rPr>
          <w:rFonts w:ascii="Arial" w:hAnsi="Arial"/>
          <w:sz w:val="22"/>
          <w:szCs w:val="20"/>
          <w:lang w:eastAsia="fr-FR"/>
        </w:rPr>
        <w:t>Cet événement est émis lorsque le nombre de jetons (valeur) est envoyé depuis l'adresse </w:t>
      </w:r>
      <w:r w:rsidRPr="00D20692">
        <w:rPr>
          <w:rFonts w:ascii="Arial" w:hAnsi="Arial"/>
          <w:szCs w:val="20"/>
          <w:lang w:eastAsia="fr-FR"/>
        </w:rPr>
        <w:t>de</w:t>
      </w:r>
      <w:r w:rsidRPr="00D20692">
        <w:rPr>
          <w:rFonts w:ascii="Arial" w:hAnsi="Arial"/>
          <w:sz w:val="22"/>
          <w:szCs w:val="20"/>
          <w:lang w:eastAsia="fr-FR"/>
        </w:rPr>
        <w:t> à l'adresse </w:t>
      </w:r>
      <w:r w:rsidRPr="00D20692">
        <w:rPr>
          <w:rFonts w:ascii="Arial" w:hAnsi="Arial"/>
          <w:szCs w:val="20"/>
          <w:lang w:eastAsia="fr-FR"/>
        </w:rPr>
        <w:t>à</w:t>
      </w:r>
      <w:r w:rsidRPr="00D20692">
        <w:rPr>
          <w:rFonts w:ascii="Arial" w:hAnsi="Arial"/>
          <w:sz w:val="22"/>
          <w:szCs w:val="20"/>
          <w:lang w:eastAsia="fr-FR"/>
        </w:rPr>
        <w:t>.</w:t>
      </w:r>
    </w:p>
    <w:p w14:paraId="5E203B40" w14:textId="77777777" w:rsidR="00D20692" w:rsidRPr="00D20692" w:rsidRDefault="00D20692" w:rsidP="00D20692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/>
        <w:rPr>
          <w:rFonts w:ascii="Arial" w:hAnsi="Arial"/>
          <w:sz w:val="22"/>
          <w:szCs w:val="20"/>
          <w:lang w:eastAsia="fr-FR"/>
        </w:rPr>
      </w:pPr>
      <w:r w:rsidRPr="00D20692">
        <w:rPr>
          <w:rFonts w:ascii="Arial" w:hAnsi="Arial"/>
          <w:sz w:val="22"/>
          <w:szCs w:val="20"/>
          <w:lang w:eastAsia="fr-FR"/>
        </w:rPr>
        <w:t>Dans le cas du minage de nouveaux jetons, le transfert s'opère généralement </w:t>
      </w:r>
      <w:r w:rsidRPr="00D20692">
        <w:rPr>
          <w:rFonts w:ascii="Arial" w:hAnsi="Arial"/>
          <w:szCs w:val="20"/>
          <w:lang w:eastAsia="fr-FR"/>
        </w:rPr>
        <w:t>depuis</w:t>
      </w:r>
      <w:r w:rsidRPr="00D20692">
        <w:rPr>
          <w:rFonts w:ascii="Arial" w:hAnsi="Arial"/>
          <w:sz w:val="22"/>
          <w:szCs w:val="20"/>
          <w:lang w:eastAsia="fr-FR"/>
        </w:rPr>
        <w:t> l'adresse 0x</w:t>
      </w:r>
      <w:proofErr w:type="gramStart"/>
      <w:r w:rsidRPr="00D20692">
        <w:rPr>
          <w:rFonts w:ascii="Arial" w:hAnsi="Arial"/>
          <w:sz w:val="22"/>
          <w:szCs w:val="20"/>
          <w:lang w:eastAsia="fr-FR"/>
        </w:rPr>
        <w:t>00..</w:t>
      </w:r>
      <w:proofErr w:type="gramEnd"/>
      <w:r w:rsidRPr="00D20692">
        <w:rPr>
          <w:rFonts w:ascii="Arial" w:hAnsi="Arial"/>
          <w:sz w:val="22"/>
          <w:szCs w:val="20"/>
          <w:lang w:eastAsia="fr-FR"/>
        </w:rPr>
        <w:t>000 alors que dans le cas d'une destruction de jetons, le transfert s'opère </w:t>
      </w:r>
      <w:r w:rsidRPr="00D20692">
        <w:rPr>
          <w:rFonts w:ascii="Arial" w:hAnsi="Arial"/>
          <w:szCs w:val="20"/>
          <w:lang w:eastAsia="fr-FR"/>
        </w:rPr>
        <w:t>vers</w:t>
      </w:r>
      <w:r w:rsidRPr="00D20692">
        <w:rPr>
          <w:rFonts w:ascii="Arial" w:hAnsi="Arial"/>
          <w:sz w:val="22"/>
          <w:szCs w:val="20"/>
          <w:lang w:eastAsia="fr-FR"/>
        </w:rPr>
        <w:t> l'adresse 0x00..0000.</w:t>
      </w:r>
    </w:p>
    <w:p w14:paraId="1B06DC3B" w14:textId="77777777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54801874" w14:textId="3A3CAF37" w:rsidR="00D20692" w:rsidRDefault="00D20692" w:rsidP="00ED7A1C">
      <w:pPr>
        <w:jc w:val="left"/>
        <w:rPr>
          <w:rStyle w:val="token"/>
          <w:rFonts w:ascii="Consolas" w:hAnsi="Consolas"/>
          <w:color w:val="6C6783"/>
          <w:sz w:val="19"/>
          <w:szCs w:val="19"/>
          <w:bdr w:val="single" w:sz="2" w:space="0" w:color="auto" w:frame="1"/>
          <w:shd w:val="clear" w:color="auto" w:fill="FAFAFA"/>
        </w:rPr>
      </w:pPr>
    </w:p>
    <w:p w14:paraId="76BF570B" w14:textId="0C828F40" w:rsidR="00D20692" w:rsidRPr="00D20692" w:rsidRDefault="00D20692" w:rsidP="00D206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hAnsi="Consolas" w:cs="Courier New"/>
          <w:color w:val="333333"/>
          <w:sz w:val="19"/>
          <w:szCs w:val="19"/>
          <w:lang w:eastAsia="fr-CH"/>
        </w:rPr>
      </w:pPr>
      <w:proofErr w:type="spellStart"/>
      <w:proofErr w:type="gramStart"/>
      <w:r w:rsidRPr="00D20692">
        <w:rPr>
          <w:rFonts w:ascii="Consolas" w:hAnsi="Consolas" w:cs="Courier New"/>
          <w:color w:val="498BB5"/>
          <w:sz w:val="19"/>
          <w:szCs w:val="19"/>
          <w:bdr w:val="single" w:sz="2" w:space="0" w:color="auto" w:frame="1"/>
          <w:lang w:eastAsia="fr-CH"/>
        </w:rPr>
        <w:t>event</w:t>
      </w:r>
      <w:proofErr w:type="spellEnd"/>
      <w:proofErr w:type="gramEnd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</w:t>
      </w:r>
      <w:proofErr w:type="spellStart"/>
      <w:r w:rsidRPr="00D20692">
        <w:rPr>
          <w:rFonts w:ascii="Consolas" w:hAnsi="Consolas" w:cs="Courier New"/>
          <w:color w:val="FF7324"/>
          <w:sz w:val="19"/>
          <w:szCs w:val="19"/>
          <w:bdr w:val="single" w:sz="2" w:space="0" w:color="auto" w:frame="1"/>
          <w:lang w:eastAsia="fr-CH"/>
        </w:rPr>
        <w:t>Approval</w:t>
      </w:r>
      <w:proofErr w:type="spellEnd"/>
      <w:r w:rsidRPr="00D20692">
        <w:rPr>
          <w:rFonts w:ascii="Consolas" w:hAnsi="Consolas" w:cs="Courier New"/>
          <w:color w:val="6C6783"/>
          <w:sz w:val="19"/>
          <w:szCs w:val="19"/>
          <w:bdr w:val="single" w:sz="2" w:space="0" w:color="auto" w:frame="1"/>
          <w:lang w:eastAsia="fr-CH"/>
        </w:rPr>
        <w:t>(</w:t>
      </w:r>
      <w:proofErr w:type="spellStart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>address</w:t>
      </w:r>
      <w:proofErr w:type="spellEnd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</w:t>
      </w:r>
      <w:proofErr w:type="spellStart"/>
      <w:r w:rsidRPr="00D20692">
        <w:rPr>
          <w:rFonts w:ascii="Consolas" w:hAnsi="Consolas" w:cs="Courier New"/>
          <w:color w:val="498BB5"/>
          <w:sz w:val="19"/>
          <w:szCs w:val="19"/>
          <w:bdr w:val="single" w:sz="2" w:space="0" w:color="auto" w:frame="1"/>
          <w:lang w:eastAsia="fr-CH"/>
        </w:rPr>
        <w:t>indexed</w:t>
      </w:r>
      <w:proofErr w:type="spellEnd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</w:t>
      </w:r>
      <w:proofErr w:type="spellStart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>owner</w:t>
      </w:r>
      <w:proofErr w:type="spellEnd"/>
      <w:r w:rsidRPr="00D20692">
        <w:rPr>
          <w:rFonts w:ascii="Consolas" w:hAnsi="Consolas" w:cs="Courier New"/>
          <w:color w:val="6C6783"/>
          <w:sz w:val="19"/>
          <w:szCs w:val="19"/>
          <w:bdr w:val="single" w:sz="2" w:space="0" w:color="auto" w:frame="1"/>
          <w:lang w:eastAsia="fr-CH"/>
        </w:rPr>
        <w:t>,</w:t>
      </w:r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</w:t>
      </w:r>
      <w:proofErr w:type="spellStart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>address</w:t>
      </w:r>
      <w:proofErr w:type="spellEnd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</w:t>
      </w:r>
      <w:proofErr w:type="spellStart"/>
      <w:r w:rsidRPr="00D20692">
        <w:rPr>
          <w:rFonts w:ascii="Consolas" w:hAnsi="Consolas" w:cs="Courier New"/>
          <w:color w:val="498BB5"/>
          <w:sz w:val="19"/>
          <w:szCs w:val="19"/>
          <w:bdr w:val="single" w:sz="2" w:space="0" w:color="auto" w:frame="1"/>
          <w:lang w:eastAsia="fr-CH"/>
        </w:rPr>
        <w:t>indexed</w:t>
      </w:r>
      <w:proofErr w:type="spellEnd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</w:t>
      </w:r>
      <w:proofErr w:type="spellStart"/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>spender</w:t>
      </w:r>
      <w:proofErr w:type="spellEnd"/>
      <w:r w:rsidRPr="00D20692">
        <w:rPr>
          <w:rFonts w:ascii="Consolas" w:hAnsi="Consolas" w:cs="Courier New"/>
          <w:color w:val="6C6783"/>
          <w:sz w:val="19"/>
          <w:szCs w:val="19"/>
          <w:bdr w:val="single" w:sz="2" w:space="0" w:color="auto" w:frame="1"/>
          <w:lang w:eastAsia="fr-CH"/>
        </w:rPr>
        <w:t>,</w:t>
      </w:r>
      <w:r w:rsidRPr="00D20692">
        <w:rPr>
          <w:rFonts w:ascii="Consolas" w:hAnsi="Consolas" w:cs="Courier New"/>
          <w:color w:val="333333"/>
          <w:sz w:val="19"/>
          <w:szCs w:val="19"/>
          <w:bdr w:val="single" w:sz="2" w:space="0" w:color="auto" w:frame="1"/>
          <w:lang w:eastAsia="fr-CH"/>
        </w:rPr>
        <w:t xml:space="preserve"> uint256 value</w:t>
      </w:r>
      <w:r w:rsidRPr="00D20692">
        <w:rPr>
          <w:rFonts w:ascii="Consolas" w:hAnsi="Consolas" w:cs="Courier New"/>
          <w:color w:val="6C6783"/>
          <w:sz w:val="19"/>
          <w:szCs w:val="19"/>
          <w:bdr w:val="single" w:sz="2" w:space="0" w:color="auto" w:frame="1"/>
          <w:lang w:eastAsia="fr-CH"/>
        </w:rPr>
        <w:t>);</w:t>
      </w:r>
    </w:p>
    <w:p w14:paraId="30D66DFA" w14:textId="77777777" w:rsidR="00D20692" w:rsidRDefault="00D20692" w:rsidP="00ED7A1C">
      <w:pPr>
        <w:jc w:val="left"/>
      </w:pPr>
    </w:p>
    <w:p w14:paraId="6C501F04" w14:textId="1C81F8C1" w:rsidR="00D20692" w:rsidRPr="00D20692" w:rsidRDefault="00D20692" w:rsidP="00D20692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/>
        <w:rPr>
          <w:rFonts w:ascii="Arial" w:hAnsi="Arial"/>
          <w:sz w:val="22"/>
          <w:szCs w:val="20"/>
          <w:lang w:eastAsia="fr-FR"/>
        </w:rPr>
      </w:pPr>
      <w:r w:rsidRPr="00D20692">
        <w:rPr>
          <w:rFonts w:ascii="Arial" w:hAnsi="Arial"/>
          <w:sz w:val="22"/>
          <w:szCs w:val="20"/>
          <w:lang w:eastAsia="fr-FR"/>
        </w:rPr>
        <w:t>Cet événement est émis lorsque le nombre de jetons (value) est approuvé par le propriétaire </w:t>
      </w:r>
      <w:proofErr w:type="spellStart"/>
      <w:r w:rsidRPr="00D20692">
        <w:rPr>
          <w:rFonts w:ascii="Arial" w:hAnsi="Arial"/>
          <w:sz w:val="22"/>
          <w:szCs w:val="20"/>
          <w:lang w:eastAsia="fr-FR"/>
        </w:rPr>
        <w:t>owner</w:t>
      </w:r>
      <w:proofErr w:type="spellEnd"/>
      <w:r w:rsidRPr="00D20692">
        <w:rPr>
          <w:rFonts w:ascii="Arial" w:hAnsi="Arial"/>
          <w:sz w:val="22"/>
          <w:szCs w:val="20"/>
          <w:lang w:eastAsia="fr-FR"/>
        </w:rPr>
        <w:t xml:space="preserve"> pour </w:t>
      </w:r>
      <w:proofErr w:type="spellStart"/>
      <w:r w:rsidRPr="00D20692">
        <w:rPr>
          <w:rFonts w:ascii="Arial" w:hAnsi="Arial"/>
          <w:sz w:val="22"/>
          <w:szCs w:val="20"/>
          <w:lang w:eastAsia="fr-FR"/>
        </w:rPr>
        <w:t>etre</w:t>
      </w:r>
      <w:proofErr w:type="spellEnd"/>
      <w:r w:rsidRPr="00D20692">
        <w:rPr>
          <w:rFonts w:ascii="Arial" w:hAnsi="Arial"/>
          <w:sz w:val="22"/>
          <w:szCs w:val="20"/>
          <w:lang w:eastAsia="fr-FR"/>
        </w:rPr>
        <w:t xml:space="preserve"> utilisé par le </w:t>
      </w:r>
      <w:proofErr w:type="spellStart"/>
      <w:r w:rsidRPr="00D20692">
        <w:rPr>
          <w:rFonts w:ascii="Arial" w:hAnsi="Arial"/>
          <w:sz w:val="22"/>
          <w:szCs w:val="20"/>
          <w:lang w:eastAsia="fr-FR"/>
        </w:rPr>
        <w:t>dépenseur</w:t>
      </w:r>
      <w:proofErr w:type="spellEnd"/>
      <w:r w:rsidRPr="00D20692">
        <w:rPr>
          <w:rFonts w:ascii="Arial" w:hAnsi="Arial"/>
          <w:sz w:val="22"/>
          <w:szCs w:val="20"/>
          <w:lang w:eastAsia="fr-FR"/>
        </w:rPr>
        <w:t> </w:t>
      </w:r>
      <w:proofErr w:type="spellStart"/>
      <w:r w:rsidRPr="00D20692">
        <w:rPr>
          <w:rFonts w:ascii="Arial" w:hAnsi="Arial"/>
          <w:sz w:val="22"/>
          <w:szCs w:val="20"/>
          <w:lang w:eastAsia="fr-FR"/>
        </w:rPr>
        <w:t>spender</w:t>
      </w:r>
      <w:proofErr w:type="spellEnd"/>
      <w:r w:rsidRPr="00D20692">
        <w:rPr>
          <w:rFonts w:ascii="Arial" w:hAnsi="Arial"/>
          <w:sz w:val="22"/>
          <w:szCs w:val="20"/>
          <w:lang w:eastAsia="fr-FR"/>
        </w:rPr>
        <w:t>.</w:t>
      </w:r>
    </w:p>
    <w:p w14:paraId="1024FE01" w14:textId="2D45DD86" w:rsidR="00BD466D" w:rsidRDefault="00BD466D" w:rsidP="00ED7A1C">
      <w:pPr>
        <w:jc w:val="left"/>
      </w:pPr>
      <w:hyperlink r:id="rId18" w:history="1">
        <w:r w:rsidRPr="00ED7A1C">
          <w:rPr>
            <w:rStyle w:val="Lienhypertexte"/>
          </w:rPr>
          <w:t>Article s</w:t>
        </w:r>
        <w:r w:rsidRPr="00ED7A1C">
          <w:rPr>
            <w:rStyle w:val="Lienhypertexte"/>
          </w:rPr>
          <w:t>o</w:t>
        </w:r>
        <w:r w:rsidRPr="00ED7A1C">
          <w:rPr>
            <w:rStyle w:val="Lienhypertexte"/>
          </w:rPr>
          <w:t>urce</w:t>
        </w:r>
      </w:hyperlink>
    </w:p>
    <w:p w14:paraId="383CDD1F" w14:textId="77777777" w:rsidR="00645455" w:rsidRPr="00ED7A1C" w:rsidRDefault="00645455" w:rsidP="00ED7A1C">
      <w:pPr>
        <w:jc w:val="left"/>
      </w:pPr>
    </w:p>
    <w:p w14:paraId="6B4BEB80" w14:textId="30DA31B8" w:rsidR="00ED7A1C" w:rsidRDefault="00ED7A1C" w:rsidP="00ED7A1C">
      <w:pPr>
        <w:jc w:val="left"/>
        <w:rPr>
          <w:b/>
          <w:bCs/>
        </w:rPr>
      </w:pPr>
      <w:r w:rsidRPr="00ED7A1C">
        <w:rPr>
          <w:b/>
          <w:bCs/>
        </w:rPr>
        <w:t>Avantages</w:t>
      </w:r>
    </w:p>
    <w:p w14:paraId="5F124A69" w14:textId="77777777" w:rsidR="00645455" w:rsidRPr="00645455" w:rsidRDefault="00645455" w:rsidP="00645455">
      <w:pPr>
        <w:pStyle w:val="Titre4"/>
      </w:pPr>
      <w:proofErr w:type="spellStart"/>
      <w:r w:rsidRPr="00645455">
        <w:t>Fongible</w:t>
      </w:r>
      <w:proofErr w:type="spellEnd"/>
    </w:p>
    <w:p w14:paraId="5BBD9940" w14:textId="77777777" w:rsidR="00645455" w:rsidRPr="00645455" w:rsidRDefault="00645455" w:rsidP="00645455">
      <w:pPr>
        <w:shd w:val="clear" w:color="auto" w:fill="FFFFFF"/>
        <w:textAlignment w:val="baseline"/>
      </w:pPr>
      <w:r w:rsidRPr="00645455">
        <w:t xml:space="preserve">Les </w:t>
      </w:r>
      <w:proofErr w:type="spellStart"/>
      <w:r w:rsidRPr="00645455">
        <w:t>tokens</w:t>
      </w:r>
      <w:proofErr w:type="spellEnd"/>
      <w:r w:rsidRPr="00645455">
        <w:t xml:space="preserve"> ERC-20 sont </w:t>
      </w:r>
      <w:hyperlink r:id="rId19" w:tgtFrame="_blank" w:history="1">
        <w:r w:rsidRPr="00645455">
          <w:t>fongibles</w:t>
        </w:r>
      </w:hyperlink>
      <w:r w:rsidRPr="00645455">
        <w:t xml:space="preserve">, chaque unité est interchangeable avec une autre. Si vous détenez un </w:t>
      </w:r>
      <w:proofErr w:type="spellStart"/>
      <w:r w:rsidRPr="00645455">
        <w:t>BinanceAcademyToken</w:t>
      </w:r>
      <w:proofErr w:type="spellEnd"/>
      <w:r w:rsidRPr="00645455">
        <w:t xml:space="preserve">, le </w:t>
      </w:r>
      <w:proofErr w:type="spellStart"/>
      <w:r w:rsidRPr="00645455">
        <w:t>token</w:t>
      </w:r>
      <w:proofErr w:type="spellEnd"/>
      <w:r w:rsidRPr="00645455">
        <w:t xml:space="preserve"> spécifique que vous possédez n'a pas d'importance. Vous pourriez l'échanger contre celui de quelqu'un d'autre, et ils seraient toujours identiques, comme du liquide ou de l'or.</w:t>
      </w:r>
    </w:p>
    <w:p w14:paraId="7250752F" w14:textId="299ED370" w:rsidR="00645455" w:rsidRPr="00645455" w:rsidRDefault="00645455" w:rsidP="00645455">
      <w:pPr>
        <w:pStyle w:val="css-13l1dht"/>
        <w:shd w:val="clear" w:color="auto" w:fill="FFFFFF"/>
        <w:spacing w:before="0" w:beforeAutospacing="0" w:after="480" w:afterAutospacing="0"/>
        <w:textAlignment w:val="baseline"/>
        <w:rPr>
          <w:rFonts w:ascii="Arial" w:hAnsi="Arial"/>
          <w:sz w:val="22"/>
          <w:szCs w:val="20"/>
          <w:lang w:eastAsia="fr-FR"/>
        </w:rPr>
      </w:pPr>
      <w:r w:rsidRPr="00645455">
        <w:rPr>
          <w:rFonts w:ascii="Arial" w:hAnsi="Arial"/>
          <w:sz w:val="22"/>
          <w:szCs w:val="20"/>
          <w:lang w:eastAsia="fr-FR"/>
        </w:rPr>
        <w:t xml:space="preserve">C'est l'idéal si votre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token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vise à devenir une sorte de monnaie. Vous ne voudriez pas des unités individuelles avec des traits distinctifs, ce qui les rendrait non fongibles. Ainsi, certains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tokens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pourraient avoir plus ou moins de valeur que d'autres, ce qui nuirait à leur utilité.</w:t>
      </w:r>
    </w:p>
    <w:p w14:paraId="13AC8D8E" w14:textId="77777777" w:rsidR="00645455" w:rsidRPr="00645455" w:rsidRDefault="00645455" w:rsidP="00645455">
      <w:pPr>
        <w:pStyle w:val="Titre4"/>
        <w:shd w:val="clear" w:color="auto" w:fill="FFFFFF"/>
        <w:spacing w:before="0" w:after="480" w:line="420" w:lineRule="atLeast"/>
        <w:textAlignment w:val="baseline"/>
        <w:rPr>
          <w:lang w:val="fr-CH"/>
        </w:rPr>
      </w:pPr>
      <w:proofErr w:type="spellStart"/>
      <w:r w:rsidRPr="00645455">
        <w:rPr>
          <w:lang w:val="fr-CH"/>
        </w:rPr>
        <w:t>Flexibilité</w:t>
      </w:r>
      <w:proofErr w:type="spellEnd"/>
    </w:p>
    <w:p w14:paraId="5DBF2F44" w14:textId="77777777" w:rsidR="00645455" w:rsidRPr="00645455" w:rsidRDefault="00645455" w:rsidP="00645455">
      <w:pPr>
        <w:shd w:val="clear" w:color="auto" w:fill="FFFFFF"/>
        <w:textAlignment w:val="baseline"/>
      </w:pPr>
      <w:r w:rsidRPr="00645455">
        <w:t xml:space="preserve">Comme nous l'avons vu dans la section précédente, les </w:t>
      </w:r>
      <w:proofErr w:type="spellStart"/>
      <w:r w:rsidRPr="00645455">
        <w:t>tokens</w:t>
      </w:r>
      <w:proofErr w:type="spellEnd"/>
      <w:r w:rsidRPr="00645455">
        <w:t xml:space="preserve"> ERC-20 sont hautement personnalisables et peuvent être adaptés à de nombreuses applications différentes. Par exemple, ils peuvent être utilisés comme monnaie en jeu, dans des programmes de fidélité, comme </w:t>
      </w:r>
      <w:hyperlink r:id="rId20" w:tgtFrame="_blank" w:history="1">
        <w:r w:rsidRPr="00645455">
          <w:t>objets de collection numériques</w:t>
        </w:r>
      </w:hyperlink>
      <w:r w:rsidRPr="00645455">
        <w:t xml:space="preserve">, ou même pour représenter des droits de propriété et des </w:t>
      </w:r>
      <w:proofErr w:type="spellStart"/>
      <w:r w:rsidRPr="00645455">
        <w:t>oeuvres</w:t>
      </w:r>
      <w:proofErr w:type="spellEnd"/>
      <w:r w:rsidRPr="00645455">
        <w:t xml:space="preserve"> d'art.</w:t>
      </w:r>
    </w:p>
    <w:p w14:paraId="0A8523C4" w14:textId="77777777" w:rsidR="00645455" w:rsidRPr="00645455" w:rsidRDefault="00645455" w:rsidP="00645455">
      <w:pPr>
        <w:pStyle w:val="css-13l1dht"/>
        <w:shd w:val="clear" w:color="auto" w:fill="FFFFFF"/>
        <w:spacing w:before="0" w:beforeAutospacing="0" w:after="480" w:afterAutospacing="0"/>
        <w:textAlignment w:val="baseline"/>
        <w:rPr>
          <w:rFonts w:ascii="Arial" w:hAnsi="Arial"/>
          <w:sz w:val="22"/>
          <w:szCs w:val="20"/>
          <w:lang w:eastAsia="fr-FR"/>
        </w:rPr>
      </w:pPr>
    </w:p>
    <w:p w14:paraId="30B9C46F" w14:textId="77777777" w:rsidR="00645455" w:rsidRPr="00645455" w:rsidRDefault="00645455" w:rsidP="00645455">
      <w:pPr>
        <w:pStyle w:val="Titre4"/>
        <w:shd w:val="clear" w:color="auto" w:fill="FFFFFF"/>
        <w:spacing w:before="0" w:after="480" w:line="420" w:lineRule="atLeast"/>
        <w:textAlignment w:val="baseline"/>
        <w:rPr>
          <w:lang w:val="fr-CH"/>
        </w:rPr>
      </w:pPr>
      <w:r w:rsidRPr="00645455">
        <w:rPr>
          <w:lang w:val="fr-CH"/>
        </w:rPr>
        <w:lastRenderedPageBreak/>
        <w:t>Populaire</w:t>
      </w:r>
    </w:p>
    <w:p w14:paraId="61B1B2EF" w14:textId="77777777" w:rsidR="00645455" w:rsidRPr="00645455" w:rsidRDefault="00645455" w:rsidP="00645455">
      <w:pPr>
        <w:pStyle w:val="css-13l1dht"/>
        <w:shd w:val="clear" w:color="auto" w:fill="FFFFFF"/>
        <w:spacing w:before="0" w:beforeAutospacing="0" w:after="480" w:afterAutospacing="0"/>
        <w:textAlignment w:val="baseline"/>
        <w:rPr>
          <w:rFonts w:ascii="Arial" w:hAnsi="Arial"/>
          <w:sz w:val="22"/>
          <w:szCs w:val="20"/>
          <w:lang w:eastAsia="fr-FR"/>
        </w:rPr>
      </w:pPr>
      <w:r w:rsidRPr="00645455">
        <w:rPr>
          <w:rFonts w:ascii="Arial" w:hAnsi="Arial"/>
          <w:sz w:val="22"/>
          <w:szCs w:val="20"/>
          <w:lang w:eastAsia="fr-FR"/>
        </w:rPr>
        <w:t xml:space="preserve">La popularité de l'ERC-20 dans le secteur des cryptomonnaies est une raison très convaincante de l'utiliser comme modèle. Il existe une pléthore d'exchanges, de portefeuilles et de smart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contracts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déjà compatibles avec les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tokens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récemment lancés. De plus, le support des développeurs et la documentation sont nombreux.</w:t>
      </w:r>
    </w:p>
    <w:p w14:paraId="3DB21FB8" w14:textId="1114A779" w:rsidR="00645455" w:rsidRDefault="00645455" w:rsidP="00ED7A1C">
      <w:pPr>
        <w:jc w:val="left"/>
        <w:rPr>
          <w:b/>
          <w:bCs/>
        </w:rPr>
      </w:pPr>
      <w:proofErr w:type="spellStart"/>
      <w:r>
        <w:rPr>
          <w:b/>
          <w:bCs/>
        </w:rPr>
        <w:t>Inconvéniants</w:t>
      </w:r>
      <w:proofErr w:type="spellEnd"/>
    </w:p>
    <w:p w14:paraId="6069750B" w14:textId="48BC07A7" w:rsidR="00645455" w:rsidRDefault="00645455" w:rsidP="00ED7A1C">
      <w:pPr>
        <w:jc w:val="left"/>
        <w:rPr>
          <w:b/>
          <w:bCs/>
        </w:rPr>
      </w:pPr>
    </w:p>
    <w:p w14:paraId="53388C71" w14:textId="77777777" w:rsidR="00645455" w:rsidRPr="00645455" w:rsidRDefault="00645455" w:rsidP="00645455">
      <w:pPr>
        <w:pStyle w:val="Titre4"/>
        <w:numPr>
          <w:ilvl w:val="3"/>
          <w:numId w:val="4"/>
        </w:numPr>
        <w:shd w:val="clear" w:color="auto" w:fill="FFFFFF"/>
        <w:spacing w:before="0" w:after="480" w:line="420" w:lineRule="atLeast"/>
        <w:textAlignment w:val="baseline"/>
        <w:rPr>
          <w:lang w:val="fr-CH"/>
        </w:rPr>
      </w:pPr>
      <w:proofErr w:type="spellStart"/>
      <w:r w:rsidRPr="00645455">
        <w:rPr>
          <w:lang w:val="fr-CH"/>
        </w:rPr>
        <w:t>Scalabilité</w:t>
      </w:r>
      <w:proofErr w:type="spellEnd"/>
    </w:p>
    <w:p w14:paraId="3B709CF3" w14:textId="77777777" w:rsidR="00645455" w:rsidRPr="00645455" w:rsidRDefault="00645455" w:rsidP="00645455">
      <w:pPr>
        <w:pStyle w:val="css-13l1dht"/>
        <w:shd w:val="clear" w:color="auto" w:fill="FFFFFF"/>
        <w:spacing w:before="0" w:beforeAutospacing="0" w:after="480" w:afterAutospacing="0"/>
        <w:textAlignment w:val="baseline"/>
        <w:rPr>
          <w:rFonts w:ascii="Arial" w:hAnsi="Arial"/>
          <w:sz w:val="22"/>
          <w:szCs w:val="20"/>
          <w:lang w:eastAsia="fr-FR"/>
        </w:rPr>
      </w:pPr>
      <w:r w:rsidRPr="00645455">
        <w:rPr>
          <w:rFonts w:ascii="Arial" w:hAnsi="Arial"/>
          <w:sz w:val="22"/>
          <w:szCs w:val="20"/>
          <w:lang w:eastAsia="fr-FR"/>
        </w:rPr>
        <w:t xml:space="preserve">Comme pour de nombreux réseaux de cryptomonnaies,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Ethereum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n'est pas à l'abri des difficultés croissantes. Dans sa forme actuelle, il n'est pas très scalable : essayer d'envoyer une transaction aux heures de pointe entraîne des frais élevés et des délais. Si vous lancez un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token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ERC-20 et que le réseau est encombré, son utilisation peut en être affectée.</w:t>
      </w:r>
    </w:p>
    <w:p w14:paraId="6A41DE35" w14:textId="77777777" w:rsidR="00645455" w:rsidRPr="00645455" w:rsidRDefault="00645455" w:rsidP="00645455">
      <w:pPr>
        <w:shd w:val="clear" w:color="auto" w:fill="FFFFFF"/>
        <w:textAlignment w:val="baseline"/>
      </w:pPr>
      <w:r w:rsidRPr="00645455">
        <w:t xml:space="preserve">Ce n'est pas un problème exclusif à </w:t>
      </w:r>
      <w:proofErr w:type="spellStart"/>
      <w:r w:rsidRPr="00645455">
        <w:t>Ethereum</w:t>
      </w:r>
      <w:proofErr w:type="spellEnd"/>
      <w:r w:rsidRPr="00645455">
        <w:t>. Il s'agit plutôt d'un compromis nécessaire pour tous les systèmes sécurisés et distribués. La communauté prévoit de résoudre ces problèmes lors de la migration vers </w:t>
      </w:r>
      <w:proofErr w:type="spellStart"/>
      <w:r w:rsidRPr="00645455">
        <w:fldChar w:fldCharType="begin"/>
      </w:r>
      <w:r w:rsidRPr="00645455">
        <w:instrText xml:space="preserve"> HYPERLINK "https://academy.binance.com/fr/articles/what-is-ethereum" \l "scalability-eth-2-0-and-the-future-of-ethereum" \t "_blank" </w:instrText>
      </w:r>
      <w:r w:rsidRPr="00645455">
        <w:fldChar w:fldCharType="separate"/>
      </w:r>
      <w:r w:rsidRPr="00645455">
        <w:t>Ethereum</w:t>
      </w:r>
      <w:proofErr w:type="spellEnd"/>
      <w:r w:rsidRPr="00645455">
        <w:t xml:space="preserve"> 2.0</w:t>
      </w:r>
      <w:r w:rsidRPr="00645455">
        <w:fldChar w:fldCharType="end"/>
      </w:r>
      <w:r w:rsidRPr="00645455">
        <w:t>, qui mettra en œuvre des mises à niveau comme </w:t>
      </w:r>
      <w:proofErr w:type="spellStart"/>
      <w:r w:rsidRPr="00645455">
        <w:fldChar w:fldCharType="begin"/>
      </w:r>
      <w:r w:rsidRPr="00645455">
        <w:instrText xml:space="preserve"> HYPERLINK "https://academy.binance.com/fr/articles/what-is-ethereum-plasma" \t "_blank" </w:instrText>
      </w:r>
      <w:r w:rsidRPr="00645455">
        <w:fldChar w:fldCharType="separate"/>
      </w:r>
      <w:r w:rsidRPr="00645455">
        <w:t>Ethereum</w:t>
      </w:r>
      <w:proofErr w:type="spellEnd"/>
      <w:r w:rsidRPr="00645455">
        <w:t xml:space="preserve"> Plasma</w:t>
      </w:r>
      <w:r w:rsidRPr="00645455">
        <w:fldChar w:fldCharType="end"/>
      </w:r>
      <w:r w:rsidRPr="00645455">
        <w:t> et </w:t>
      </w:r>
      <w:proofErr w:type="spellStart"/>
      <w:r w:rsidRPr="00645455">
        <w:fldChar w:fldCharType="begin"/>
      </w:r>
      <w:r w:rsidRPr="00645455">
        <w:instrText xml:space="preserve"> HYPERLINK "https://academy.binance.com/fr/articles/ethereum-casper-explained" \t "_blank" </w:instrText>
      </w:r>
      <w:r w:rsidRPr="00645455">
        <w:fldChar w:fldCharType="separate"/>
      </w:r>
      <w:r w:rsidRPr="00645455">
        <w:t>Ethereum</w:t>
      </w:r>
      <w:proofErr w:type="spellEnd"/>
      <w:r w:rsidRPr="00645455">
        <w:t xml:space="preserve"> Casper</w:t>
      </w:r>
      <w:r w:rsidRPr="00645455">
        <w:fldChar w:fldCharType="end"/>
      </w:r>
      <w:r w:rsidRPr="00645455">
        <w:t>.</w:t>
      </w:r>
    </w:p>
    <w:p w14:paraId="7BF67F7A" w14:textId="77777777" w:rsidR="00645455" w:rsidRPr="00645455" w:rsidRDefault="00645455" w:rsidP="00645455">
      <w:pPr>
        <w:shd w:val="clear" w:color="auto" w:fill="FFFFFF"/>
        <w:textAlignment w:val="baseline"/>
      </w:pPr>
      <w:r w:rsidRPr="00645455">
        <w:t>Pour en savoir plus sur les problèmes de scalabilité, consultez </w:t>
      </w:r>
      <w:hyperlink r:id="rId21" w:tgtFrame="_blank" w:history="1">
        <w:r w:rsidRPr="00645455">
          <w:rPr>
            <w:i/>
            <w:iCs/>
          </w:rPr>
          <w:t xml:space="preserve">Évolutivité de la blockchain : </w:t>
        </w:r>
        <w:proofErr w:type="spellStart"/>
        <w:r w:rsidRPr="00645455">
          <w:rPr>
            <w:i/>
            <w:iCs/>
          </w:rPr>
          <w:t>Sidechains</w:t>
        </w:r>
        <w:proofErr w:type="spellEnd"/>
        <w:r w:rsidRPr="00645455">
          <w:rPr>
            <w:i/>
            <w:iCs/>
          </w:rPr>
          <w:t xml:space="preserve"> et passerelles de paiement</w:t>
        </w:r>
      </w:hyperlink>
      <w:r w:rsidRPr="00645455">
        <w:t>.</w:t>
      </w:r>
    </w:p>
    <w:p w14:paraId="3A855E90" w14:textId="77777777" w:rsidR="00645455" w:rsidRPr="00645455" w:rsidRDefault="00645455" w:rsidP="00645455">
      <w:pPr>
        <w:pStyle w:val="css-13l1dht"/>
        <w:shd w:val="clear" w:color="auto" w:fill="FFFFFF"/>
        <w:spacing w:before="0" w:beforeAutospacing="0" w:after="480" w:afterAutospacing="0"/>
        <w:textAlignment w:val="baseline"/>
        <w:rPr>
          <w:rFonts w:ascii="Arial" w:hAnsi="Arial"/>
          <w:sz w:val="22"/>
          <w:szCs w:val="20"/>
          <w:lang w:eastAsia="fr-FR"/>
        </w:rPr>
      </w:pPr>
    </w:p>
    <w:p w14:paraId="29897BE0" w14:textId="77777777" w:rsidR="00645455" w:rsidRPr="00645455" w:rsidRDefault="00645455" w:rsidP="00645455">
      <w:pPr>
        <w:pStyle w:val="Titre4"/>
        <w:shd w:val="clear" w:color="auto" w:fill="FFFFFF"/>
        <w:spacing w:before="0" w:after="480" w:line="420" w:lineRule="atLeast"/>
        <w:textAlignment w:val="baseline"/>
        <w:rPr>
          <w:lang w:val="fr-CH"/>
        </w:rPr>
      </w:pPr>
      <w:proofErr w:type="spellStart"/>
      <w:r w:rsidRPr="00645455">
        <w:rPr>
          <w:lang w:val="fr-CH"/>
        </w:rPr>
        <w:t>Les</w:t>
      </w:r>
      <w:proofErr w:type="spellEnd"/>
      <w:r w:rsidRPr="00645455">
        <w:rPr>
          <w:lang w:val="fr-CH"/>
        </w:rPr>
        <w:t xml:space="preserve"> </w:t>
      </w:r>
      <w:proofErr w:type="spellStart"/>
      <w:r w:rsidRPr="00645455">
        <w:rPr>
          <w:lang w:val="fr-CH"/>
        </w:rPr>
        <w:t>escroqueries</w:t>
      </w:r>
      <w:proofErr w:type="spellEnd"/>
    </w:p>
    <w:p w14:paraId="1A6217BE" w14:textId="365B1FE0" w:rsidR="00645455" w:rsidRPr="00645455" w:rsidRDefault="00645455" w:rsidP="00645455">
      <w:pPr>
        <w:pStyle w:val="css-13l1dht"/>
        <w:shd w:val="clear" w:color="auto" w:fill="FFFFFF"/>
        <w:spacing w:before="0" w:beforeAutospacing="0" w:after="480" w:afterAutospacing="0"/>
        <w:textAlignment w:val="baseline"/>
        <w:rPr>
          <w:rFonts w:ascii="Arial" w:hAnsi="Arial"/>
          <w:sz w:val="22"/>
          <w:szCs w:val="20"/>
          <w:lang w:eastAsia="fr-FR"/>
        </w:rPr>
      </w:pPr>
      <w:r w:rsidRPr="00645455">
        <w:rPr>
          <w:rFonts w:ascii="Arial" w:hAnsi="Arial"/>
          <w:sz w:val="22"/>
          <w:szCs w:val="20"/>
          <w:lang w:eastAsia="fr-FR"/>
        </w:rPr>
        <w:t xml:space="preserve">Bien qu'il ne s'agisse pas d'un problème avec la technologie elle-même, la facilité avec laquelle un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token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peut être lancé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peut</w:t>
      </w:r>
      <w:r w:rsidR="009A094A">
        <w:rPr>
          <w:rFonts w:ascii="Arial" w:hAnsi="Arial"/>
          <w:sz w:val="22"/>
          <w:szCs w:val="20"/>
          <w:lang w:eastAsia="fr-FR"/>
        </w:rPr>
        <w:t>-</w:t>
      </w:r>
      <w:r w:rsidRPr="00645455">
        <w:rPr>
          <w:rFonts w:ascii="Arial" w:hAnsi="Arial"/>
          <w:sz w:val="22"/>
          <w:szCs w:val="20"/>
          <w:lang w:eastAsia="fr-FR"/>
        </w:rPr>
        <w:t>être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considérée comme un inconvénient à certains égards. Il suffit d'un effort très faible pour créer un </w:t>
      </w:r>
      <w:proofErr w:type="spellStart"/>
      <w:r w:rsidRPr="00645455">
        <w:rPr>
          <w:rFonts w:ascii="Arial" w:hAnsi="Arial"/>
          <w:sz w:val="22"/>
          <w:szCs w:val="20"/>
          <w:lang w:eastAsia="fr-FR"/>
        </w:rPr>
        <w:t>token</w:t>
      </w:r>
      <w:proofErr w:type="spellEnd"/>
      <w:r w:rsidRPr="00645455">
        <w:rPr>
          <w:rFonts w:ascii="Arial" w:hAnsi="Arial"/>
          <w:sz w:val="22"/>
          <w:szCs w:val="20"/>
          <w:lang w:eastAsia="fr-FR"/>
        </w:rPr>
        <w:t xml:space="preserve"> ERC-20 simple, ce qui signifie que n'importe qui pourrait le faire, que ce soit à bon ou à mauvais escient.</w:t>
      </w:r>
    </w:p>
    <w:p w14:paraId="4035A5EC" w14:textId="77777777" w:rsidR="00645455" w:rsidRPr="00645455" w:rsidRDefault="00645455" w:rsidP="00645455">
      <w:pPr>
        <w:shd w:val="clear" w:color="auto" w:fill="FFFFFF"/>
        <w:textAlignment w:val="baseline"/>
      </w:pPr>
      <w:r w:rsidRPr="00645455">
        <w:t>Vous devez donc faire attention à ce dans quoi vous investissez. Il existe un certain nombre de </w:t>
      </w:r>
      <w:hyperlink r:id="rId22" w:tgtFrame="_blank" w:history="1">
        <w:r w:rsidRPr="00645455">
          <w:t>systèmes pyramidaux et de Ponzi</w:t>
        </w:r>
      </w:hyperlink>
      <w:r w:rsidRPr="00645455">
        <w:t> déguisés en projets blockchain. </w:t>
      </w:r>
      <w:hyperlink r:id="rId23" w:tgtFrame="_blank" w:history="1">
        <w:r w:rsidRPr="00645455">
          <w:t>Faites vos propres recherches</w:t>
        </w:r>
      </w:hyperlink>
      <w:r w:rsidRPr="00645455">
        <w:t> avant d'investir afin de vous faire vos propres idées sur la légitimité d'une opportunité.</w:t>
      </w:r>
    </w:p>
    <w:p w14:paraId="707E77A5" w14:textId="77777777" w:rsidR="00645455" w:rsidRDefault="00645455" w:rsidP="00ED7A1C">
      <w:pPr>
        <w:jc w:val="left"/>
        <w:rPr>
          <w:b/>
          <w:bCs/>
        </w:rPr>
      </w:pPr>
    </w:p>
    <w:p w14:paraId="54545D7E" w14:textId="03427DEE" w:rsidR="00ED7A1C" w:rsidRDefault="00ED7A1C" w:rsidP="00ED7A1C">
      <w:pPr>
        <w:jc w:val="left"/>
        <w:rPr>
          <w:b/>
          <w:bCs/>
        </w:rPr>
      </w:pPr>
    </w:p>
    <w:p w14:paraId="28E5BB8D" w14:textId="57C74E91" w:rsidR="00ED7A1C" w:rsidRPr="00BD466D" w:rsidRDefault="00BD466D" w:rsidP="00ED7A1C">
      <w:pPr>
        <w:jc w:val="left"/>
      </w:pPr>
      <w:hyperlink r:id="rId24" w:anchor="pros-of-erc-20-tokens" w:history="1">
        <w:r w:rsidRPr="00BD466D">
          <w:rPr>
            <w:rStyle w:val="Lienhypertexte"/>
          </w:rPr>
          <w:t>Article source</w:t>
        </w:r>
      </w:hyperlink>
    </w:p>
    <w:p w14:paraId="0FFF6DEE" w14:textId="592B33EA" w:rsidR="00ED7A1C" w:rsidRPr="00ED7A1C" w:rsidRDefault="00ED7A1C" w:rsidP="00ED7A1C">
      <w:pPr>
        <w:jc w:val="left"/>
      </w:pPr>
    </w:p>
    <w:p w14:paraId="03EE6378" w14:textId="77777777" w:rsidR="00ED7A1C" w:rsidRPr="00FE5685" w:rsidRDefault="00ED7A1C" w:rsidP="00AD2DB1">
      <w:pPr>
        <w:jc w:val="left"/>
        <w:rPr>
          <w:b/>
          <w:bCs/>
        </w:rPr>
      </w:pPr>
    </w:p>
    <w:p w14:paraId="35A665A3" w14:textId="77777777" w:rsidR="00AD2DB1" w:rsidRDefault="00AD2DB1" w:rsidP="00AD2DB1">
      <w:pPr>
        <w:jc w:val="left"/>
      </w:pPr>
    </w:p>
    <w:p w14:paraId="648776EC" w14:textId="37F53CE4" w:rsidR="00D52757" w:rsidRDefault="00D52757" w:rsidP="00AD2DB1">
      <w:pPr>
        <w:jc w:val="left"/>
      </w:pPr>
      <w:r>
        <w:t xml:space="preserve">Timing : </w:t>
      </w:r>
      <w:r w:rsidR="005D0A6E">
        <w:t>6</w:t>
      </w:r>
      <w:r>
        <w:t>0’ (+20’ mise en commun)</w:t>
      </w:r>
    </w:p>
    <w:p w14:paraId="3E0834A9" w14:textId="0F0C1EEB" w:rsidR="00523BD6" w:rsidRPr="00D70F0F" w:rsidRDefault="00523BD6" w:rsidP="00AD2DB1">
      <w:pPr>
        <w:jc w:val="left"/>
      </w:pPr>
      <w:r>
        <w:t xml:space="preserve">Document </w:t>
      </w:r>
      <w:r w:rsidRPr="00523BD6">
        <w:t>c_Inf-M107_P_0001_useOfBlockchain</w:t>
      </w:r>
      <w:r>
        <w:t>_VISA.docx à rendre sous c:\temp</w:t>
      </w:r>
    </w:p>
    <w:sectPr w:rsidR="00523BD6" w:rsidRPr="00D70F0F" w:rsidSect="003B0153">
      <w:headerReference w:type="default" r:id="rId25"/>
      <w:footerReference w:type="default" r:id="rId26"/>
      <w:footerReference w:type="first" r:id="rId27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3443" w14:textId="77777777" w:rsidR="00E22381" w:rsidRDefault="00E22381" w:rsidP="00E80A16">
      <w:pPr>
        <w:spacing w:after="0"/>
      </w:pPr>
      <w:r>
        <w:separator/>
      </w:r>
    </w:p>
  </w:endnote>
  <w:endnote w:type="continuationSeparator" w:id="0">
    <w:p w14:paraId="08613C05" w14:textId="77777777" w:rsidR="00E22381" w:rsidRDefault="00E22381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193F9C5C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6C377E">
            <w:rPr>
              <w:rFonts w:cs="Arial"/>
              <w:noProof/>
              <w:sz w:val="20"/>
            </w:rPr>
            <w:t>08.09.2023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716E2A37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F521" w14:textId="77777777" w:rsidR="00E22381" w:rsidRDefault="00E22381" w:rsidP="00E80A16">
      <w:pPr>
        <w:spacing w:after="0"/>
      </w:pPr>
      <w:r>
        <w:separator/>
      </w:r>
    </w:p>
  </w:footnote>
  <w:footnote w:type="continuationSeparator" w:id="0">
    <w:p w14:paraId="4E22F5FE" w14:textId="77777777" w:rsidR="00E22381" w:rsidRDefault="00E22381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451C13DC"/>
    <w:multiLevelType w:val="hybridMultilevel"/>
    <w:tmpl w:val="35CAFE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F6C73"/>
    <w:multiLevelType w:val="hybridMultilevel"/>
    <w:tmpl w:val="7F0434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712DC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A6B"/>
    <w:rsid w:val="001925A6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C01A7"/>
    <w:rsid w:val="002C0D55"/>
    <w:rsid w:val="002D1234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1423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B0153"/>
    <w:rsid w:val="003B1EE4"/>
    <w:rsid w:val="003C104F"/>
    <w:rsid w:val="003D393D"/>
    <w:rsid w:val="003E711A"/>
    <w:rsid w:val="003F2338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E80"/>
    <w:rsid w:val="00495709"/>
    <w:rsid w:val="0049756A"/>
    <w:rsid w:val="004A289E"/>
    <w:rsid w:val="004A3665"/>
    <w:rsid w:val="004A5F2B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495B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45455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377E"/>
    <w:rsid w:val="006C425E"/>
    <w:rsid w:val="006D0813"/>
    <w:rsid w:val="006D3111"/>
    <w:rsid w:val="006E109F"/>
    <w:rsid w:val="006E3126"/>
    <w:rsid w:val="006E5736"/>
    <w:rsid w:val="006F0F0E"/>
    <w:rsid w:val="006F7A65"/>
    <w:rsid w:val="0070564D"/>
    <w:rsid w:val="00713497"/>
    <w:rsid w:val="007214DC"/>
    <w:rsid w:val="0072244D"/>
    <w:rsid w:val="00733A81"/>
    <w:rsid w:val="00741699"/>
    <w:rsid w:val="007419BB"/>
    <w:rsid w:val="007439C3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2379"/>
    <w:rsid w:val="007A29A9"/>
    <w:rsid w:val="007A6568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52E3D"/>
    <w:rsid w:val="00960CD5"/>
    <w:rsid w:val="0096614A"/>
    <w:rsid w:val="00984A23"/>
    <w:rsid w:val="0098533D"/>
    <w:rsid w:val="009873FE"/>
    <w:rsid w:val="009918B6"/>
    <w:rsid w:val="00995FC5"/>
    <w:rsid w:val="009A094A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DB1"/>
    <w:rsid w:val="00AE6D2A"/>
    <w:rsid w:val="00AF3C6A"/>
    <w:rsid w:val="00AF40DD"/>
    <w:rsid w:val="00AF5A44"/>
    <w:rsid w:val="00B055CF"/>
    <w:rsid w:val="00B22369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D466D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0F99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E2A5B"/>
    <w:rsid w:val="00CE409C"/>
    <w:rsid w:val="00CE6DBC"/>
    <w:rsid w:val="00CF74BD"/>
    <w:rsid w:val="00CF7585"/>
    <w:rsid w:val="00D13525"/>
    <w:rsid w:val="00D16D57"/>
    <w:rsid w:val="00D20692"/>
    <w:rsid w:val="00D255CC"/>
    <w:rsid w:val="00D30003"/>
    <w:rsid w:val="00D30F11"/>
    <w:rsid w:val="00D329E9"/>
    <w:rsid w:val="00D3462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2381"/>
    <w:rsid w:val="00E2455F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D7A1C"/>
    <w:rsid w:val="00EE5C3F"/>
    <w:rsid w:val="00EF5F16"/>
    <w:rsid w:val="00F10A5A"/>
    <w:rsid w:val="00F2167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5685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E6DBC"/>
    <w:rPr>
      <w:color w:val="605E5C"/>
      <w:shd w:val="clear" w:color="auto" w:fill="E1DFDD"/>
    </w:rPr>
  </w:style>
  <w:style w:type="paragraph" w:styleId="Citation">
    <w:name w:val="Quote"/>
    <w:basedOn w:val="Normal"/>
    <w:next w:val="Normal"/>
    <w:link w:val="CitationCar"/>
    <w:uiPriority w:val="29"/>
    <w:qFormat/>
    <w:rsid w:val="00ED7A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7A1C"/>
    <w:rPr>
      <w:rFonts w:ascii="Arial" w:eastAsia="Times New Roman" w:hAnsi="Arial" w:cs="Times New Roman"/>
      <w:i/>
      <w:iCs/>
      <w:color w:val="404040" w:themeColor="text1" w:themeTint="BF"/>
      <w:szCs w:val="20"/>
      <w:lang w:eastAsia="fr-FR"/>
    </w:rPr>
  </w:style>
  <w:style w:type="paragraph" w:customStyle="1" w:styleId="css-13l1dht">
    <w:name w:val="css-13l1dht"/>
    <w:basedOn w:val="Normal"/>
    <w:rsid w:val="0064545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9A094A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9A094A"/>
    <w:pPr>
      <w:jc w:val="left"/>
    </w:pPr>
    <w:rPr>
      <w:b/>
      <w:bCs/>
    </w:rPr>
  </w:style>
  <w:style w:type="character" w:customStyle="1" w:styleId="token">
    <w:name w:val="token"/>
    <w:basedOn w:val="Policepardfaut"/>
    <w:rsid w:val="009A094A"/>
  </w:style>
  <w:style w:type="character" w:customStyle="1" w:styleId="CodeCar">
    <w:name w:val="Code Car"/>
    <w:basedOn w:val="Policepardfaut"/>
    <w:link w:val="Code"/>
    <w:rsid w:val="009A094A"/>
    <w:rPr>
      <w:rFonts w:ascii="Arial" w:eastAsia="Times New Roman" w:hAnsi="Arial" w:cs="Times New Roman"/>
      <w:b/>
      <w:bCs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A094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0692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css-kqcotz">
    <w:name w:val="css-kqcotz"/>
    <w:basedOn w:val="Policepardfaut"/>
    <w:rsid w:val="00D20692"/>
  </w:style>
  <w:style w:type="paragraph" w:customStyle="1" w:styleId="chakra-text">
    <w:name w:val="chakra-text"/>
    <w:basedOn w:val="Normal"/>
    <w:rsid w:val="00D2069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7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8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1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6396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6713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3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5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ew.com/technical/technology/blockchain-and-cryptoassets/blockchain-articles/what-is-blockchain/history" TargetMode="External"/><Relationship Id="rId13" Type="http://schemas.openxmlformats.org/officeDocument/2006/relationships/hyperlink" Target="https://www.bitpanda.com/academy/fr/lecons/tout-ce-quil-faut-savoir-sur-les-smart-contracts" TargetMode="External"/><Relationship Id="rId18" Type="http://schemas.openxmlformats.org/officeDocument/2006/relationships/hyperlink" Target="https://ethereum.org/fr/developers/tutorials/understand-the-erc-20-token-smart-contract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cademy.binance.com/fr/articles/blockchain-scalability-sidechains-and-payment-channe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itpanda.com/academy/fr/lecons/quest-ce-quune-dapp" TargetMode="External"/><Relationship Id="rId17" Type="http://schemas.openxmlformats.org/officeDocument/2006/relationships/hyperlink" Target="https://ethereum.org/fr/developers/docs/standards/tokens/ERC-2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thereum.org/fr/developers/docs/standards/" TargetMode="External"/><Relationship Id="rId20" Type="http://schemas.openxmlformats.org/officeDocument/2006/relationships/hyperlink" Target="https://academy.binance.com/fr/articles/a-guide-to-crypto-collectibles-and-non-fungible-tokens-nf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academy.binance.com/fr/articles/an-introduction-to-erc-20-tok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tpanda.com/academy/fr/lecons/cinq-cas-dutilisation-de-cryptomonnaies/" TargetMode="External"/><Relationship Id="rId23" Type="http://schemas.openxmlformats.org/officeDocument/2006/relationships/hyperlink" Target="https://academy.binance.com/glossary/do-your-own-researc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history-of-blockchain/" TargetMode="External"/><Relationship Id="rId19" Type="http://schemas.openxmlformats.org/officeDocument/2006/relationships/hyperlink" Target="https://academy.binance.com/glossary/fungibi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riptomat.io/fr/crypto-monnaies/une-breve-histoire-de-la-crypto-monnaie/" TargetMode="External"/><Relationship Id="rId14" Type="http://schemas.openxmlformats.org/officeDocument/2006/relationships/hyperlink" Target="https://www.bitpanda.com/academy/fr/lecons/quest-ce-que-le-standard-erc20" TargetMode="External"/><Relationship Id="rId22" Type="http://schemas.openxmlformats.org/officeDocument/2006/relationships/hyperlink" Target="https://academy.binance.com/fr/articles/pyramid-and-ponzi-schemes" TargetMode="External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1536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8</cp:revision>
  <cp:lastPrinted>2015-01-12T07:08:00Z</cp:lastPrinted>
  <dcterms:created xsi:type="dcterms:W3CDTF">2023-09-08T06:54:00Z</dcterms:created>
  <dcterms:modified xsi:type="dcterms:W3CDTF">2023-09-08T08:23:00Z</dcterms:modified>
</cp:coreProperties>
</file>