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b/>
          <w:color w:val="1A3C5E"/>
          <w:sz w:val="56"/>
        </w:rPr>
        <w:t>MEDICURE</w:t>
      </w:r>
    </w:p>
    <w:p>
      <w:pPr>
        <w:jc w:val="center"/>
      </w:pPr>
      <w:r>
        <w:rPr>
          <w:b/>
          <w:color w:val="2563EB"/>
          <w:sz w:val="28"/>
        </w:rPr>
        <w:t>Digital Health &amp; Pharmacy Management Platform</w:t>
      </w:r>
    </w:p>
    <w:p>
      <w:pPr>
        <w:jc w:val="center"/>
      </w:pPr>
      <w:r>
        <w:rPr>
          <w:color w:val="555555"/>
          <w:sz w:val="24"/>
        </w:rPr>
        <w:t>Final Project Report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A3C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20"/>
              </w:rPr>
              <w:t>Prepared By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Saleh Kabir (Seendid)</w:t>
            </w:r>
          </w:p>
        </w:tc>
      </w:tr>
      <w:tr>
        <w:tc>
          <w:tcPr>
            <w:tcW w:type="dxa" w:w="2880"/>
            <w:shd w:val="clear" w:color="auto" w:fill="1A3C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64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Web Application – PHP / MySQL / XAMPP</w:t>
            </w:r>
          </w:p>
        </w:tc>
      </w:tr>
      <w:tr>
        <w:tc>
          <w:tcPr>
            <w:tcW w:type="dxa" w:w="2880"/>
            <w:shd w:val="clear" w:color="auto" w:fill="1A3C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20"/>
              </w:rPr>
              <w:t>Team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2 Developers (1 Senior, 1 Junior)</w:t>
            </w:r>
          </w:p>
        </w:tc>
      </w:tr>
      <w:tr>
        <w:tc>
          <w:tcPr>
            <w:tcW w:type="dxa" w:w="2880"/>
            <w:shd w:val="clear" w:color="auto" w:fill="1A3C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4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 Months  |  April – June 2026</w:t>
            </w:r>
          </w:p>
        </w:tc>
      </w:tr>
      <w:tr>
        <w:tc>
          <w:tcPr>
            <w:tcW w:type="dxa" w:w="2880"/>
            <w:shd w:val="clear" w:color="auto" w:fill="1A3C5E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b/>
                <w:color w:val="FFFFFF"/>
                <w:sz w:val="20"/>
              </w:rPr>
              <w:t>Repository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github.com/Seendid4evr/Medicature</w:t>
            </w:r>
          </w:p>
        </w:tc>
      </w:tr>
    </w:tbl>
    <w:p/>
    <w:p>
      <w:pPr>
        <w:spacing w:before="200" w:after="80"/>
      </w:pPr>
      <w:r>
        <w:rPr>
          <w:b/>
          <w:color w:val="1A3C5E"/>
          <w:sz w:val="32"/>
        </w:rPr>
        <w:t>1. Project Description</w:t>
      </w:r>
    </w:p>
    <w:p>
      <w:pPr>
        <w:spacing w:after="80"/>
      </w:pPr>
      <w:r>
        <w:rPr>
          <w:sz w:val="21"/>
        </w:rPr>
        <w:t>Medicure is a comprehensive, full-stack digital health platform built to address the challenges faced by patients and caregivers in Bangladesh when managing medications. It combines medication scheduling, AI-powered symptom checking, an offline drug reference database of over 21,000 Bangladeshi medicines, and an integrated e-pharmacy purchasing system — all within a single, mobile-responsive web application built with PHP, MySQL, HTML/CSS/JavaScript, and XAMPP.</w:t>
      </w:r>
    </w:p>
    <w:p>
      <w:pPr>
        <w:spacing w:before="120" w:after="80"/>
      </w:pPr>
      <w:r>
        <w:rPr>
          <w:b/>
          <w:color w:val="2563EB"/>
          <w:sz w:val="24"/>
        </w:rPr>
        <w:t>Core Features</w:t>
      </w:r>
    </w:p>
    <w:p>
      <w:pPr>
        <w:pStyle w:val="ListBullet"/>
        <w:spacing w:after="40"/>
      </w:pPr>
      <w:r>
        <w:rPr>
          <w:sz w:val="20"/>
        </w:rPr>
        <w:t>Smart medication tracking with browser-based alarms</w:t>
      </w:r>
    </w:p>
    <w:p>
      <w:pPr>
        <w:pStyle w:val="ListBullet"/>
        <w:spacing w:after="40"/>
      </w:pPr>
      <w:r>
        <w:rPr>
          <w:sz w:val="20"/>
        </w:rPr>
        <w:t>AI-powered symptom triage with OTC medicine suggestions and mandatory safety disclaimer</w:t>
      </w:r>
    </w:p>
    <w:p>
      <w:pPr>
        <w:pStyle w:val="ListBullet"/>
        <w:spacing w:after="40"/>
      </w:pPr>
      <w:r>
        <w:rPr>
          <w:sz w:val="20"/>
        </w:rPr>
        <w:t>Searchable database of 21,000+ Bangladeshi brand medicines</w:t>
      </w:r>
    </w:p>
    <w:p>
      <w:pPr>
        <w:pStyle w:val="ListBullet"/>
        <w:spacing w:after="40"/>
      </w:pPr>
      <w:r>
        <w:rPr>
          <w:sz w:val="20"/>
        </w:rPr>
        <w:t>Family member / dependent health management</w:t>
      </w:r>
    </w:p>
    <w:p>
      <w:pPr>
        <w:pStyle w:val="ListBullet"/>
        <w:spacing w:after="40"/>
      </w:pPr>
      <w:r>
        <w:rPr>
          <w:sz w:val="20"/>
        </w:rPr>
        <w:t>E-pharmacy integration — Buy prescriptions from Arogga</w:t>
      </w:r>
    </w:p>
    <w:p>
      <w:pPr>
        <w:pStyle w:val="ListBullet"/>
        <w:spacing w:after="40"/>
      </w:pPr>
      <w:r>
        <w:rPr>
          <w:sz w:val="20"/>
        </w:rPr>
        <w:t>Printable 7-day medication adherence reports</w:t>
      </w:r>
    </w:p>
    <w:p>
      <w:pPr>
        <w:pStyle w:val="ListBullet"/>
        <w:spacing w:after="40"/>
      </w:pPr>
      <w:r>
        <w:rPr>
          <w:sz w:val="20"/>
        </w:rPr>
        <w:t>BMI and Ideal Weight health calculators</w:t>
      </w:r>
    </w:p>
    <w:p>
      <w:pPr>
        <w:pStyle w:val="ListBullet"/>
        <w:spacing w:after="40"/>
      </w:pPr>
      <w:r>
        <w:rPr>
          <w:sz w:val="20"/>
        </w:rPr>
        <w:t>Admin dashboard: manage patients, send notifications, view full profiles</w:t>
      </w:r>
    </w:p>
    <w:p>
      <w:pPr>
        <w:pStyle w:val="ListBullet"/>
        <w:spacing w:after="40"/>
      </w:pPr>
      <w:r>
        <w:rPr>
          <w:sz w:val="20"/>
        </w:rPr>
        <w:t>Password recovery, notification settings, profile management</w:t>
      </w:r>
    </w:p>
    <w:p>
      <w:pPr>
        <w:pStyle w:val="ListBullet"/>
        <w:spacing w:after="40"/>
      </w:pPr>
      <w:r>
        <w:rPr>
          <w:sz w:val="20"/>
        </w:rPr>
        <w:t>Progressive Web App (PWA) support for mobile installation</w:t>
      </w:r>
    </w:p>
    <w:p/>
    <w:p>
      <w:pPr>
        <w:spacing w:before="200" w:after="80"/>
      </w:pPr>
      <w:r>
        <w:rPr>
          <w:b/>
          <w:color w:val="1A3C5E"/>
          <w:sz w:val="32"/>
        </w:rPr>
        <w:t>2.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04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2016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32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Interest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Patients (Primary Users)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End-users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Track medications, reminders, drug info, buy medicines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30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Family Caregivers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Secondary users</w:t>
            </w:r>
          </w:p>
        </w:tc>
        <w:tc>
          <w:tcPr>
            <w:tcW w:type="dxa" w:w="432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Manage medications for dependents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System Administrator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Platform manager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Oversee users, send notifications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230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Pharmacies / Arogga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External partner</w:t>
            </w:r>
          </w:p>
        </w:tc>
        <w:tc>
          <w:tcPr>
            <w:tcW w:type="dxa" w:w="432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Receive purchase redirects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Healthcare Professionals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Indirect beneficiaries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Receive patient adherence reports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230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Developer / Project Owner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Builder &amp; maintainer</w:t>
            </w:r>
          </w:p>
        </w:tc>
        <w:tc>
          <w:tcPr>
            <w:tcW w:type="dxa" w:w="432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Development, deployment, maintenance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7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University / Assessors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Evaluators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Review as academic submission</w:t>
            </w:r>
          </w:p>
        </w:tc>
      </w:tr>
    </w:tbl>
    <w:p/>
    <w:p>
      <w:pPr>
        <w:spacing w:before="200" w:after="80"/>
      </w:pPr>
      <w:r>
        <w:rPr>
          <w:b/>
          <w:color w:val="1A3C5E"/>
          <w:sz w:val="32"/>
        </w:rPr>
        <w:t>3. Value Proposition</w:t>
      </w:r>
    </w:p>
    <w:p>
      <w:r>
        <w:rPr>
          <w:b/>
          <w:i/>
          <w:color w:val="2563EB"/>
          <w:sz w:val="22"/>
        </w:rPr>
        <w:t>"Medicure gives every Bangladeshi patient a personal, intelligent, and connected health management system — for free."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type="dxa" w:w="619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Medicure Solution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Patients forget medicines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Browser alarm fires at exact scheduled time</w:t>
            </w:r>
          </w:p>
        </w:tc>
      </w:tr>
      <w:tr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Don't know what medicine does</w:t>
            </w:r>
          </w:p>
        </w:tc>
        <w:tc>
          <w:tcPr>
            <w:tcW w:type="dxa" w:w="61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21,000+ drug database with generics, side effects, indications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Managing family medicines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Dependent system: one account manages all family members</w:t>
            </w:r>
          </w:p>
        </w:tc>
      </w:tr>
      <w:tr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Refilling prescriptions</w:t>
            </w:r>
          </w:p>
        </w:tc>
        <w:tc>
          <w:tcPr>
            <w:tcW w:type="dxa" w:w="61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Buy Now button links directly to Arogga with medicine pre-searched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No medication history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7-day adherence report, printable for doctors</w:t>
            </w:r>
          </w:p>
        </w:tc>
      </w:tr>
      <w:tr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Uncertain about symptoms</w:t>
            </w:r>
          </w:p>
        </w:tc>
        <w:tc>
          <w:tcPr>
            <w:tcW w:type="dxa" w:w="61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AI Triage suggests OTC medicines with mandatory safety disclaimer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Admin has no visibility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Full admin dashboard with patient details and history</w:t>
            </w:r>
          </w:p>
        </w:tc>
      </w:tr>
    </w:tbl>
    <w:p/>
    <w:p>
      <w:pPr>
        <w:spacing w:before="200" w:after="80"/>
      </w:pPr>
      <w:r>
        <w:rPr>
          <w:b/>
          <w:color w:val="1A3C5E"/>
          <w:sz w:val="32"/>
        </w:rPr>
        <w:t>4. Work Breakdown Structure (WBS)</w:t>
      </w:r>
    </w:p>
    <w:p>
      <w:pPr>
        <w:spacing w:after="80"/>
      </w:pPr>
      <w:r>
        <w:rPr>
          <w:sz w:val="21"/>
        </w:rPr>
        <w:t>The project is decomposed using a Phase-Based WBS into 5 phases and 18 work packages across 3 months.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767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6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Medicure WBS – Phase-Based | 5 Phases | 18 Work Packages | 708 Total Hours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864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WBS ID</w:t>
            </w:r>
          </w:p>
        </w:tc>
        <w:tc>
          <w:tcPr>
            <w:tcW w:type="dxa" w:w="360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Phase / Task</w:t>
            </w:r>
          </w:p>
        </w:tc>
        <w:tc>
          <w:tcPr>
            <w:tcW w:type="dxa" w:w="187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Assigned To</w:t>
            </w:r>
          </w:p>
        </w:tc>
        <w:tc>
          <w:tcPr>
            <w:tcW w:type="dxa" w:w="100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Hours</w:t>
            </w:r>
          </w:p>
        </w:tc>
        <w:tc>
          <w:tcPr>
            <w:tcW w:type="dxa" w:w="115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1.1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Requirements &amp; Scope Analysis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Both Devs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1</w:t>
            </w:r>
          </w:p>
        </w:tc>
      </w:tr>
      <w:tr>
        <w:tc>
          <w:tcPr>
            <w:tcW w:type="dxa" w:w="86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1.2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Feasibility Study</w:t>
            </w:r>
          </w:p>
        </w:tc>
        <w:tc>
          <w:tcPr>
            <w:tcW w:type="dxa" w:w="187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 1 (Senior)</w:t>
            </w:r>
          </w:p>
        </w:tc>
        <w:tc>
          <w:tcPr>
            <w:tcW w:type="dxa" w:w="100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12</w:t>
            </w:r>
          </w:p>
        </w:tc>
        <w:tc>
          <w:tcPr>
            <w:tcW w:type="dxa" w:w="115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1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1.3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Project Charter &amp; Planning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Both Devs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12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1</w:t>
            </w:r>
          </w:p>
        </w:tc>
      </w:tr>
      <w:tr>
        <w:tc>
          <w:tcPr>
            <w:tcW w:type="dxa" w:w="86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2.1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UI/UX Wireframes &amp; Mockups</w:t>
            </w:r>
          </w:p>
        </w:tc>
        <w:tc>
          <w:tcPr>
            <w:tcW w:type="dxa" w:w="187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 2 (Junior)</w:t>
            </w:r>
          </w:p>
        </w:tc>
        <w:tc>
          <w:tcPr>
            <w:tcW w:type="dxa" w:w="100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32</w:t>
            </w:r>
          </w:p>
        </w:tc>
        <w:tc>
          <w:tcPr>
            <w:tcW w:type="dxa" w:w="115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1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2.2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Database Schema Design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 1 (Senior)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24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1</w:t>
            </w:r>
          </w:p>
        </w:tc>
      </w:tr>
      <w:tr>
        <w:tc>
          <w:tcPr>
            <w:tcW w:type="dxa" w:w="86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2.3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System Architecture Planning</w:t>
            </w:r>
          </w:p>
        </w:tc>
        <w:tc>
          <w:tcPr>
            <w:tcW w:type="dxa" w:w="187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 1 (Senior)</w:t>
            </w:r>
          </w:p>
        </w:tc>
        <w:tc>
          <w:tcPr>
            <w:tcW w:type="dxa" w:w="100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16</w:t>
            </w:r>
          </w:p>
        </w:tc>
        <w:tc>
          <w:tcPr>
            <w:tcW w:type="dxa" w:w="115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1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3.1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Backend – PHP, Auth, DB, APIs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 1 (Senior)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136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2</w:t>
            </w:r>
          </w:p>
        </w:tc>
      </w:tr>
      <w:tr>
        <w:tc>
          <w:tcPr>
            <w:tcW w:type="dxa" w:w="86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3.2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Frontend – HTML/CSS/JS, Dashboard</w:t>
            </w:r>
          </w:p>
        </w:tc>
        <w:tc>
          <w:tcPr>
            <w:tcW w:type="dxa" w:w="187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 2 (Junior)</w:t>
            </w:r>
          </w:p>
        </w:tc>
        <w:tc>
          <w:tcPr>
            <w:tcW w:type="dxa" w:w="100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112</w:t>
            </w:r>
          </w:p>
        </w:tc>
        <w:tc>
          <w:tcPr>
            <w:tcW w:type="dxa" w:w="115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2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3.3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Symptom Checker AI Module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 1 (Senior)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56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2</w:t>
            </w:r>
          </w:p>
        </w:tc>
      </w:tr>
      <w:tr>
        <w:tc>
          <w:tcPr>
            <w:tcW w:type="dxa" w:w="86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3.4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Pharmacy &amp; Medicines Module</w:t>
            </w:r>
          </w:p>
        </w:tc>
        <w:tc>
          <w:tcPr>
            <w:tcW w:type="dxa" w:w="187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Both Devs</w:t>
            </w:r>
          </w:p>
        </w:tc>
        <w:tc>
          <w:tcPr>
            <w:tcW w:type="dxa" w:w="100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56</w:t>
            </w:r>
          </w:p>
        </w:tc>
        <w:tc>
          <w:tcPr>
            <w:tcW w:type="dxa" w:w="115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2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3.5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Family Health Management Module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Both Devs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40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2</w:t>
            </w:r>
          </w:p>
        </w:tc>
      </w:tr>
      <w:tr>
        <w:tc>
          <w:tcPr>
            <w:tcW w:type="dxa" w:w="86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3.6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Reports &amp; Health Calculators</w:t>
            </w:r>
          </w:p>
        </w:tc>
        <w:tc>
          <w:tcPr>
            <w:tcW w:type="dxa" w:w="187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Both Devs</w:t>
            </w:r>
          </w:p>
        </w:tc>
        <w:tc>
          <w:tcPr>
            <w:tcW w:type="dxa" w:w="100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40</w:t>
            </w:r>
          </w:p>
        </w:tc>
        <w:tc>
          <w:tcPr>
            <w:tcW w:type="dxa" w:w="115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2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4.1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Unit &amp; Integration Testing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 2 (Junior)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36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3</w:t>
            </w:r>
          </w:p>
        </w:tc>
      </w:tr>
      <w:tr>
        <w:tc>
          <w:tcPr>
            <w:tcW w:type="dxa" w:w="86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4.2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User Acceptance Testing (UAT)</w:t>
            </w:r>
          </w:p>
        </w:tc>
        <w:tc>
          <w:tcPr>
            <w:tcW w:type="dxa" w:w="187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Both Devs</w:t>
            </w:r>
          </w:p>
        </w:tc>
        <w:tc>
          <w:tcPr>
            <w:tcW w:type="dxa" w:w="100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24</w:t>
            </w:r>
          </w:p>
        </w:tc>
        <w:tc>
          <w:tcPr>
            <w:tcW w:type="dxa" w:w="115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3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4.3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Bug Fixing &amp; QA Review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Both Devs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32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3</w:t>
            </w:r>
          </w:p>
        </w:tc>
      </w:tr>
      <w:tr>
        <w:tc>
          <w:tcPr>
            <w:tcW w:type="dxa" w:w="86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5.1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Server Setup &amp; Deployment</w:t>
            </w:r>
          </w:p>
        </w:tc>
        <w:tc>
          <w:tcPr>
            <w:tcW w:type="dxa" w:w="187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 1 (Senior)</w:t>
            </w:r>
          </w:p>
        </w:tc>
        <w:tc>
          <w:tcPr>
            <w:tcW w:type="dxa" w:w="100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24</w:t>
            </w:r>
          </w:p>
        </w:tc>
        <w:tc>
          <w:tcPr>
            <w:tcW w:type="dxa" w:w="115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3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5.2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Documentation &amp; User Manual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 2 (Junior)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24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3</w:t>
            </w:r>
          </w:p>
        </w:tc>
      </w:tr>
      <w:tr>
        <w:tc>
          <w:tcPr>
            <w:tcW w:type="dxa" w:w="86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5.3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Final Handover &amp; Training</w:t>
            </w:r>
          </w:p>
        </w:tc>
        <w:tc>
          <w:tcPr>
            <w:tcW w:type="dxa" w:w="187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Both Devs</w:t>
            </w:r>
          </w:p>
        </w:tc>
        <w:tc>
          <w:tcPr>
            <w:tcW w:type="dxa" w:w="100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12</w:t>
            </w:r>
          </w:p>
        </w:tc>
        <w:tc>
          <w:tcPr>
            <w:tcW w:type="dxa" w:w="115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 3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—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708 hrs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 Months</w:t>
            </w:r>
          </w:p>
        </w:tc>
      </w:tr>
    </w:tbl>
    <w:p/>
    <w:p>
      <w:pPr>
        <w:spacing w:before="200" w:after="80"/>
      </w:pPr>
      <w:r>
        <w:rPr>
          <w:b/>
          <w:color w:val="1A3C5E"/>
          <w:sz w:val="32"/>
        </w:rPr>
        <w:t>5. Cost Analysis</w:t>
      </w:r>
    </w:p>
    <w:p>
      <w:pPr>
        <w:spacing w:after="80"/>
      </w:pPr>
      <w:r>
        <w:rPr>
          <w:sz w:val="21"/>
        </w:rPr>
        <w:t>Team: 2 Developers (1 Senior @ ৳60,000/mo + 1 Junior @ ৳30,000/mo) over 3 months. Bangladesh market rates, April 2026.</w:t>
      </w:r>
    </w:p>
    <w:p>
      <w:pPr>
        <w:spacing w:before="120" w:after="80"/>
      </w:pPr>
      <w:r>
        <w:rPr>
          <w:b/>
          <w:color w:val="2563EB"/>
          <w:sz w:val="24"/>
        </w:rPr>
        <w:t>5.1 Team &amp; Labor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56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04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Monthly Salary (BDT)</w:t>
            </w:r>
          </w:p>
        </w:tc>
        <w:tc>
          <w:tcPr>
            <w:tcW w:type="dxa" w:w="2304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3-Month Cost (BDT)</w:t>
            </w:r>
          </w:p>
        </w:tc>
        <w:tc>
          <w:tcPr>
            <w:tcW w:type="dxa" w:w="2304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Working Hours/Month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Developer 1 – Senior / Full-Stack Lead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1,80,000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176 hrs</w:t>
            </w:r>
          </w:p>
        </w:tc>
      </w:tr>
      <w:tr>
        <w:tc>
          <w:tcPr>
            <w:tcW w:type="dxa" w:w="345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Developer 2 – Junior / Frontend &amp; QA</w:t>
            </w:r>
          </w:p>
        </w:tc>
        <w:tc>
          <w:tcPr>
            <w:tcW w:type="dxa" w:w="230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30,000</w:t>
            </w:r>
          </w:p>
        </w:tc>
        <w:tc>
          <w:tcPr>
            <w:tcW w:type="dxa" w:w="230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90,000</w:t>
            </w:r>
          </w:p>
        </w:tc>
        <w:tc>
          <w:tcPr>
            <w:tcW w:type="dxa" w:w="230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176 hrs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TOTAL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90,000 / month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2,70,000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352 hrs / month</w:t>
            </w:r>
          </w:p>
        </w:tc>
      </w:tr>
    </w:tbl>
    <w:p/>
    <w:p>
      <w:pPr>
        <w:spacing w:before="120" w:after="80"/>
      </w:pPr>
      <w:r>
        <w:rPr>
          <w:b/>
          <w:color w:val="2563EB"/>
          <w:sz w:val="24"/>
        </w:rPr>
        <w:t>5.2 Direct Costs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32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(BDT)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Labor – Senior Developer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Full-stack dev (3 months @ ৳60K/mo)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1,80,000</w:t>
            </w:r>
          </w:p>
        </w:tc>
      </w:tr>
      <w:tr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Labor – Junior Developer</w:t>
            </w:r>
          </w:p>
        </w:tc>
        <w:tc>
          <w:tcPr>
            <w:tcW w:type="dxa" w:w="432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Frontend &amp; QA (3 months @ ৳30K/mo)</w:t>
            </w:r>
          </w:p>
        </w:tc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90,000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Software – Design Tools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Figma Pro (3 months × ৳2,500/mo)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 7,500</w:t>
            </w:r>
          </w:p>
        </w:tc>
      </w:tr>
      <w:tr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Software – AI Assist</w:t>
            </w:r>
          </w:p>
        </w:tc>
        <w:tc>
          <w:tcPr>
            <w:tcW w:type="dxa" w:w="432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GitHub Copilot × 2 devs (৳1,200/mo)</w:t>
            </w:r>
          </w:p>
        </w:tc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 7,200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Hardware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Laptop depreciation × 2 devs (৳2,000/mo)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12,000</w:t>
            </w:r>
          </w:p>
        </w:tc>
      </w:tr>
      <w:tr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Infrastructure (Dev)</w:t>
            </w:r>
          </w:p>
        </w:tc>
        <w:tc>
          <w:tcPr>
            <w:tcW w:type="dxa" w:w="432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XAMPP, PHP, MySQL, Git</w:t>
            </w:r>
          </w:p>
        </w:tc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     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Testing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Device/browser testing allocation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 3,000</w:t>
            </w:r>
          </w:p>
        </w:tc>
      </w:tr>
      <w:tr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432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DIRECT COST SUBTOTAL</w:t>
            </w:r>
          </w:p>
        </w:tc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2,99,700</w:t>
            </w:r>
          </w:p>
        </w:tc>
      </w:tr>
    </w:tbl>
    <w:p/>
    <w:p>
      <w:pPr>
        <w:spacing w:before="120" w:after="80"/>
      </w:pPr>
      <w:r>
        <w:rPr>
          <w:b/>
          <w:color w:val="2563EB"/>
          <w:sz w:val="24"/>
        </w:rPr>
        <w:t>5.3 Indirect Costs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32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88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3-Month Total (BDT)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Infrastructure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Internet – broadband 2 devs (৳700/mo each)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4,200</w:t>
            </w:r>
          </w:p>
        </w:tc>
      </w:tr>
      <w:tr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Infrastructure</w:t>
            </w:r>
          </w:p>
        </w:tc>
        <w:tc>
          <w:tcPr>
            <w:tcW w:type="dxa" w:w="432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Electricity / server allocation</w:t>
            </w:r>
          </w:p>
        </w:tc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3,000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Administrative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Project management &amp; meeting overhead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2,400</w:t>
            </w:r>
          </w:p>
        </w:tc>
      </w:tr>
      <w:tr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Communication</w:t>
            </w:r>
          </w:p>
        </w:tc>
        <w:tc>
          <w:tcPr>
            <w:tcW w:type="dxa" w:w="432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Slack, cloud storage, email</w:t>
            </w:r>
          </w:p>
        </w:tc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1,500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Training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Online references &amp; documentation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1,500</w:t>
            </w:r>
          </w:p>
        </w:tc>
      </w:tr>
      <w:tr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432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INDIRECT COST SUBTOTAL</w:t>
            </w:r>
          </w:p>
        </w:tc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12,600</w:t>
            </w:r>
          </w:p>
        </w:tc>
      </w:tr>
    </w:tbl>
    <w:p/>
    <w:p>
      <w:pPr>
        <w:spacing w:before="120" w:after="80"/>
      </w:pPr>
      <w:r>
        <w:rPr>
          <w:b/>
          <w:color w:val="2563EB"/>
          <w:sz w:val="24"/>
        </w:rPr>
        <w:t>5.4 Cost Baseline &amp; Total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744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Budget Component</w:t>
            </w:r>
          </w:p>
        </w:tc>
        <w:tc>
          <w:tcPr>
            <w:tcW w:type="dxa" w:w="216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Amount (BDT)</w:t>
            </w:r>
          </w:p>
        </w:tc>
        <w:tc>
          <w:tcPr>
            <w:tcW w:type="dxa" w:w="388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A. Direct Costs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2,99,700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Labor, tools, hardware</w:t>
            </w:r>
          </w:p>
        </w:tc>
      </w:tr>
      <w:tr>
        <w:tc>
          <w:tcPr>
            <w:tcW w:type="dxa" w:w="374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B. Indirect Costs</w:t>
            </w:r>
          </w:p>
        </w:tc>
        <w:tc>
          <w:tcPr>
            <w:tcW w:type="dxa" w:w="216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12,600</w:t>
            </w:r>
          </w:p>
        </w:tc>
        <w:tc>
          <w:tcPr>
            <w:tcW w:type="dxa" w:w="388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Overhead &amp; operational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── COST BASELINE (A+B)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3,12,300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Performance reference</w:t>
            </w:r>
          </w:p>
        </w:tc>
      </w:tr>
      <w:tr>
        <w:tc>
          <w:tcPr>
            <w:tcW w:type="dxa" w:w="374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C. Contingency Reserve (10%)</w:t>
            </w:r>
          </w:p>
        </w:tc>
        <w:tc>
          <w:tcPr>
            <w:tcW w:type="dxa" w:w="216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31,230</w:t>
            </w:r>
          </w:p>
        </w:tc>
        <w:tc>
          <w:tcPr>
            <w:tcW w:type="dxa" w:w="388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Known risks buffer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── CONTROL ACCOUNT BUDGET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3,43,530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With contingency</w:t>
            </w:r>
          </w:p>
        </w:tc>
      </w:tr>
      <w:tr>
        <w:tc>
          <w:tcPr>
            <w:tcW w:type="dxa" w:w="374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D. Management Reserve (5%)</w:t>
            </w:r>
          </w:p>
        </w:tc>
        <w:tc>
          <w:tcPr>
            <w:tcW w:type="dxa" w:w="216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15,627</w:t>
            </w:r>
          </w:p>
        </w:tc>
        <w:tc>
          <w:tcPr>
            <w:tcW w:type="dxa" w:w="388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Unknown risks – sponsor held</w:t>
            </w:r>
          </w:p>
        </w:tc>
      </w:tr>
      <w:tr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══ TOTAL PROJECT BUDGET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3,59,157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Full authorization level</w:t>
            </w:r>
          </w:p>
        </w:tc>
      </w:tr>
    </w:tbl>
    <w:p/>
    <w:p>
      <w:pPr>
        <w:spacing w:before="120" w:after="80"/>
      </w:pPr>
      <w:r>
        <w:rPr>
          <w:b/>
          <w:color w:val="2563EB"/>
          <w:sz w:val="24"/>
        </w:rPr>
        <w:t>5.5 Time-Phased Budget (Monthly Distribution)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736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Cost Item</w:t>
            </w:r>
          </w:p>
        </w:tc>
        <w:tc>
          <w:tcPr>
            <w:tcW w:type="dxa" w:w="2016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 1 – Apr 2026</w:t>
            </w:r>
          </w:p>
        </w:tc>
        <w:tc>
          <w:tcPr>
            <w:tcW w:type="dxa" w:w="2016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 2 – May 2026</w:t>
            </w:r>
          </w:p>
        </w:tc>
        <w:tc>
          <w:tcPr>
            <w:tcW w:type="dxa" w:w="2016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 3 – Jun 2026</w:t>
            </w:r>
          </w:p>
        </w:tc>
        <w:tc>
          <w:tcPr>
            <w:tcW w:type="dxa" w:w="172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Senior Developer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1,80,000</w:t>
            </w:r>
          </w:p>
        </w:tc>
      </w:tr>
      <w:tr>
        <w:tc>
          <w:tcPr>
            <w:tcW w:type="dxa" w:w="273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Junior Developer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30,000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30,000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30,000</w:t>
            </w:r>
          </w:p>
        </w:tc>
        <w:tc>
          <w:tcPr>
            <w:tcW w:type="dxa" w:w="172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90,000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Software Tools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4,900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4,900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4,900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14,700</w:t>
            </w:r>
          </w:p>
        </w:tc>
      </w:tr>
      <w:tr>
        <w:tc>
          <w:tcPr>
            <w:tcW w:type="dxa" w:w="273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Hardware Depreciation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4,000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4,000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4,000</w:t>
            </w:r>
          </w:p>
        </w:tc>
        <w:tc>
          <w:tcPr>
            <w:tcW w:type="dxa" w:w="172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12,000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Testing &amp; Devices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1,000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1,000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1,000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 3,000</w:t>
            </w:r>
          </w:p>
        </w:tc>
      </w:tr>
      <w:tr>
        <w:tc>
          <w:tcPr>
            <w:tcW w:type="dxa" w:w="273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Indirect Costs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4,200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4,200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4,200</w:t>
            </w:r>
          </w:p>
        </w:tc>
        <w:tc>
          <w:tcPr>
            <w:tcW w:type="dxa" w:w="172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 12,600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Monthly Total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৳1,04,100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৳1,04,100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৳1,04,100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3,12,300</w:t>
            </w:r>
          </w:p>
        </w:tc>
      </w:tr>
      <w:tr>
        <w:tc>
          <w:tcPr>
            <w:tcW w:type="dxa" w:w="273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Cumulative (Baseline)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৳1,04,100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৳2,08,200</w:t>
            </w:r>
          </w:p>
        </w:tc>
        <w:tc>
          <w:tcPr>
            <w:tcW w:type="dxa" w:w="2016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৳3,12,300</w:t>
            </w:r>
          </w:p>
        </w:tc>
        <w:tc>
          <w:tcPr>
            <w:tcW w:type="dxa" w:w="172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3,12,300</w:t>
            </w:r>
          </w:p>
        </w:tc>
      </w:tr>
    </w:tbl>
    <w:p/>
    <w:p>
      <w:pPr>
        <w:spacing w:before="120" w:after="80"/>
      </w:pPr>
      <w:r>
        <w:rPr>
          <w:b/>
          <w:color w:val="2563EB"/>
          <w:sz w:val="24"/>
        </w:rPr>
        <w:t>5.6 Real-World vs. Academic Cost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168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This Project (Academic)</w:t>
            </w:r>
          </w:p>
        </w:tc>
        <w:tc>
          <w:tcPr>
            <w:tcW w:type="dxa" w:w="3744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Real-World Production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Team Size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 Developers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4–6 Developers (professional)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Duration</w:t>
            </w:r>
          </w:p>
        </w:tc>
        <w:tc>
          <w:tcPr>
            <w:tcW w:type="dxa" w:w="316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 Months</w:t>
            </w:r>
          </w:p>
        </w:tc>
        <w:tc>
          <w:tcPr>
            <w:tcW w:type="dxa" w:w="374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6–9 Months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Senior Dev Rate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60,000/month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1,20,000–৳ 1,80,000/month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Junior Dev Rate</w:t>
            </w:r>
          </w:p>
        </w:tc>
        <w:tc>
          <w:tcPr>
            <w:tcW w:type="dxa" w:w="316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30,000/month</w:t>
            </w:r>
          </w:p>
        </w:tc>
        <w:tc>
          <w:tcPr>
            <w:tcW w:type="dxa" w:w="374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60,000–৳ 80,000/month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Hosting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XAMPP local (৳0)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AWS/DigitalOcean ৳8,000–৳15,000/mo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Medicine DB</w:t>
            </w:r>
          </w:p>
        </w:tc>
        <w:tc>
          <w:tcPr>
            <w:tcW w:type="dxa" w:w="316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Manually curated (৳0)</w:t>
            </w:r>
          </w:p>
        </w:tc>
        <w:tc>
          <w:tcPr>
            <w:tcW w:type="dxa" w:w="374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IMS Health API ৳22,000–৳55,000/mo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AI Engine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Knowledge-based (৳0)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OpenAI GPT-4o ৳3,300–৳8,800/mo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Total Budget</w:t>
            </w:r>
          </w:p>
        </w:tc>
        <w:tc>
          <w:tcPr>
            <w:tcW w:type="dxa" w:w="316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3,59,157</w:t>
            </w:r>
          </w:p>
        </w:tc>
        <w:tc>
          <w:tcPr>
            <w:tcW w:type="dxa" w:w="374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20,00,000 – ৳ 50,00,000+</w:t>
            </w:r>
          </w:p>
        </w:tc>
      </w:tr>
    </w:tbl>
    <w:p/>
    <w:p>
      <w:pPr>
        <w:spacing w:before="120" w:after="80"/>
      </w:pPr>
      <w:r>
        <w:rPr>
          <w:b/>
          <w:color w:val="2563EB"/>
          <w:sz w:val="24"/>
        </w:rPr>
        <w:t>5.7 Earned Value Analysis (EVM) Framework</w:t>
      </w:r>
    </w:p>
    <w:p>
      <w:pPr>
        <w:spacing w:after="80"/>
      </w:pPr>
      <w:r>
        <w:rPr>
          <w:sz w:val="21"/>
        </w:rPr>
        <w:t>EVM parameters for performance tracking (end-of-Month 1 baseline):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EVM Metric</w:t>
            </w:r>
          </w:p>
        </w:tc>
        <w:tc>
          <w:tcPr>
            <w:tcW w:type="dxa" w:w="259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3600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End-of-Month-1 Value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Budget at Completion (BAC)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Total cost baseline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3,12,300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Planned Value (PV)</w:t>
            </w:r>
          </w:p>
        </w:tc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BAC × % work planned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right"/>
            </w:pPr>
            <w:r>
              <w:rPr>
                <w:sz w:val="19"/>
              </w:rPr>
              <w:t>৳ 1,04,100 (33.3%)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Cost Variance (CV)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EV − AC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+ve = under budget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Schedule Variance (SV)</w:t>
            </w:r>
          </w:p>
        </w:tc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EV − PV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+ve = ahead of schedule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Cost Performance Index (CPI)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EV ÷ AC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&gt;1 = cost-efficient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Schedule Performance Index (SPI)</w:t>
            </w:r>
          </w:p>
        </w:tc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EV ÷ PV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&gt;1 = on/ahead of schedule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Estimate at Completion (EAC)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BAC ÷ CPI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Revised forecast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Variance at Completion (VAC)</w:t>
            </w:r>
          </w:p>
        </w:tc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BAC − EAC</w:t>
            </w:r>
          </w:p>
        </w:tc>
        <w:tc>
          <w:tcPr>
            <w:tcW w:type="dxa" w:w="360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+ve = under; −ve = over budget</w:t>
            </w:r>
          </w:p>
        </w:tc>
      </w:tr>
    </w:tbl>
    <w:p/>
    <w:p>
      <w:pPr>
        <w:spacing w:before="200" w:after="80"/>
      </w:pPr>
      <w:r>
        <w:rPr>
          <w:b/>
          <w:color w:val="1A3C5E"/>
          <w:sz w:val="32"/>
        </w:rPr>
        <w:t>6. SWOT Analysis</w:t>
      </w:r>
    </w:p>
    <w:p>
      <w:pPr>
        <w:spacing w:before="120" w:after="80"/>
      </w:pPr>
      <w:r>
        <w:rPr>
          <w:b/>
          <w:color w:val="059669"/>
          <w:sz w:val="24"/>
        </w:rPr>
        <w:t>Strengths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val="clear" w:color="auto" w:fill="05966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48"/>
            <w:shd w:val="clear" w:color="auto" w:fill="05966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Strength</w:t>
            </w:r>
          </w:p>
        </w:tc>
        <w:tc>
          <w:tcPr>
            <w:tcW w:type="dxa" w:w="6768"/>
            <w:shd w:val="clear" w:color="auto" w:fill="059669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Bangladesh-specific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21,000+ drug database curated for BD market — free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All-in-one platform</w:t>
            </w:r>
          </w:p>
        </w:tc>
        <w:tc>
          <w:tcPr>
            <w:tcW w:type="dxa" w:w="676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Tracking, AI triage, drug search, family, pharmacy, reports, admin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Zero cost for patients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Free to register and use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Works on any device</w:t>
            </w:r>
          </w:p>
        </w:tc>
        <w:tc>
          <w:tcPr>
            <w:tcW w:type="dxa" w:w="676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Responsive; installable as PWA without app store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Smart alarm system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Browser-native alarms fire in background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244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Admin control</w:t>
            </w:r>
          </w:p>
        </w:tc>
        <w:tc>
          <w:tcPr>
            <w:tcW w:type="dxa" w:w="676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Full admin panel for platform management</w:t>
            </w:r>
          </w:p>
        </w:tc>
      </w:tr>
    </w:tbl>
    <w:p/>
    <w:p>
      <w:pPr>
        <w:spacing w:before="120" w:after="80"/>
      </w:pPr>
      <w:r>
        <w:rPr>
          <w:b/>
          <w:color w:val="D97706"/>
          <w:sz w:val="24"/>
        </w:rPr>
        <w:t>Weaknesses ⚠️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val="clear" w:color="auto" w:fill="D9770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48"/>
            <w:shd w:val="clear" w:color="auto" w:fill="D9770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Weakness</w:t>
            </w:r>
          </w:p>
        </w:tc>
        <w:tc>
          <w:tcPr>
            <w:tcW w:type="dxa" w:w="6768"/>
            <w:shd w:val="clear" w:color="auto" w:fill="D9770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Local hosting only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Runs on XAMPP (localhost), not live server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No native mobile app</w:t>
            </w:r>
          </w:p>
        </w:tc>
        <w:tc>
          <w:tcPr>
            <w:tcW w:type="dxa" w:w="676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PWA-ready, but native Android/iOS would improve UX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Email requires SMTP config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Broadcast feature needs manual SMTP setup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No real payment gateway</w:t>
            </w:r>
          </w:p>
        </w:tc>
        <w:tc>
          <w:tcPr>
            <w:tcW w:type="dxa" w:w="676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Pharmacy links to Arogga but no in-app payment processing</w:t>
            </w:r>
          </w:p>
        </w:tc>
      </w:tr>
    </w:tbl>
    <w:p/>
    <w:p>
      <w:pPr>
        <w:spacing w:before="120" w:after="80"/>
      </w:pPr>
      <w:r>
        <w:rPr>
          <w:b/>
          <w:color w:val="2563EB"/>
          <w:sz w:val="24"/>
        </w:rPr>
        <w:t>Opportunities 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92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Opportunity</w:t>
            </w:r>
          </w:p>
        </w:tc>
        <w:tc>
          <w:tcPr>
            <w:tcW w:type="dxa" w:w="6624"/>
            <w:shd w:val="clear" w:color="auto" w:fill="1A3C5E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Growing digital health in BD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Perfect timing — BD healthcare digitalization expanding rapidly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Pharmacy partnerships</w:t>
            </w:r>
          </w:p>
        </w:tc>
        <w:tc>
          <w:tcPr>
            <w:tcW w:type="dxa" w:w="662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Arogga/Chaldal Health could be formal referral partners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Doctor portal expansion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Physician module to view patient reports directly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Government integration</w:t>
            </w:r>
          </w:p>
        </w:tc>
        <w:tc>
          <w:tcPr>
            <w:tcW w:type="dxa" w:w="662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Align with Shasthya Batayon (16789) eHealth initiatives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Multilingual support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Bangla (বাংলা) UI would dramatically increase user base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6</w:t>
            </w:r>
          </w:p>
        </w:tc>
        <w:tc>
          <w:tcPr>
            <w:tcW w:type="dxa" w:w="259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Cloud deployment</w:t>
            </w:r>
          </w:p>
        </w:tc>
        <w:tc>
          <w:tcPr>
            <w:tcW w:type="dxa" w:w="662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DigitalOcean/AWS deployment for nationwide access</w:t>
            </w:r>
          </w:p>
        </w:tc>
      </w:tr>
    </w:tbl>
    <w:p/>
    <w:p>
      <w:pPr>
        <w:spacing w:before="120" w:after="80"/>
      </w:pPr>
      <w:r>
        <w:rPr>
          <w:b/>
          <w:color w:val="DC2626"/>
          <w:sz w:val="24"/>
        </w:rPr>
        <w:t>Threats 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32"/>
            <w:shd w:val="clear" w:color="auto" w:fill="DC262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48"/>
            <w:shd w:val="clear" w:color="auto" w:fill="DC262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Threat</w:t>
            </w:r>
          </w:p>
        </w:tc>
        <w:tc>
          <w:tcPr>
            <w:tcW w:type="dxa" w:w="6768"/>
            <w:shd w:val="clear" w:color="auto" w:fill="DC2626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Competition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Praava Health, Ada, Babylon have bigger teams and budgets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</w:t>
            </w:r>
          </w:p>
        </w:tc>
        <w:tc>
          <w:tcPr>
            <w:tcW w:type="dxa" w:w="244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Data privacy laws</w:t>
            </w:r>
          </w:p>
        </w:tc>
        <w:tc>
          <w:tcPr>
            <w:tcW w:type="dxa" w:w="676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Future BDRC regulations may require compliance updates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AI over-reliance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Patients may misuse AI Triage for self-medication</w:t>
            </w:r>
          </w:p>
        </w:tc>
      </w:tr>
      <w:tr>
        <w:tc>
          <w:tcPr>
            <w:tcW w:type="dxa" w:w="432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4</w:t>
            </w:r>
          </w:p>
        </w:tc>
        <w:tc>
          <w:tcPr>
            <w:tcW w:type="dxa" w:w="244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Internet dependency</w:t>
            </w:r>
          </w:p>
        </w:tc>
        <w:tc>
          <w:tcPr>
            <w:tcW w:type="dxa" w:w="6768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Rural BD connectivity issues for Arogga links &amp; email broadcast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5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Database staleness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21,000+ medicines must be updated as drug market changes</w:t>
            </w:r>
          </w:p>
        </w:tc>
      </w:tr>
    </w:tbl>
    <w:p/>
    <w:p>
      <w:pPr>
        <w:spacing w:before="200" w:after="80"/>
      </w:pPr>
      <w:r>
        <w:rPr>
          <w:b/>
          <w:color w:val="1A3C5E"/>
          <w:sz w:val="32"/>
        </w:rPr>
        <w:t>7. Conclusion</w:t>
      </w:r>
    </w:p>
    <w:p>
      <w:pPr>
        <w:spacing w:after="80"/>
      </w:pPr>
      <w:r>
        <w:rPr>
          <w:sz w:val="21"/>
        </w:rPr>
        <w:t>Medicure is a well-rounded, practical, and locally-relevant digital health solution. Built by a 2-developer team over 3 months at a total project budget of ৳3,59,157 BDT, it demonstrates strong command of full-stack web development, database design, UX principles, and real-world health technology challenges.</w:t>
      </w:r>
    </w:p>
    <w:p>
      <w:pPr>
        <w:spacing w:after="80"/>
      </w:pPr>
      <w:r>
        <w:rPr>
          <w:sz w:val="21"/>
        </w:rPr>
        <w:t>By leveraging 100% free and open-source tools (PHP, MySQL, XAMPP), the project saved an estimated ৳26,00,000+ per year compared to a fully commercial, enterprise-grade alternative. With further development — particularly live deployment, native mobile app development, and formal pharmacy partnerships — Medicure has genuine potential to become a meaningful healthcare tool for patients across Bangladesh.</w:t>
      </w:r>
    </w:p>
    <w:p>
      <w:pPr>
        <w:jc w:val="center"/>
      </w:pPr>
      <w:r>
        <w:rPr>
          <w:i/>
          <w:color w:val="888888"/>
          <w:sz w:val="18"/>
        </w:rPr>
        <w:t>Medicure — Final Project Report  |  CSE495 IT Project Management  |  East West University  |  April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