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33251" w14:textId="77777777" w:rsidR="00C7141F" w:rsidRPr="00C7141F" w:rsidRDefault="00C7141F" w:rsidP="00C7141F">
      <w:r w:rsidRPr="00C7141F">
        <w:t>ЭТИКА АУДИТОРА В ФИЛОСОФСКОМ АСПЕКТЕ</w:t>
      </w:r>
    </w:p>
    <w:p w14:paraId="0D762633" w14:textId="77777777" w:rsidR="00C7141F" w:rsidRPr="00C7141F" w:rsidRDefault="00C7141F" w:rsidP="00C7141F">
      <w:r w:rsidRPr="00C7141F">
        <w:rPr>
          <w:b/>
          <w:bCs/>
        </w:rPr>
        <w:t>АННОТАЦИЯ</w:t>
      </w:r>
    </w:p>
    <w:p w14:paraId="08A435BE" w14:textId="737D8B57" w:rsidR="00C7141F" w:rsidRDefault="00C7141F" w:rsidP="00C7141F">
      <w:pPr>
        <w:rPr>
          <w:lang w:val="ru-RU"/>
        </w:rPr>
      </w:pPr>
      <w:r w:rsidRPr="00C7141F">
        <w:t>В статье представлен анализ этических и культурных аспектов с философской точки зрения, определяющий эффективность взаимодействия между аудиторами и проверяемыми организациями. В современных условиях профессиональный аудит выходит за рамки формальной проверки документации, превращаясь в сложный процесс межличностной и межкультурной коммуникации.</w:t>
      </w:r>
    </w:p>
    <w:p w14:paraId="615F336F" w14:textId="21784371" w:rsidR="00C7141F" w:rsidRDefault="00C7141F" w:rsidP="00C7141F">
      <w:pPr>
        <w:rPr>
          <w:lang w:val="ru-RU"/>
        </w:rPr>
      </w:pPr>
      <w:r w:rsidRPr="00C7141F">
        <w:rPr>
          <w:b/>
          <w:bCs/>
        </w:rPr>
        <w:t>Ключевые слова:</w:t>
      </w:r>
      <w:r w:rsidRPr="00C7141F">
        <w:t> аудит, аудиторская деятельность, проверка, культура, кодекс этики, профессиональная этика, этика Вебера.</w:t>
      </w:r>
    </w:p>
    <w:p w14:paraId="77ABA0C8" w14:textId="77777777" w:rsidR="00C7141F" w:rsidRPr="00C7141F" w:rsidRDefault="00C7141F" w:rsidP="00C7141F">
      <w:r w:rsidRPr="00C7141F">
        <w:t>Фундаментальной деловой бумагой, регламентирующей этические, культурные и моральные принципы проведения аудиторских мероприятий, является документ, вступивший в силу 1 января 2022 года. Важно учитывать, что аудиторские проверки осуществляются квалифицированными специалистами, однако каждая организация обладает уникальным набором корпоративных ценностей и внутренних стандартов, которые могут существенно различаться по этическим, социальным, политическим и даже религиозным аспектам.</w:t>
      </w:r>
    </w:p>
    <w:p w14:paraId="0E441231" w14:textId="77777777" w:rsidR="00C7141F" w:rsidRPr="00C7141F" w:rsidRDefault="00C7141F" w:rsidP="00C7141F">
      <w:r w:rsidRPr="00C7141F">
        <w:t>В этом контексте для аудитора недостаточно руководствоваться только формальными требованиями Кодекса, такими как честность, объективность, профессиональная компетентность, тщательность, конфиденциальность и корректное поведение. Не менее значимым становится умение делать выбор и проявлять «чуткость» к специфике корпоративной культуры клиента. Это позволяет не только предотвращать конфликты, но и обеспечивать беспристрастность, эффективно достигать целей аудита и выстраивать отношения с организацией.</w:t>
      </w:r>
    </w:p>
    <w:p w14:paraId="647AAD40" w14:textId="77777777" w:rsidR="00C7141F" w:rsidRPr="00C7141F" w:rsidRDefault="00C7141F" w:rsidP="00C7141F">
      <w:r w:rsidRPr="00C7141F">
        <w:t>Беспристрастность – это один из фундаментальных принципов аудиторской деятельности, который вызывает дискуссии как среди практиков, так и среди теоретиков. Практически беспристрастность представляет собой отсутствие личной заинтересованности, предвзятости и объективности в суждениях [1]. В профессиональной среде этот вопрос рассматривается не только как системная задача, связанная с организацией аудиторской деятельности, но и как требование к личности: независимость от интересов клиента, руководства, коллег; способность выносить суждения на основе фактов и стандартов; готовность противостоять давлению и конфликтам.</w:t>
      </w:r>
    </w:p>
    <w:p w14:paraId="51556D14" w14:textId="77777777" w:rsidR="00C7141F" w:rsidRPr="00C7141F" w:rsidRDefault="00C7141F" w:rsidP="00C7141F">
      <w:r w:rsidRPr="00C7141F">
        <w:t>Как не странно, но именно в профессиональной этике аудитора находят отражение ключевые идеи социологии Макса Вебера, в частности его разграничения «этики убеждений» и «этики ответственности». Эти концепции, объединенные принципом беспристрастности, формируют модель поведения аудитора.</w:t>
      </w:r>
    </w:p>
    <w:p w14:paraId="554689A2" w14:textId="77777777" w:rsidR="00C7141F" w:rsidRPr="00C7141F" w:rsidRDefault="00C7141F" w:rsidP="00C7141F">
      <w:r w:rsidRPr="00C7141F">
        <w:t>Этика убеждений (</w:t>
      </w:r>
      <w:proofErr w:type="spellStart"/>
      <w:r w:rsidRPr="00C7141F">
        <w:t>Gesinnungsethik</w:t>
      </w:r>
      <w:proofErr w:type="spellEnd"/>
      <w:r w:rsidRPr="00C7141F">
        <w:t>) по Веберу представляет собой следование внутренним моральным принципам, независимо от возможных последствий. Для аудитора это означает:</w:t>
      </w:r>
    </w:p>
    <w:p w14:paraId="0E1ADEE0" w14:textId="77777777" w:rsidR="00C7141F" w:rsidRPr="00C7141F" w:rsidRDefault="00C7141F" w:rsidP="00C7141F">
      <w:r w:rsidRPr="00C7141F">
        <w:lastRenderedPageBreak/>
        <w:t>-личную честность, принципиальность, правдивость;</w:t>
      </w:r>
    </w:p>
    <w:p w14:paraId="37E4F4BE" w14:textId="77777777" w:rsidR="00C7141F" w:rsidRPr="00C7141F" w:rsidRDefault="00C7141F" w:rsidP="00C7141F">
      <w:r w:rsidRPr="00C7141F">
        <w:t>-отказ от компромиссов с совестью даже под давлением;</w:t>
      </w:r>
    </w:p>
    <w:p w14:paraId="658DEDCB" w14:textId="77777777" w:rsidR="00C7141F" w:rsidRPr="00C7141F" w:rsidRDefault="00C7141F" w:rsidP="00C7141F">
      <w:r w:rsidRPr="00C7141F">
        <w:t>-ориентацию на профессиональные стандарты как на внутренний моральный закон.</w:t>
      </w:r>
    </w:p>
    <w:p w14:paraId="10E87D9C" w14:textId="77777777" w:rsidR="00C7141F" w:rsidRPr="00C7141F" w:rsidRDefault="00C7141F" w:rsidP="00C7141F">
      <w:r w:rsidRPr="00C7141F">
        <w:t>Этика ответственности (</w:t>
      </w:r>
      <w:proofErr w:type="spellStart"/>
      <w:r w:rsidRPr="00C7141F">
        <w:t>Verantwortungsethik</w:t>
      </w:r>
      <w:proofErr w:type="spellEnd"/>
      <w:r w:rsidRPr="00C7141F">
        <w:t>) требует учитывать последствия своих действий для общества, клиентов, инвесторов… Аудитор, руководствуясь этим принципом:</w:t>
      </w:r>
    </w:p>
    <w:p w14:paraId="42277CA0" w14:textId="77777777" w:rsidR="00C7141F" w:rsidRPr="00C7141F" w:rsidRDefault="00C7141F" w:rsidP="00C7141F">
      <w:r w:rsidRPr="00C7141F">
        <w:t>-осознаёт, что его выводы влияют на решения множества людей;</w:t>
      </w:r>
    </w:p>
    <w:p w14:paraId="7FE4CD61" w14:textId="77777777" w:rsidR="00C7141F" w:rsidRPr="00C7141F" w:rsidRDefault="00C7141F" w:rsidP="00C7141F">
      <w:r w:rsidRPr="00C7141F">
        <w:t>-несёт ответственность не только перед заказчиком, но и перед всеми пользователями информации;</w:t>
      </w:r>
    </w:p>
    <w:p w14:paraId="07A7F87B" w14:textId="77777777" w:rsidR="00C7141F" w:rsidRPr="00C7141F" w:rsidRDefault="00C7141F" w:rsidP="00C7141F">
      <w:r w:rsidRPr="00C7141F">
        <w:t>-стремится минимизировать риски и негативные последствия для всех заинтересованных сторон.</w:t>
      </w:r>
    </w:p>
    <w:p w14:paraId="51F42C12" w14:textId="106CFE3C" w:rsidR="00C7141F" w:rsidRDefault="00C7141F" w:rsidP="00C7141F">
      <w:pPr>
        <w:rPr>
          <w:lang w:val="ru-RU"/>
        </w:rPr>
      </w:pPr>
      <w:r w:rsidRPr="00C7141F">
        <w:t xml:space="preserve">Беспристрастность – это не только техническое требование, но и этический фундамент, объединяющий обе </w:t>
      </w:r>
      <w:proofErr w:type="spellStart"/>
      <w:r w:rsidRPr="00C7141F">
        <w:t>веберовские</w:t>
      </w:r>
      <w:proofErr w:type="spellEnd"/>
      <w:r w:rsidRPr="00C7141F">
        <w:t xml:space="preserve"> этики</w:t>
      </w:r>
      <w:r>
        <w:rPr>
          <w:lang w:val="ru-RU"/>
        </w:rPr>
        <w:t>.</w:t>
      </w:r>
    </w:p>
    <w:p w14:paraId="36D65A7F" w14:textId="77777777" w:rsidR="00C7141F" w:rsidRPr="00C7141F" w:rsidRDefault="00C7141F" w:rsidP="00C7141F">
      <w:r w:rsidRPr="00C7141F">
        <w:t>Таким образом, теории М. Вебера в аудите реализуются посредством принципа беспристрастности. Только сочетание личной честности (этика убеждений), осознание последствий (этика ответственности) формируют объективность, беспристрастность аудитора, который способен действовать в интересах общества и профессии.</w:t>
      </w:r>
    </w:p>
    <w:p w14:paraId="585A8C1B" w14:textId="77777777" w:rsidR="00C7141F" w:rsidRPr="00C7141F" w:rsidRDefault="00C7141F" w:rsidP="00C7141F">
      <w:r w:rsidRPr="00C7141F">
        <w:t>В современной философии морали (</w:t>
      </w:r>
      <w:proofErr w:type="spellStart"/>
      <w:r w:rsidRPr="00C7141F">
        <w:t>Онора</w:t>
      </w:r>
      <w:proofErr w:type="spellEnd"/>
      <w:r w:rsidRPr="00C7141F">
        <w:t xml:space="preserve"> О’Нил, Б. Уильямс) ставится вопрос: «Можно ли встроить этику ответственности в институциональные рамки, дабы она не превращалась в субъективный компромисс?» Применительно к аудиту это означает:</w:t>
      </w:r>
    </w:p>
    <w:p w14:paraId="24BDDD13" w14:textId="77777777" w:rsidR="00C7141F" w:rsidRPr="00C7141F" w:rsidRDefault="00C7141F" w:rsidP="00C7141F">
      <w:pPr>
        <w:numPr>
          <w:ilvl w:val="0"/>
          <w:numId w:val="1"/>
        </w:numPr>
      </w:pPr>
      <w:r w:rsidRPr="00C7141F">
        <w:t>разработку стандартов, требующих профессионального суждения, а не слепого следования правилам;</w:t>
      </w:r>
    </w:p>
    <w:p w14:paraId="22D6DFA5" w14:textId="77777777" w:rsidR="00C7141F" w:rsidRPr="00C7141F" w:rsidRDefault="00C7141F" w:rsidP="00C7141F">
      <w:pPr>
        <w:numPr>
          <w:ilvl w:val="0"/>
          <w:numId w:val="1"/>
        </w:numPr>
      </w:pPr>
      <w:r w:rsidRPr="00C7141F">
        <w:t>создание коллективных органов, которые могут дать аудитору моральную поддержку в сложных ситуациях;</w:t>
      </w:r>
    </w:p>
    <w:p w14:paraId="284E8A32" w14:textId="77777777" w:rsidR="00C7141F" w:rsidRPr="00C7141F" w:rsidRDefault="00C7141F" w:rsidP="00C7141F">
      <w:pPr>
        <w:numPr>
          <w:ilvl w:val="0"/>
          <w:numId w:val="1"/>
        </w:numPr>
      </w:pPr>
      <w:r w:rsidRPr="00C7141F">
        <w:t xml:space="preserve">признание, что институциональное доверие к профессии держится на том, что её члены в критических точках способны на </w:t>
      </w:r>
      <w:proofErr w:type="spellStart"/>
      <w:r w:rsidRPr="00C7141F">
        <w:t>веберовскую</w:t>
      </w:r>
      <w:proofErr w:type="spellEnd"/>
      <w:r w:rsidRPr="00C7141F">
        <w:t xml:space="preserve"> «этику ответственности», а не только на формальное соблюдение кодекса.</w:t>
      </w:r>
    </w:p>
    <w:p w14:paraId="68185E0D" w14:textId="77777777" w:rsidR="00C7141F" w:rsidRPr="00C7141F" w:rsidRDefault="00C7141F" w:rsidP="00C7141F">
      <w:r w:rsidRPr="00C7141F">
        <w:t xml:space="preserve">Почему не одна из вышеприведенных этик не является достаточной? Аудитор, строго следующий только этике убеждений, рискует превратиться в технократа-моралиста – его заключение может быть формально безупречным, но морально «опустошительным». В истории аудита были примеры, когда подписание правдивого отрицательного заключения приводило к социальной катастрофе, а аудиторы мотивировали это тем, что: «Мы всего лишь делали свою работу». Так, аудиторская компания KPMG выдала правдивое аудиторское заключение по годовым отчетам банков Silicon Valley Bank и </w:t>
      </w:r>
      <w:proofErr w:type="spellStart"/>
      <w:r w:rsidRPr="00C7141F">
        <w:t>Signature</w:t>
      </w:r>
      <w:proofErr w:type="spellEnd"/>
      <w:r w:rsidRPr="00C7141F">
        <w:t xml:space="preserve"> Bank. Потеря доверия привела к банкротству. То есть, крах был вызван не самим заключением, а действиями банков до аудита и последующей рыночной ситуацией.</w:t>
      </w:r>
    </w:p>
    <w:p w14:paraId="09DD1A47" w14:textId="77777777" w:rsidR="00C7141F" w:rsidRPr="00C7141F" w:rsidRDefault="00C7141F" w:rsidP="00C7141F">
      <w:r w:rsidRPr="00C7141F">
        <w:lastRenderedPageBreak/>
        <w:t>Аудитор, ориентирующийся исключительно на этику ответственности может потерять профессиональный «стержень». Каждый раз, когда последствия кажутся тяжелыми, он будет находить лояльные решения проблемы и, следовательно, профессия утратит свое предназначение – быть независимым гарантом достоверности. История имеет и другой пример, когда «сглаживание углов» перестает отражать действительность компании…</w:t>
      </w:r>
    </w:p>
    <w:p w14:paraId="0245CB72" w14:textId="77777777" w:rsidR="00C7141F" w:rsidRPr="00C7141F" w:rsidRDefault="00C7141F" w:rsidP="00C7141F">
      <w:r w:rsidRPr="00C7141F">
        <w:t>Самый известный случай – банкротство корпорации Enron в 2001 году. Компания получила положительный аудиторский отчет от Arthur Andersen, несмотря на то, что отчетность скрывала огромные убытки и долги. После раскрытия мошенничества Enron обанкротилась, а аудиторская компания потеряла репутацию и прекратила свою деятельность.</w:t>
      </w:r>
    </w:p>
    <w:p w14:paraId="4A9A89FD" w14:textId="07F9690C" w:rsidR="00C7141F" w:rsidRDefault="00C7141F" w:rsidP="00C7141F">
      <w:pPr>
        <w:rPr>
          <w:lang w:val="ru-RU"/>
        </w:rPr>
      </w:pPr>
      <w:r w:rsidRPr="00C7141F">
        <w:t xml:space="preserve">Этика аудиторской деятельности имеет и другие аспекты, интересен вопрос корпоративной культуры, социальных и религиозных особенностей. В Российской Федерации эти вопросы актуальны в силу многонационального и </w:t>
      </w:r>
      <w:proofErr w:type="spellStart"/>
      <w:r w:rsidRPr="00C7141F">
        <w:t>многоконфессионного</w:t>
      </w:r>
      <w:proofErr w:type="spellEnd"/>
      <w:r w:rsidRPr="00C7141F">
        <w:t xml:space="preserve"> состава общества, так же различий в корпоративных традициях и подходах к ведению бизнеса. Корпоративная культура российских компаний формируется под влиянием как западных стандартов, так и отечественных традиций управления, что создает уникальную среду для работы аудиторов. Социальные и религиозные особенности могут влиять на отношение к вопросам честности, конфиденциальности, а также на восприятие роли аудитора как независимого эксперта.</w:t>
      </w:r>
    </w:p>
    <w:p w14:paraId="26D886BB" w14:textId="77777777" w:rsidR="000C19DA" w:rsidRPr="000C19DA" w:rsidRDefault="000C19DA" w:rsidP="000C19DA">
      <w:r w:rsidRPr="000C19DA">
        <w:t>Уже на этапе планирования важно уделять внимание вопросам, связанным с этическими аспектами. Рассмотрим ключевые моменты.</w:t>
      </w:r>
    </w:p>
    <w:p w14:paraId="5BB58980" w14:textId="77777777" w:rsidR="000C19DA" w:rsidRPr="000C19DA" w:rsidRDefault="000C19DA" w:rsidP="000C19DA">
      <w:r w:rsidRPr="000C19DA">
        <w:t>При формировании команды аудиторов личностные характеристики приобретают особое значение. Рекомендуется обращать внимание не только на профессиональные компетенции, но и на такие особенности человека, как пол, возраст, коммуникативные навыки, уровень владения языком, способность к конструктивному взаимодействию и решению конфликтов.</w:t>
      </w:r>
    </w:p>
    <w:p w14:paraId="5E68DDF9" w14:textId="77777777" w:rsidR="000C19DA" w:rsidRPr="000C19DA" w:rsidRDefault="000C19DA" w:rsidP="000C19DA">
      <w:r w:rsidRPr="000C19DA">
        <w:t>В плане проведения аудиторской проверки целесообразно заранее предусмотреть национальные обычаи, влияющие на организацию рабочих процессов. Это касается режима рабочего времени, традиций отдыха и времени обеда, а также времени проведения религиозных и культурных обрядов. Такой подход позволяет не только повысить эффективность аудита, но и продемонстрировать уважение к особенностям компании, что способствует формированию доверительных отношений [2].</w:t>
      </w:r>
    </w:p>
    <w:p w14:paraId="78187790" w14:textId="77777777" w:rsidR="000C19DA" w:rsidRPr="000C19DA" w:rsidRDefault="000C19DA" w:rsidP="000C19DA">
      <w:r w:rsidRPr="000C19DA">
        <w:t>Наверно, ключевое значение в процессе планирования и организации аудита приобретает вопрос обеспечения невзаимного профессионального перевода. Это требует выделения дополнительных ресурсов на поиск квалифицированных специалистов, временных затрат на перевод документации и оформление итоговых результатов. Следует учитывать, что необходимость в переводе может возникать сразу на нескольких языках – в зависимости от круга законных пользователей аудиторского заключения. В ряде случаев обязательным становится проведение экспертизы адекватности перевода и последующее нотариальное заверение [3].</w:t>
      </w:r>
    </w:p>
    <w:p w14:paraId="5DAFD4E8" w14:textId="77777777" w:rsidR="000C19DA" w:rsidRPr="000C19DA" w:rsidRDefault="000C19DA" w:rsidP="000C19DA">
      <w:r w:rsidRPr="000C19DA">
        <w:lastRenderedPageBreak/>
        <w:t>Анализ практики свидетельствует о целесообразности привлечения аудиторов, обладающих глубоким знанием местных реалий, языка, традиций и, по возможности, постоянно проживающих на территории. Однако, это может создавать риски и ограничения, в частности, возможность снижения объективности и/или возникновение конфликта интересов. В качестве альтернативной меры рекомендуется проведение целенаправленного обучения аудиторской группы, включая изучение культурных, этнических, этических особенностей региона. Инструктаж позволит сформировать необходимую компетенцию для взаимодействия с представителями разных культур и корректного выполнения обязанностей.</w:t>
      </w:r>
    </w:p>
    <w:p w14:paraId="3D87C364" w14:textId="77777777" w:rsidR="000C19DA" w:rsidRPr="000C19DA" w:rsidRDefault="000C19DA" w:rsidP="000C19DA">
      <w:r w:rsidRPr="000C19DA">
        <w:t>Важной этической составляющей является коммуникативная компетенция, позволяющая адаптировать стиль и терминологию изложения к особенностям восприятия представителей аудируемой организации. Задача – обеспечить максимальную ясность и однозначность формулировок. Особую сложность здесь представляют многонациональные корпорации, где в рамках одной структуры могут сосуществовать различные культурные и языковые домены. В таких случаях на этапе предварительного ознакомления (</w:t>
      </w:r>
      <w:proofErr w:type="spellStart"/>
      <w:r w:rsidRPr="000C19DA">
        <w:t>pre-audit</w:t>
      </w:r>
      <w:proofErr w:type="spellEnd"/>
      <w:r w:rsidRPr="000C19DA">
        <w:t>) проводится диагностика коммуникативной среды, определяются риски недопонимания и разрабатываются стратегии лингвистической адаптации. То есть, коммуникативные корректировки (например, привлечение переводчиков, проведение инструктажей, разъяснение и правка терминологии) вносятся до начала основного этапа проверки.</w:t>
      </w:r>
    </w:p>
    <w:p w14:paraId="1C5F9784" w14:textId="77777777" w:rsidR="000C19DA" w:rsidRPr="000C19DA" w:rsidRDefault="000C19DA" w:rsidP="000C19DA">
      <w:r w:rsidRPr="000C19DA">
        <w:t>Под понятием «внутрикорпоративной культуры» принято понимать устоявшуюся и признанную в рамках конкретной организации систему ценностей, убеждений, поведенческих норм и правил. Она формирует и функционирует внутри компании, определяя её имидж, специфику деятельности и служа отличительным маркером в сравнении с другими организациями [3]. Стоит подчеркнуть, что каждое учреждение уникально, и сегодня не существует какой-либо типовой или универсальной модели корпоративной культуры. Даже в ситуациях создания дочерних либо зависимых структур их внутренняя культурная среда претерпевает изменения. Более того, корпоративная культура внутри одной компании может заметно отличаться от «внешнего» культурного окружения – это явление часто наблюдается в международных корпорациях и совместных предприятиях.</w:t>
      </w:r>
    </w:p>
    <w:p w14:paraId="1A4461AC" w14:textId="77777777" w:rsidR="000C19DA" w:rsidRPr="000C19DA" w:rsidRDefault="000C19DA" w:rsidP="000C19DA">
      <w:r w:rsidRPr="000C19DA">
        <w:t>Ниже перечислены некоторые аспекты, на которые имеет смысл обратить внимание.</w:t>
      </w:r>
    </w:p>
    <w:p w14:paraId="4C63B83C" w14:textId="77777777" w:rsidR="000C19DA" w:rsidRPr="000C19DA" w:rsidRDefault="000C19DA" w:rsidP="000C19DA">
      <w:r w:rsidRPr="000C19DA">
        <w:t>Внешний вид аудитора – это не просто вопрос вкуса, а важный инструмент коммуникации. Одежда формирует первое впечатление и задает тон взаимодействию. Для государственных аудиторов дресс-код становится частью профессионального стандарта, символизирует беспристрастность и статус. Важен и баланс, так чрезмерная роскошь или демонстрация достатка может восприниматься как психологическое давление и намек на вознаграждение за положительные результаты. Поэтому золотое правило для аудитора звучит так: «Одевайтесь как директор успешной, но скромной компании» [4]. Стиль должен говорить о профессионализме и уверенности, а не о личных амбициях.</w:t>
      </w:r>
    </w:p>
    <w:p w14:paraId="289FAAD8" w14:textId="77777777" w:rsidR="000C19DA" w:rsidRPr="000C19DA" w:rsidRDefault="000C19DA" w:rsidP="000C19DA">
      <w:r w:rsidRPr="000C19DA">
        <w:lastRenderedPageBreak/>
        <w:t>Во-вторых, эффективность организации не всегда напрямую зависит от степени формализации её иерархии. Одни компании строят работу на строгих регламентах, другие предпочитают гибкость и неформальное общение. Для аудитора критически важно уметь считывать этот культурный код ещё на этапе планирования.</w:t>
      </w:r>
    </w:p>
    <w:p w14:paraId="1069DA2B" w14:textId="77777777" w:rsidR="000C19DA" w:rsidRPr="000C19DA" w:rsidRDefault="000C19DA" w:rsidP="000C19DA">
      <w:r w:rsidRPr="000C19DA">
        <w:t>Следующий аспект – прогнозирование возможных реакций на выявленные несоответствия. Здесь аудитора подстерегает психологическая ловушка. Например, культура многих организаций воспринимает любую критику как угрозу [4]. В этом случае наблюдается, как правило, реакция двух типов:</w:t>
      </w:r>
    </w:p>
    <w:p w14:paraId="47E351DA" w14:textId="77777777" w:rsidR="000C19DA" w:rsidRPr="000C19DA" w:rsidRDefault="000C19DA" w:rsidP="000C19DA">
      <w:pPr>
        <w:numPr>
          <w:ilvl w:val="0"/>
          <w:numId w:val="2"/>
        </w:numPr>
      </w:pPr>
      <w:r w:rsidRPr="000C19DA">
        <w:t>оборонительная. При такой реакции организация переходит в режим защиты, отрицая факты или атакуя аудитора;</w:t>
      </w:r>
    </w:p>
    <w:p w14:paraId="76C7F4CE" w14:textId="77777777" w:rsidR="000C19DA" w:rsidRPr="000C19DA" w:rsidRDefault="000C19DA" w:rsidP="000C19DA">
      <w:pPr>
        <w:numPr>
          <w:ilvl w:val="0"/>
          <w:numId w:val="2"/>
        </w:numPr>
      </w:pPr>
      <w:r w:rsidRPr="000C19DA">
        <w:t>поиск виноватых. В этом случае, руководство формально принимает замечания, но перекладывает ответственность на конкретных исполнителей.</w:t>
      </w:r>
    </w:p>
    <w:p w14:paraId="70077027" w14:textId="77777777" w:rsidR="000C19DA" w:rsidRPr="000C19DA" w:rsidRDefault="000C19DA" w:rsidP="000C19DA">
      <w:r w:rsidRPr="000C19DA">
        <w:t>Четвертым аспектом является абсолютная нейтральность в вопросах политики и религии, когда аудитор выступает лишь наблюдателем, а не участником общественных дискуссий.</w:t>
      </w:r>
    </w:p>
    <w:p w14:paraId="686688F8" w14:textId="77777777" w:rsidR="000C19DA" w:rsidRPr="000C19DA" w:rsidRDefault="000C19DA" w:rsidP="000C19DA">
      <w:r w:rsidRPr="000C19DA">
        <w:t>Однако профессиональная отстранённость не означает неосведомлённость. Предварительное изучение культурных кодов, национальных традиций и неписанных правил поведения – это не просто вежливость, а инструмент предотвращения коммуникативных барьеров. Понимание контекста позволяет избежать неловких ситуаций и конфликтов, которые могут поставить под угрозу объективность проверки и беспристрастность аудитора.</w:t>
      </w:r>
    </w:p>
    <w:p w14:paraId="3175FEB0" w14:textId="77777777" w:rsidR="000C19DA" w:rsidRPr="00C7141F" w:rsidRDefault="000C19DA" w:rsidP="00C7141F"/>
    <w:p w14:paraId="07DF7B0C" w14:textId="77777777" w:rsidR="00C7141F" w:rsidRPr="00C7141F" w:rsidRDefault="00C7141F" w:rsidP="00C7141F">
      <w:pPr>
        <w:rPr>
          <w:lang w:val="ru-RU"/>
        </w:rPr>
      </w:pPr>
    </w:p>
    <w:p w14:paraId="6CD0F3CD" w14:textId="77777777" w:rsidR="00C7141F" w:rsidRPr="00C7141F" w:rsidRDefault="00C7141F" w:rsidP="00C7141F">
      <w:pPr>
        <w:rPr>
          <w:lang w:val="ru-RU"/>
        </w:rPr>
      </w:pPr>
    </w:p>
    <w:p w14:paraId="32B0A8B9" w14:textId="58ECE5E6" w:rsidR="00A16B96" w:rsidRPr="00C7141F" w:rsidRDefault="00A16B96">
      <w:pPr>
        <w:rPr>
          <w:lang w:val="ru-RU"/>
        </w:rPr>
      </w:pPr>
    </w:p>
    <w:sectPr w:rsidR="00A16B96" w:rsidRPr="00C714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7F92"/>
    <w:multiLevelType w:val="multilevel"/>
    <w:tmpl w:val="AC84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C45F4E"/>
    <w:multiLevelType w:val="multilevel"/>
    <w:tmpl w:val="0E9E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390953">
    <w:abstractNumId w:val="1"/>
  </w:num>
  <w:num w:numId="2" w16cid:durableId="1399673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B96"/>
    <w:rsid w:val="000C19DA"/>
    <w:rsid w:val="005D328C"/>
    <w:rsid w:val="00A16B96"/>
    <w:rsid w:val="00C7141F"/>
    <w:rsid w:val="00CD4049"/>
    <w:rsid w:val="00ED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FF221"/>
  <w15:chartTrackingRefBased/>
  <w15:docId w15:val="{7914593E-8F77-4D43-B11F-7917BEC3B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6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6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6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6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6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6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6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6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6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6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6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6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6B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6B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6B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6B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6B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6B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6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6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6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6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6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6B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6B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6B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6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6B9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6B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4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1824</Words>
  <Characters>10398</Characters>
  <Application>Microsoft Office Word</Application>
  <DocSecurity>0</DocSecurity>
  <Lines>86</Lines>
  <Paragraphs>24</Paragraphs>
  <ScaleCrop>false</ScaleCrop>
  <Company/>
  <LinksUpToDate>false</LinksUpToDate>
  <CharactersWithSpaces>12198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Мамонько</dc:creator>
  <cp:keywords/>
  <dc:description/>
  <cp:lastModifiedBy>Денис Мамонько</cp:lastModifiedBy>
  <cp:revision>4</cp:revision>
  <dcterms:created xsi:type="dcterms:W3CDTF">2026-03-31T16:28:00Z</dcterms:created>
  <dcterms:modified xsi:type="dcterms:W3CDTF">2026-04-18T14:32:00Z</dcterms:modified>
</cp:coreProperties>
</file>