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26,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1: System Architecture</w:t>
            </w:r>
          </w:p>
          <w:p>
            <w:pPr>
              <w:pStyle w:val="CodeBlock"/>
            </w:pPr>
            <w:r>
              <w:t xml:space="preserve">User Browser</w:t>
            </w:r>
          </w:p>
          <w:p>
            <w:pPr>
              <w:pStyle w:val="CodeBlock"/>
            </w:pPr>
            <w:r>
              <w:t xml:space="preserve">   |</w:t>
            </w:r>
          </w:p>
          <w:p>
            <w:pPr>
              <w:pStyle w:val="CodeBlock"/>
            </w:pPr>
            <w:r>
              <w:t xml:space="preserve">   v</w:t>
            </w:r>
          </w:p>
          <w:p>
            <w:pPr>
              <w:pStyle w:val="CodeBlock"/>
            </w:pPr>
            <w:r>
              <w:t xml:space="preserve">Next.js App Router pages and layouts</w:t>
            </w:r>
          </w:p>
          <w:p>
            <w:pPr>
              <w:pStyle w:val="CodeBlock"/>
            </w:pPr>
            <w:r>
              <w:t xml:space="preserve">   |</w:t>
            </w:r>
          </w:p>
          <w:p>
            <w:pPr>
              <w:pStyle w:val="CodeBlock"/>
            </w:pPr>
            <w:r>
              <w:t xml:space="preserve">   +--&gt; Server Components read Prisma data for pages</w:t>
            </w:r>
          </w:p>
          <w:p>
            <w:pPr>
              <w:pStyle w:val="CodeBlock"/>
            </w:pPr>
            <w:r>
              <w:t xml:space="preserve">   +--&gt; Server Actions mutate customers, accounts, payments, products, staff, settings</w:t>
            </w:r>
          </w:p>
          <w:p>
            <w:pPr>
              <w:pStyle w:val="CodeBlock"/>
            </w:pPr>
            <w:r>
              <w:t xml:space="preserve">   +--&gt; Route Handlers expose auth, notifications, weekly export, health, AI support</w:t>
            </w:r>
          </w:p>
          <w:p>
            <w:pPr>
              <w:pStyle w:val="CodeBlock"/>
            </w:pPr>
            <w:r>
              <w:t xml:space="preserve">   |</w:t>
            </w:r>
          </w:p>
          <w:p>
            <w:pPr>
              <w:pStyle w:val="CodeBlock"/>
            </w:pPr>
            <w:r>
              <w:t xml:space="preserve">   v</w:t>
            </w:r>
          </w:p>
          <w:p>
            <w:pPr>
              <w:pStyle w:val="CodeBlock"/>
            </w:pPr>
            <w:r>
              <w:t xml:space="preserve">Auth.js v5 session and route authorization</w:t>
            </w:r>
          </w:p>
          <w:p>
            <w:pPr>
              <w:pStyle w:val="CodeBlock"/>
            </w:pPr>
            <w:r>
              <w:t xml:space="preserve">   |</w:t>
            </w:r>
          </w:p>
          <w:p>
            <w:pPr>
              <w:pStyle w:val="CodeBlock"/>
            </w:pPr>
            <w:r>
              <w:t xml:space="preserve">   v</w:t>
            </w:r>
          </w:p>
          <w:p>
            <w:pPr>
              <w:pStyle w:val="CodeBlock"/>
            </w:pPr>
            <w:r>
              <w:t xml:space="preserve">Prisma Client / Neon Postgres</w:t>
            </w:r>
          </w:p>
          <w:p>
            <w:pPr>
              <w:pStyle w:val="CodeBlock"/>
            </w:pPr>
            <w:r>
              <w:t xml:space="preserve">   |</w:t>
            </w:r>
          </w:p>
          <w:p>
            <w:pPr>
              <w:pStyle w:val="CodeBlock"/>
            </w:pPr>
            <w:r>
              <w:t xml:space="preserve">   +--&gt; AuditLog records important business changes</w:t>
            </w:r>
          </w:p>
          <w:p>
            <w:pPr>
              <w:pStyle w:val="CodeBlock"/>
            </w:pPr>
            <w:r>
              <w:t xml:space="preserve">   +--&gt; Weekly Excel export composes data with ExcelJS</w:t>
            </w:r>
          </w:p>
          <w:p>
            <w:pPr>
              <w:pStyle w:val="CodeBlock"/>
            </w:pPr>
            <w:r>
              <w:t xml:space="preserve">   +--&gt; AI Support route optionally calls Groq when configured</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2: Entity Relationship Overview</w:t>
            </w:r>
          </w:p>
          <w:p>
            <w:pPr>
              <w:pStyle w:val="CodeBlock"/>
            </w:pPr>
            <w:r>
              <w:t xml:space="preserve">Staff 1 ───&lt; Customer 1 ───&lt; CustomerAccount &gt;─── 1 Product</w:t>
            </w:r>
          </w:p>
          <w:p>
            <w:pPr>
              <w:pStyle w:val="CodeBlock"/>
            </w:pPr>
            <w:r>
              <w:t xml:space="preserve">                              |</w:t>
            </w:r>
          </w:p>
          <w:p>
            <w:pPr>
              <w:pStyle w:val="CodeBlock"/>
            </w:pPr>
            <w:r>
              <w:t xml:space="preserve">                              +──&lt; Payment</w:t>
            </w:r>
          </w:p>
          <w:p>
            <w:pPr>
              <w:pStyle w:val="CodeBlock"/>
            </w:pPr>
            <w:r>
              <w:t xml:space="preserve">                              |</w:t>
            </w:r>
          </w:p>
          <w:p>
            <w:pPr>
              <w:pStyle w:val="CodeBlock"/>
            </w:pPr>
            <w:r>
              <w:t xml:space="preserve">                              +──&lt; CustomerCredit</w:t>
            </w:r>
          </w:p>
          <w:p>
            <w:pPr>
              <w:pStyle w:val="CodeBlock"/>
            </w:pPr>
            <w:r>
              <w:t xml:space="preserve"/>
            </w:r>
          </w:p>
          <w:p>
            <w:pPr>
              <w:pStyle w:val="CodeBlock"/>
            </w:pPr>
            <w:r>
              <w:t xml:space="preserve">Staff 1 ─── 0..1 User</w:t>
            </w:r>
          </w:p>
          <w:p>
            <w:pPr>
              <w:pStyle w:val="CodeBlock"/>
            </w:pPr>
            <w:r>
              <w:t xml:space="preserve">Staff 1 ───&lt; StaffSalaryPayment</w:t>
            </w:r>
          </w:p>
          <w:p>
            <w:pPr>
              <w:pStyle w:val="CodeBlock"/>
            </w:pPr>
            <w:r>
              <w:t xml:space="preserve">Customer 1 ───&lt; CustomerCredit</w:t>
            </w:r>
          </w:p>
          <w:p>
            <w:pPr>
              <w:pStyle w:val="CodeBlock"/>
            </w:pPr>
            <w:r>
              <w:t xml:space="preserve">User / system actions ───&lt; AuditLog</w:t>
            </w:r>
          </w:p>
          <w:p>
            <w:pPr>
              <w:pStyle w:val="CodeBlock"/>
            </w:pPr>
            <w:r>
              <w:t xml:space="preserve">Setting stores singleton-like business configuration</w:t>
            </w:r>
          </w:p>
          <w:p>
            <w:pPr>
              <w:pStyle w:val="CodeBlock"/>
            </w:pPr>
            <w:r>
              <w:t xml:space="preserve">StaffApplication stores pending signup requests before staff/user creation</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3: Authentication and Authorization Flow</w:t>
            </w:r>
          </w:p>
          <w:p>
            <w:pPr>
              <w:pStyle w:val="CodeBlock"/>
            </w:pPr>
            <w:r>
              <w:t xml:space="preserve">Login</w:t>
            </w:r>
          </w:p>
          <w:p>
            <w:pPr>
              <w:pStyle w:val="CodeBlock"/>
            </w:pPr>
            <w:r>
              <w:t xml:space="preserve">  |</w:t>
            </w:r>
          </w:p>
          <w:p>
            <w:pPr>
              <w:pStyle w:val="CodeBlock"/>
            </w:pPr>
            <w:r>
              <w:t xml:space="preserve">  v</w:t>
            </w:r>
          </w:p>
          <w:p>
            <w:pPr>
              <w:pStyle w:val="CodeBlock"/>
            </w:pPr>
            <w:r>
              <w:t xml:space="preserve">Auth.js credentials provider validates user</w:t>
            </w:r>
          </w:p>
          <w:p>
            <w:pPr>
              <w:pStyle w:val="CodeBlock"/>
            </w:pPr>
            <w:r>
              <w:t xml:space="preserve">  |</w:t>
            </w:r>
          </w:p>
          <w:p>
            <w:pPr>
              <w:pStyle w:val="CodeBlock"/>
            </w:pPr>
            <w:r>
              <w:t xml:space="preserve">  v</w:t>
            </w:r>
          </w:p>
          <w:p>
            <w:pPr>
              <w:pStyle w:val="CodeBlock"/>
            </w:pPr>
            <w:r>
              <w:t xml:space="preserve">JWT callback stores id, role, permissions, staffId, mustChangePassword</w:t>
            </w:r>
          </w:p>
          <w:p>
            <w:pPr>
              <w:pStyle w:val="CodeBlock"/>
            </w:pPr>
            <w:r>
              <w:t xml:space="preserve">  |</w:t>
            </w:r>
          </w:p>
          <w:p>
            <w:pPr>
              <w:pStyle w:val="CodeBlock"/>
            </w:pPr>
            <w:r>
              <w:t xml:space="preserve">  v</w:t>
            </w:r>
          </w:p>
          <w:p>
            <w:pPr>
              <w:pStyle w:val="CodeBlock"/>
            </w:pPr>
            <w:r>
              <w:t xml:space="preserve">Authorized callback checks route</w:t>
            </w:r>
          </w:p>
          <w:p>
            <w:pPr>
              <w:pStyle w:val="CodeBlock"/>
            </w:pPr>
            <w:r>
              <w:t xml:space="preserve">  |</w:t>
            </w:r>
          </w:p>
          <w:p>
            <w:pPr>
              <w:pStyle w:val="CodeBlock"/>
            </w:pPr>
            <w:r>
              <w:t xml:space="preserve">  +--&gt; no session: redirect to /login</w:t>
            </w:r>
          </w:p>
          <w:p>
            <w:pPr>
              <w:pStyle w:val="CodeBlock"/>
            </w:pPr>
            <w:r>
              <w:t xml:space="preserve">  +--&gt; must change password: redirect to /change-password</w:t>
            </w:r>
          </w:p>
          <w:p>
            <w:pPr>
              <w:pStyle w:val="CodeBlock"/>
            </w:pPr>
            <w:r>
              <w:t xml:space="preserve">  +--&gt; staff without permission: redirect to /dashboard</w:t>
            </w:r>
          </w:p>
          <w:p>
            <w:pPr>
              <w:pStyle w:val="CodeBlock"/>
            </w:pPr>
            <w:r>
              <w:t xml:space="preserve">  +--&gt; allowed: render protected route</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in a four-column desktop card layout from the large breakpoint,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show administrator weekly collections as separate curved daily lines for each collecting staff member, with a keyed legend, plus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 Report metric groups use a four-column desktop layout from the large breakpoint.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4: Customer Account Lifecycle</w:t>
            </w:r>
          </w:p>
          <w:p>
            <w:pPr>
              <w:pStyle w:val="CodeBlock"/>
            </w:pPr>
            <w:r>
              <w:t xml:space="preserve">Create customer</w:t>
            </w:r>
          </w:p>
          <w:p>
            <w:pPr>
              <w:pStyle w:val="CodeBlock"/>
            </w:pPr>
            <w:r>
              <w:t xml:space="preserve">  |</w:t>
            </w:r>
          </w:p>
          <w:p>
            <w:pPr>
              <w:pStyle w:val="CodeBlock"/>
            </w:pPr>
            <w:r>
              <w:t xml:space="preserve">  +--&gt; assign staff and generate customer ID</w:t>
            </w:r>
          </w:p>
          <w:p>
            <w:pPr>
              <w:pStyle w:val="CodeBlock"/>
            </w:pPr>
            <w:r>
              <w:t xml:space="preserve">  |</w:t>
            </w:r>
          </w:p>
          <w:p>
            <w:pPr>
              <w:pStyle w:val="CodeBlock"/>
            </w:pPr>
            <w:r>
              <w:t xml:space="preserve">  v</w:t>
            </w:r>
          </w:p>
          <w:p>
            <w:pPr>
              <w:pStyle w:val="CodeBlock"/>
            </w:pPr>
            <w:r>
              <w:t xml:space="preserve">Create product account</w:t>
            </w:r>
          </w:p>
          <w:p>
            <w:pPr>
              <w:pStyle w:val="CodeBlock"/>
            </w:pPr>
            <w:r>
              <w:t xml:space="preserve">  |</w:t>
            </w:r>
          </w:p>
          <w:p>
            <w:pPr>
              <w:pStyle w:val="CodeBlock"/>
            </w:pPr>
            <w:r>
              <w:t xml:space="preserve">  +--&gt; product sets target amount, daily amount, duration, expected end date</w:t>
            </w:r>
          </w:p>
          <w:p>
            <w:pPr>
              <w:pStyle w:val="CodeBlock"/>
            </w:pPr>
            <w:r>
              <w:t xml:space="preserve">  |</w:t>
            </w:r>
          </w:p>
          <w:p>
            <w:pPr>
              <w:pStyle w:val="CodeBlock"/>
            </w:pPr>
            <w:r>
              <w:t xml:space="preserve">  v</w:t>
            </w:r>
          </w:p>
          <w:p>
            <w:pPr>
              <w:pStyle w:val="CodeBlock"/>
            </w:pPr>
            <w:r>
              <w:t xml:space="preserve">Record installment payment</w:t>
            </w:r>
          </w:p>
          <w:p>
            <w:pPr>
              <w:pStyle w:val="CodeBlock"/>
            </w:pPr>
            <w:r>
              <w:t xml:space="preserve">  |</w:t>
            </w:r>
          </w:p>
          <w:p>
            <w:pPr>
              <w:pStyle w:val="CodeBlock"/>
            </w:pPr>
            <w:r>
              <w:t xml:space="preserve">  +--&gt; generate receipt</w:t>
            </w:r>
          </w:p>
          <w:p>
            <w:pPr>
              <w:pStyle w:val="CodeBlock"/>
            </w:pPr>
            <w:r>
              <w:t xml:space="preserve">  +--&gt; increase totalPaid</w:t>
            </w:r>
          </w:p>
          <w:p>
            <w:pPr>
              <w:pStyle w:val="CodeBlock"/>
            </w:pPr>
            <w:r>
              <w:t xml:space="preserve">  +--&gt; reduce balance</w:t>
            </w:r>
          </w:p>
          <w:p>
            <w:pPr>
              <w:pStyle w:val="CodeBlock"/>
            </w:pPr>
            <w:r>
              <w:t xml:space="preserve">  +--&gt; complete account when balance reaches zero</w:t>
            </w:r>
          </w:p>
          <w:p>
            <w:pPr>
              <w:pStyle w:val="CodeBlock"/>
            </w:pPr>
            <w:r>
              <w:t xml:space="preserve">  +--&gt; create CustomerCredit for overpayment</w:t>
            </w:r>
          </w:p>
          <w:p>
            <w:pPr>
              <w:pStyle w:val="CodeBlock"/>
            </w:pPr>
            <w:r>
              <w:t xml:space="preserve">  +--&gt; write AuditLog</w:t>
            </w:r>
          </w:p>
          <w:p>
            <w:pPr>
              <w:pStyle w:val="CodeBlock"/>
            </w:pPr>
            <w:r>
              <w:t xml:space="preserve">  |</w:t>
            </w:r>
          </w:p>
          <w:p>
            <w:pPr>
              <w:pStyle w:val="CodeBlock"/>
            </w:pPr>
            <w:r>
              <w:t xml:space="preserve">  v</w:t>
            </w:r>
          </w:p>
          <w:p>
            <w:pPr>
              <w:pStyle w:val="CodeBlock"/>
            </w:pPr>
            <w:r>
              <w:t xml:space="preserve">Confirm delivery</w:t>
            </w:r>
          </w:p>
          <w:p>
            <w:pPr>
              <w:pStyle w:val="CodeBlock"/>
            </w:pPr>
            <w:r>
              <w:t xml:space="preserve">  |</w:t>
            </w:r>
          </w:p>
          <w:p>
            <w:pPr>
              <w:pStyle w:val="CodeBlock"/>
            </w:pPr>
            <w:r>
              <w:t xml:space="preserve">  +--&gt; fully paid account: any account manager may confirm</w:t>
            </w:r>
          </w:p>
          <w:p>
            <w:pPr>
              <w:pStyle w:val="CodeBlock"/>
            </w:pPr>
            <w:r>
              <w:t xml:space="preserve">  +--&gt; balance still owing: admin only, reason required,</w:t>
            </w:r>
          </w:p>
          <w:p>
            <w:pPr>
              <w:pStyle w:val="CodeBlock"/>
            </w:pPr>
            <w:r>
              <w:t xml:space="preserve">  |      any account status; balanceAtDelivery recorded, account stays open</w:t>
            </w:r>
          </w:p>
          <w:p>
            <w:pPr>
              <w:pStyle w:val="CodeBlock"/>
            </w:pPr>
            <w:r>
              <w:t xml:space="preserve">  |</w:t>
            </w:r>
          </w:p>
          <w:p>
            <w:pPr>
              <w:pStyle w:val="CodeBlock"/>
            </w:pPr>
            <w:r>
              <w:t xml:space="preserve">  +--&gt; deliveryStatus becomes DELIVERED</w:t>
            </w:r>
          </w:p>
          <w:p>
            <w:pPr>
              <w:pStyle w:val="CodeBlock"/>
            </w:pPr>
            <w:r>
              <w:t xml:space="preserve">  +--&gt; stock on hand for the product decreases by one</w:t>
            </w:r>
          </w:p>
          <w:p>
            <w:pPr>
              <w:pStyle w:val="CodeBlock"/>
            </w:pPr>
            <w:r>
              <w:t xml:space="preserve">  |      (admin "past handover": dated, no stock movement)</w:t>
            </w:r>
          </w:p>
          <w:p>
            <w:pPr>
              <w:pStyle w:val="CodeBlock"/>
            </w:pPr>
            <w:r>
              <w:t xml:space="preserve">  +--&gt; account leaves the procurement list</w:t>
            </w:r>
          </w:p>
          <w:p>
            <w:pPr>
              <w:pStyle w:val="CodeBlock"/>
            </w:pPr>
            <w:r>
              <w:t xml:space="preserve">  |</w:t>
            </w:r>
          </w:p>
          <w:p>
            <w:pPr>
              <w:pStyle w:val="CodeBlock"/>
            </w:pPr>
            <w:r>
              <w:t xml:space="preserve">  v</w:t>
            </w:r>
          </w:p>
          <w:p>
            <w:pPr>
              <w:pStyle w:val="CodeBlock"/>
            </w:pPr>
            <w:r>
              <w:t xml:space="preserve">Archive (daily 09:00 lifecycle job plus hourly post-response freshness guard; configured delay after delivery; 2 days when setting is zero)</w:t>
            </w:r>
          </w:p>
          <w:p>
            <w:pPr>
              <w:pStyle w:val="CodeBlock"/>
            </w:pPr>
            <w:r>
              <w:t xml:space="preserve">  |</w:t>
            </w:r>
          </w:p>
          <w:p>
            <w:pPr>
              <w:pStyle w:val="CodeBlock"/>
            </w:pPr>
            <w:r>
              <w:t xml:space="preserve">  +--&gt; only COMPLETED + DELIVERED + zero balance is archived</w:t>
            </w:r>
          </w:p>
          <w:p>
            <w:pPr>
              <w:pStyle w:val="CodeBlock"/>
            </w:pPr>
            <w:r>
              <w:t xml:space="preserve">  +--&gt; an ARCHIVED account still owed its product returns to</w:t>
            </w:r>
          </w:p>
          <w:p>
            <w:pPr>
              <w:pStyle w:val="CodeBlock"/>
            </w:pPr>
            <w:r>
              <w:t xml:space="preserve">  |      COMPLETED (awaiting delivery); one owing money returns to ACTIVE</w:t>
            </w:r>
          </w:p>
          <w:p>
            <w:pPr>
              <w:pStyle w:val="CodeBlock"/>
            </w:pPr>
            <w:r>
              <w:t xml:space="preserve">  +--&gt; archived plans still count as completed sales in every report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It is available on every account status (canDeliverWithBalance in lib/account-lifecycle-rules.ts): only a positive balance and an undelivered product are required. On a Closed account it voids any OPEN ACCOUNT_CLOSURE_REFUND credit in the same transaction and lists it in the audit entry; on Cancelled, Suspended, Closed or Archived accounts the panel warns that payments are blocked until the status changes.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A daily 09:00 CRON_SECRET-protected job runs the lifecycle sweep; page and report requests register a post-response freshness guard that keeps active systems fresh at most hourly. A database lease coordinates instances. The setting deliveryTimeAfterCompletionDays controls the delay; zero keeps the two-day default. A completed, delivered, zero-balance account with no delivery date is archived immediately. Misfiled archived accounts return to the correct work list. Writes are conditional on the status read, so overlapping work cannot duplicate a closure credit.</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the actual amount paid with the account target in whole pesewas (cents): at 70 percent, GHS 210 paid toward GHS 1,840 (11.41 percent) is excluded and GHS 1,288.00 (exactly 70 percent) is included. Only pending-delivery accounts that are Active, Overdue, Dormant, Probation or Completed qualify; delivered, closed, archived, cancelled and suspended accounts are excluded. The page re-checks every row against this rule immediately before rendering, so a stale candidate list cannot show an under-threshold account, and the count and pagination reflect only the rows that pass.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5: Inventory and Procurement Flow</w:t>
            </w:r>
          </w:p>
          <w:p>
            <w:pPr>
              <w:pStyle w:val="CodeBlock"/>
            </w:pPr>
            <w:r>
              <w:t xml:space="preserve">CustomerAccount</w:t>
            </w:r>
          </w:p>
          <w:p>
            <w:pPr>
              <w:pStyle w:val="CodeBlock"/>
            </w:pPr>
            <w:r>
              <w:t xml:space="preserve">  |</w:t>
            </w:r>
          </w:p>
          <w:p>
            <w:pPr>
              <w:pStyle w:val="CodeBlock"/>
            </w:pPr>
            <w:r>
              <w:t xml:space="preserve">  +--&gt; status in ACTIVE / COMPLETED / OVERDUE / DORMANT / PROBATION</w:t>
            </w:r>
          </w:p>
          <w:p>
            <w:pPr>
              <w:pStyle w:val="CodeBlock"/>
            </w:pPr>
            <w:r>
              <w:t xml:space="preserve">  +--&gt; deliveryStatus is PENDING</w:t>
            </w:r>
          </w:p>
          <w:p>
            <w:pPr>
              <w:pStyle w:val="CodeBlock"/>
            </w:pPr>
            <w:r>
              <w:t xml:space="preserve">  +--&gt; totalPaid / targetAmount &gt;= 70%</w:t>
            </w:r>
          </w:p>
          <w:p>
            <w:pPr>
              <w:pStyle w:val="CodeBlock"/>
            </w:pPr>
            <w:r>
              <w:t xml:space="preserve">  |</w:t>
            </w:r>
          </w:p>
          <w:p>
            <w:pPr>
              <w:pStyle w:val="CodeBlock"/>
            </w:pPr>
            <w:r>
              <w:t xml:space="preserve">  v</w:t>
            </w:r>
          </w:p>
          <w:p>
            <w:pPr>
              <w:pStyle w:val="CodeBlock"/>
            </w:pPr>
            <w:r>
              <w:t xml:space="preserve">Units owed, per Product</w:t>
            </w:r>
          </w:p>
          <w:p>
            <w:pPr>
              <w:pStyle w:val="CodeBlock"/>
            </w:pPr>
            <w:r>
              <w:t xml:space="preserve">  |</w:t>
            </w:r>
          </w:p>
          <w:p>
            <w:pPr>
              <w:pStyle w:val="CodeBlock"/>
            </w:pPr>
            <w:r>
              <w:t xml:space="preserve">  +--&gt; subtract Product.stockOnHand, highest paid % served first</w:t>
            </w:r>
          </w:p>
          <w:p>
            <w:pPr>
              <w:pStyle w:val="CodeBlock"/>
            </w:pPr>
            <w:r>
              <w:t xml:space="preserve">  |</w:t>
            </w:r>
          </w:p>
          <w:p>
            <w:pPr>
              <w:pStyle w:val="CodeBlock"/>
            </w:pPr>
            <w:r>
              <w:t xml:space="preserve">  +--&gt; covered by stock --&gt; waiting for handover, NOT on the buying list</w:t>
            </w:r>
          </w:p>
          <w:p>
            <w:pPr>
              <w:pStyle w:val="CodeBlock"/>
            </w:pPr>
            <w:r>
              <w:t xml:space="preserve">  +--&gt; not covered      --&gt; units to buy</w:t>
            </w:r>
          </w:p>
          <w:p>
            <w:pPr>
              <w:pStyle w:val="CodeBlock"/>
            </w:pPr>
            <w:r>
              <w:t xml:space="preserve">  |</w:t>
            </w:r>
          </w:p>
          <w:p>
            <w:pPr>
              <w:pStyle w:val="CodeBlock"/>
            </w:pPr>
            <w:r>
              <w:t xml:space="preserve">  v</w:t>
            </w:r>
          </w:p>
          <w:p>
            <w:pPr>
              <w:pStyle w:val="CodeBlock"/>
            </w:pPr>
            <w:r>
              <w:t xml:space="preserve">Products procurement tab + sidebar notification + weekly report sheet</w:t>
            </w:r>
          </w:p>
          <w:p>
            <w:pPr>
              <w:pStyle w:val="CodeBlock"/>
            </w:pPr>
            <w:r>
              <w:t xml:space="preserve">  |    (a product whose stock covers its demand does not appear at all)</w:t>
            </w:r>
          </w:p>
          <w:p>
            <w:pPr>
              <w:pStyle w:val="CodeBlock"/>
            </w:pPr>
            <w:r>
              <w:t xml:space="preserve">  |</w:t>
            </w:r>
          </w:p>
          <w:p>
            <w:pPr>
              <w:pStyle w:val="CodeBlock"/>
            </w:pPr>
            <w:r>
              <w:t xml:space="preserve">  v</w:t>
            </w:r>
          </w:p>
          <w:p>
            <w:pPr>
              <w:pStyle w:val="CodeBlock"/>
            </w:pPr>
            <w:r>
              <w:t xml:space="preserve">Receive stock (quantity bought)</w:t>
            </w:r>
          </w:p>
          <w:p>
            <w:pPr>
              <w:pStyle w:val="CodeBlock"/>
            </w:pPr>
            <w:r>
              <w:t xml:space="preserve">  |</w:t>
            </w:r>
          </w:p>
          <w:p>
            <w:pPr>
              <w:pStyle w:val="CodeBlock"/>
            </w:pPr>
            <w:r>
              <w:t xml:space="preserve">  +--&gt; Product.stockOnHand increases</w:t>
            </w:r>
          </w:p>
          <w:p>
            <w:pPr>
              <w:pStyle w:val="CodeBlock"/>
            </w:pPr>
            <w:r>
              <w:t xml:space="preserve">  +--&gt; InventoryMovement RECEIVED written with the new balance</w:t>
            </w:r>
          </w:p>
          <w:p>
            <w:pPr>
              <w:pStyle w:val="CodeBlock"/>
            </w:pPr>
            <w:r>
              <w:t xml:space="preserve">  +--&gt; buying list reduces by exactly that quantity</w:t>
            </w:r>
          </w:p>
          <w:p>
            <w:pPr>
              <w:pStyle w:val="CodeBlock"/>
            </w:pPr>
            <w:r>
              <w:t xml:space="preserve">  |</w:t>
            </w:r>
          </w:p>
          <w:p>
            <w:pPr>
              <w:pStyle w:val="CodeBlock"/>
            </w:pPr>
            <w:r>
              <w:t xml:space="preserve">  v</w:t>
            </w:r>
          </w:p>
          <w:p>
            <w:pPr>
              <w:pStyle w:val="CodeBlock"/>
            </w:pPr>
            <w:r>
              <w:t xml:space="preserve">Confirm delivery on the account completes the handover</w:t>
            </w:r>
          </w:p>
          <w:p>
            <w:pPr>
              <w:pStyle w:val="CodeBlock"/>
            </w:pPr>
            <w:r>
              <w:t xml:space="preserve">  |</w:t>
            </w:r>
          </w:p>
          <w:p>
            <w:pPr>
              <w:pStyle w:val="CodeBlock"/>
            </w:pPr>
            <w:r>
              <w:t xml:space="preserve">  +--&gt; Product.stockOnHand decreases by one</w:t>
            </w:r>
          </w:p>
          <w:p>
            <w:pPr>
              <w:pStyle w:val="CodeBlock"/>
            </w:pPr>
            <w:r>
              <w:t xml:space="preserve">  +--&gt; InventoryMovement DELIVERED written, linked to the account</w:t>
            </w:r>
          </w:p>
          <w:p>
            <w:pPr>
              <w:pStyle w:val="CodeBlock"/>
            </w:pPr>
            <w:r>
              <w:t xml:space="preserve">  +--&gt; zero stock still delivers: floors at zero and warns the operator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6: Staff Application and Management Flow</w:t>
            </w:r>
          </w:p>
          <w:p>
            <w:pPr>
              <w:pStyle w:val="CodeBlock"/>
            </w:pPr>
            <w:r>
              <w:t xml:space="preserve">Public signup</w:t>
            </w:r>
          </w:p>
          <w:p>
            <w:pPr>
              <w:pStyle w:val="CodeBlock"/>
            </w:pPr>
            <w:r>
              <w:t xml:space="preserve">  |</w:t>
            </w:r>
          </w:p>
          <w:p>
            <w:pPr>
              <w:pStyle w:val="CodeBlock"/>
            </w:pPr>
            <w:r>
              <w:t xml:space="preserve">  v</w:t>
            </w:r>
          </w:p>
          <w:p>
            <w:pPr>
              <w:pStyle w:val="CodeBlock"/>
            </w:pPr>
            <w:r>
              <w:t xml:space="preserve">StaffApplication PENDING</w:t>
            </w:r>
          </w:p>
          <w:p>
            <w:pPr>
              <w:pStyle w:val="CodeBlock"/>
            </w:pPr>
            <w:r>
              <w:t xml:space="preserve">  |</w:t>
            </w:r>
          </w:p>
          <w:p>
            <w:pPr>
              <w:pStyle w:val="CodeBlock"/>
            </w:pPr>
            <w:r>
              <w:t xml:space="preserve">  +--&gt; Admin approves: create Staff + optional User + audit log</w:t>
            </w:r>
          </w:p>
          <w:p>
            <w:pPr>
              <w:pStyle w:val="CodeBlock"/>
            </w:pPr>
            <w:r>
              <w:t xml:space="preserve">  |</w:t>
            </w:r>
          </w:p>
          <w:p>
            <w:pPr>
              <w:pStyle w:val="CodeBlock"/>
            </w:pPr>
            <w:r>
              <w:t xml:space="preserve">  +--&gt; Admin rejects: mark REJECTED + audit log</w:t>
            </w:r>
          </w:p>
          <w:p>
            <w:pPr>
              <w:pStyle w:val="CodeBlock"/>
            </w:pPr>
            <w:r>
              <w:t xml:space="preserve">  |</w:t>
            </w:r>
          </w:p>
          <w:p>
            <w:pPr>
              <w:pStyle w:val="CodeBlock"/>
            </w:pPr>
            <w:r>
              <w:t xml:space="preserve">  v</w:t>
            </w:r>
          </w:p>
          <w:p>
            <w:pPr>
              <w:pStyle w:val="CodeBlock"/>
            </w:pPr>
            <w:r>
              <w:t xml:space="preserve">Staff profile</w:t>
            </w:r>
          </w:p>
          <w:p>
            <w:pPr>
              <w:pStyle w:val="CodeBlock"/>
            </w:pPr>
            <w:r>
              <w:t xml:space="preserve">  |</w:t>
            </w:r>
          </w:p>
          <w:p>
            <w:pPr>
              <w:pStyle w:val="CodeBlock"/>
            </w:pPr>
            <w:r>
              <w:t xml:space="preserve">  +--&gt; assigned customers/accounts/payments</w:t>
            </w:r>
          </w:p>
          <w:p>
            <w:pPr>
              <w:pStyle w:val="CodeBlock"/>
            </w:pPr>
            <w:r>
              <w:t xml:space="preserve">  +--&gt; monthly salary and salary payments</w:t>
            </w:r>
          </w:p>
          <w:p>
            <w:pPr>
              <w:pStyle w:val="CodeBlock"/>
            </w:pPr>
            <w:r>
              <w:t xml:space="preserve">  +--&gt; password reset and permission edits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the configured refund deduction is applied (32% when the saved setting is zero) and the remainder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The configured refund deduction (32% when zero) is charged against the paid amount, open closure-refund credits are voided, and reactivatedAt is stamped so the ladder restarts from that date.</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A daily 09:00 CRON_SECRET-protected lifecycle job refreshes statuses, with post-response freshness guards during active use; the weekly export registers its guard before building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7: Reporting and Export Flow</w:t>
            </w:r>
          </w:p>
          <w:p>
            <w:pPr>
              <w:pStyle w:val="CodeBlock"/>
            </w:pPr>
            <w:r>
              <w:t xml:space="preserve">Report page</w:t>
            </w:r>
          </w:p>
          <w:p>
            <w:pPr>
              <w:pStyle w:val="CodeBlock"/>
            </w:pPr>
            <w:r>
              <w:t xml:space="preserve">  |</w:t>
            </w:r>
          </w:p>
          <w:p>
            <w:pPr>
              <w:pStyle w:val="CodeBlock"/>
            </w:pPr>
            <w:r>
              <w:t xml:space="preserve">  +--&gt; getAdminReportSummary()</w:t>
            </w:r>
          </w:p>
          <w:p>
            <w:pPr>
              <w:pStyle w:val="CodeBlock"/>
            </w:pPr>
            <w:r>
              <w:t xml:space="preserve">  +--&gt; getWeeklyStaffPerformanceReport()</w:t>
            </w:r>
          </w:p>
          <w:p>
            <w:pPr>
              <w:pStyle w:val="CodeBlock"/>
            </w:pPr>
            <w:r>
              <w:t xml:space="preserve">  |</w:t>
            </w:r>
          </w:p>
          <w:p>
            <w:pPr>
              <w:pStyle w:val="CodeBlock"/>
            </w:pPr>
            <w:r>
              <w:t xml:space="preserve">  v</w:t>
            </w:r>
          </w:p>
          <w:p>
            <w:pPr>
              <w:pStyle w:val="CodeBlock"/>
            </w:pPr>
            <w:r>
              <w:t xml:space="preserve">Weekly export route</w:t>
            </w:r>
          </w:p>
          <w:p>
            <w:pPr>
              <w:pStyle w:val="CodeBlock"/>
            </w:pPr>
            <w:r>
              <w:t xml:space="preserve">  |</w:t>
            </w:r>
          </w:p>
          <w:p>
            <w:pPr>
              <w:pStyle w:val="CodeBlock"/>
            </w:pPr>
            <w:r>
              <w:t xml:space="preserve">  +--&gt; register post-response lifecycle freshness guard</w:t>
            </w:r>
          </w:p>
          <w:p>
            <w:pPr>
              <w:pStyle w:val="CodeBlock"/>
            </w:pPr>
            <w:r>
              <w:t xml:space="preserve">  +--&gt; query staff, customers, accounts, payments, salaries, products</w:t>
            </w:r>
          </w:p>
          <w:p>
            <w:pPr>
              <w:pStyle w:val="CodeBlock"/>
            </w:pPr>
            <w:r>
              <w:t xml:space="preserve">  +--&gt; getProcurementList()</w:t>
            </w:r>
          </w:p>
          <w:p>
            <w:pPr>
              <w:pStyle w:val="CodeBlock"/>
            </w:pPr>
            <w:r>
              <w:t xml:space="preserve">  |</w:t>
            </w:r>
          </w:p>
          <w:p>
            <w:pPr>
              <w:pStyle w:val="CodeBlock"/>
            </w:pPr>
            <w:r>
              <w:t xml:space="preserve">  v</w:t>
            </w:r>
          </w:p>
          <w:p>
            <w:pPr>
              <w:pStyle w:val="CodeBlock"/>
            </w:pPr>
            <w:r>
              <w:t xml:space="preserve">Excel workbook</w:t>
            </w:r>
          </w:p>
          <w:p>
            <w:pPr>
              <w:pStyle w:val="CodeBlock"/>
            </w:pPr>
            <w:r>
              <w:t xml:space="preserve">  |</w:t>
            </w:r>
          </w:p>
          <w:p>
            <w:pPr>
              <w:pStyle w:val="CodeBlock"/>
            </w:pPr>
            <w:r>
              <w:t xml:space="preserve">  +--&gt; Executive Summary</w:t>
            </w:r>
          </w:p>
          <w:p>
            <w:pPr>
              <w:pStyle w:val="CodeBlock"/>
            </w:pPr>
            <w:r>
              <w:t xml:space="preserve">  +--&gt; Staff Performance</w:t>
            </w:r>
          </w:p>
          <w:p>
            <w:pPr>
              <w:pStyle w:val="CodeBlock"/>
            </w:pPr>
            <w:r>
              <w:t xml:space="preserve">  +--&gt; Customer Accounts</w:t>
            </w:r>
          </w:p>
          <w:p>
            <w:pPr>
              <w:pStyle w:val="CodeBlock"/>
            </w:pPr>
            <w:r>
              <w:t xml:space="preserve">  +--&gt; Payment History</w:t>
            </w:r>
          </w:p>
          <w:p>
            <w:pPr>
              <w:pStyle w:val="CodeBlock"/>
            </w:pPr>
            <w:r>
              <w:t xml:space="preserve">  +--&gt; Product Profitability</w:t>
            </w:r>
          </w:p>
          <w:p>
            <w:pPr>
              <w:pStyle w:val="CodeBlock"/>
            </w:pPr>
            <w:r>
              <w:t xml:space="preserve">  +--&gt; Procurement List</w:t>
            </w:r>
          </w:p>
          <w:p>
            <w:pPr>
              <w:pStyle w:val="CodeBlock"/>
            </w:pPr>
            <w:r>
              <w:t xml:space="preserve">  +--&gt; Weekly Ledger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8: Notification Clear-on-Open Flow</w:t>
            </w:r>
          </w:p>
          <w:p>
            <w:pPr>
              <w:pStyle w:val="CodeBlock"/>
            </w:pPr>
            <w:r>
              <w:t xml:space="preserve">AppShell loads protected page</w:t>
            </w:r>
          </w:p>
          <w:p>
            <w:pPr>
              <w:pStyle w:val="CodeBlock"/>
            </w:pPr>
            <w:r>
              <w:t xml:space="preserve">  |</w:t>
            </w:r>
          </w:p>
          <w:p>
            <w:pPr>
              <w:pStyle w:val="CodeBlock"/>
            </w:pPr>
            <w:r>
              <w:t xml:space="preserve">  v</w:t>
            </w:r>
          </w:p>
          <w:p>
            <w:pPr>
              <w:pStyle w:val="CodeBlock"/>
            </w:pPr>
            <w:r>
              <w:t xml:space="preserve">GET /api/notifications</w:t>
            </w:r>
          </w:p>
          <w:p>
            <w:pPr>
              <w:pStyle w:val="CodeBlock"/>
            </w:pPr>
            <w:r>
              <w:t xml:space="preserve">  |</w:t>
            </w:r>
          </w:p>
          <w:p>
            <w:pPr>
              <w:pStyle w:val="CodeBlock"/>
            </w:pPr>
            <w:r>
              <w:t xml:space="preserve">  +--&gt; if user can manage products, compute procurement list</w:t>
            </w:r>
          </w:p>
          <w:p>
            <w:pPr>
              <w:pStyle w:val="CodeBlock"/>
            </w:pPr>
            <w:r>
              <w:t xml:space="preserve">  |</w:t>
            </w:r>
          </w:p>
          <w:p>
            <w:pPr>
              <w:pStyle w:val="CodeBlock"/>
            </w:pPr>
            <w:r>
              <w:t xml:space="preserve">  v</w:t>
            </w:r>
          </w:p>
          <w:p>
            <w:pPr>
              <w:pStyle w:val="CodeBlock"/>
            </w:pPr>
            <w:r>
              <w:t xml:space="preserve">Sidebar badge on Products</w:t>
            </w:r>
          </w:p>
          <w:p>
            <w:pPr>
              <w:pStyle w:val="CodeBlock"/>
            </w:pPr>
            <w:r>
              <w:t xml:space="preserve">  |</w:t>
            </w:r>
          </w:p>
          <w:p>
            <w:pPr>
              <w:pStyle w:val="CodeBlock"/>
            </w:pPr>
            <w:r>
              <w:t xml:space="preserve">  +--&gt; click opens /products?tab=procurement</w:t>
            </w:r>
          </w:p>
          <w:p>
            <w:pPr>
              <w:pStyle w:val="CodeBlock"/>
            </w:pPr>
            <w:r>
              <w:t xml:space="preserve">  +--&gt; store local dismissal signature</w:t>
            </w:r>
          </w:p>
          <w:p>
            <w:pPr>
              <w:pStyle w:val="CodeBlock"/>
            </w:pPr>
            <w:r>
              <w:t xml:space="preserve">  +--&gt; hide same badge until count/label changes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Effective rules are listed below; administration fee and commission percentages remain saved-only until their calculation bases are defined.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 deliveryTimeAfterCompletionDays</w:t>
            </w:r>
          </w:p>
        </w:tc>
        <w:tc>
          <w:tcPr>
            <w:tcW w:w="4460" w:type="dxa"/>
            <w:vAlign w:val="top"/>
            <w:tcMar>
              <w:top w:w="80" w:type="dxa"/>
              <w:left w:w="120" w:type="dxa"/>
              <w:bottom w:w="80" w:type="dxa"/>
              <w:right w:w="120" w:type="dxa"/>
            </w:tcMar>
          </w:tcPr>
          <w:p>
            <w:pPr>
              <w:pStyle w:val="TableText"/>
            </w:pPr>
            <w:r>
              <w:t xml:space="preserve">Minimum deposit is enforced on a plan's first payment; delivery setting controls the archive delay (two-day fallback when zero).</w:t>
            </w:r>
          </w:p>
        </w:tc>
      </w:tr>
      <w:tr>
        <w:tc>
          <w:tcPr>
            <w:tcW w:w="1900" w:type="dxa"/>
            <w:vAlign w:val="top"/>
            <w:tcMar>
              <w:top w:w="80" w:type="dxa"/>
              <w:left w:w="120" w:type="dxa"/>
              <w:bottom w:w="80" w:type="dxa"/>
              <w:right w:w="120" w:type="dxa"/>
            </w:tcMar>
          </w:tcPr>
          <w:p>
            <w:pPr>
              <w:pStyle w:val="TableText"/>
            </w:pPr>
            <w:r>
              <w:t xml:space="preserve">Refunds</w:t>
            </w:r>
          </w:p>
        </w:tc>
        <w:tc>
          <w:tcPr>
            <w:tcW w:w="3000" w:type="dxa"/>
            <w:vAlign w:val="top"/>
            <w:tcMar>
              <w:top w:w="80" w:type="dxa"/>
              <w:left w:w="120" w:type="dxa"/>
              <w:bottom w:w="80" w:type="dxa"/>
              <w:right w:w="120" w:type="dxa"/>
            </w:tcMar>
          </w:tcPr>
          <w:p>
            <w:pPr>
              <w:pStyle w:val="TableText"/>
            </w:pPr>
            <w:r>
              <w:t xml:space="preserve">refundDeductionPercent</w:t>
            </w:r>
          </w:p>
        </w:tc>
        <w:tc>
          <w:tcPr>
            <w:tcW w:w="4460" w:type="dxa"/>
            <w:vAlign w:val="top"/>
            <w:tcMar>
              <w:top w:w="80" w:type="dxa"/>
              <w:left w:w="120" w:type="dxa"/>
              <w:bottom w:w="80" w:type="dxa"/>
              <w:right w:w="120" w:type="dxa"/>
            </w:tcMar>
          </w:tcPr>
          <w:p>
            <w:pPr>
              <w:pStyle w:val="TableText"/>
            </w:pPr>
            <w:r>
              <w:t xml:space="preserve">Applied to closure refunds and dormant-account reactivation charges; zero retains the 32% fallback.</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 Commission settings are saved-only until the calculation base and payroll treatment are defined.</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Session timeout is checked against the current saved setting on authenticated requests; password-change and 2FA enforcement remain active.</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2026-10-26T02:57:37Z</dcterms:created>
  <dcterms:modified xsi:type="dcterms:W3CDTF">2026-10-26T02:57:37Z</dcterms:modified>
</cp:coreProperties>
</file>