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 with a weekly collections trend chart, an account status breakdown chart, and week-over-week up/down indicators on the KPI cards that support them. The Total Customers, Total Staff, New Accounts This Week, and Collected This Week cards (My Customers, Collected Today, and Collected This Week on the staff view) show an animated analog meter: a curved progress arc that sweeps from last week's position to this week's the moment the page loads.</w:t>
      </w:r>
    </w:p>
    <w:p>
      <w:pPr>
        <w:spacing w:after="200"/>
      </w:pPr>
      <w:r>
        <w:rPr>
          <w:b/>
          <w:color w:val="176B3A"/>
        </w:rPr>
        <w:t xml:space="preserve">How it is used: </w:t>
      </w:r>
      <w:r>
        <w:t>Use it as the daily starting point for assessing business position and identifying areas that need attention. Watch the animated meters: the arc visibly advancing means that figure grew since last week, and it visibly pulling back means it shrank; a small tick mark stays on the track afterward to show exactly where it started. A green up arrow means that figure grew since last week; a red down arrow means it shrank; figures without an arrow or a meter (account status counts, cash position) reflect the current moment rather than a week-over-week change.</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the service fee set under Settings, Business Rules, Refund Deduction percent (32 percent while that field is left at zero)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on time and watch the waiting days</w:t>
      </w:r>
    </w:p>
    <w:p>
      <w:r>
        <w:t>Every plan awaiting delivery shows how many days it has waited since the customer finished paying, in the Delivery column on the Accounts page and on the account page. A Super Administrator sets the delivery target under Settings, Business Rules, Delivery Time After Completion. When the target is above zero, plans that have waited longer are marked late in red, counted on the dashboard and named in the sidebar alert, so they can be chased first. GLV also texts the customer once when their plan is paid off, a few hours later so a mistaken final payment can be corrected first, telling them to contact their staff member to arrange collection or delivery. The text is not sent if the product is handed over before then. If the wrong product was recorded on a plan that has already been delivered, mark the delivery pending first, correct the product, and then mark the right product delivered, so the shelf count follows the real product.</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arrows and meters correctly</w:t>
      </w:r>
    </w:p>
    <w:p>
      <w:r>
        <w:t>The Total Customers, Total Staff, New Accounts, and Collected This Week cards on the dashboard show a small arrow comparing this week to last week: a green up arrow is growth, a red down arrow is a decline, and a flat dash means no change. The same cards also show an animated meter that sweeps from last week's position to this week's when the page loads, with a tick mark left behind at last week's position. These week-over-week comparisons only appear on figures that can be safely measured over time; current-status figures such as Active Accounts, Overdue Accounts, and cash position are shown as a plain snapshot number without an arrow or meter because there is no historical status record to compare against.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