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09,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four database-backed message templates on Settings &gt; SMS: Salary payment, Customer welcome, 70% progress, and Missed payment.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customer attached to the qualifying account. Invalid or missing phone numbers fail visibly and are never sent to a fallback recipient.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four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2026-09-09T03:22:26Z</dcterms:created>
  <dcterms:modified xsi:type="dcterms:W3CDTF">2026-09-09T03:22:26Z</dcterms:modified>
</cp:coreProperties>
</file>