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D6741" w14:textId="7A1DF5F7" w:rsidR="001D09A1" w:rsidRDefault="001D09A1">
      <w:pPr>
        <w:rPr>
          <w:rFonts w:ascii="Times New Roman" w:hAnsi="Times New Roman" w:cs="Times New Roman"/>
          <w:sz w:val="48"/>
          <w:szCs w:val="48"/>
        </w:rPr>
      </w:pPr>
      <w:r w:rsidRPr="001D09A1">
        <w:rPr>
          <w:rFonts w:ascii="Times New Roman" w:hAnsi="Times New Roman" w:cs="Times New Roman"/>
          <w:sz w:val="48"/>
          <w:szCs w:val="48"/>
        </w:rPr>
        <w:t>Insights</w:t>
      </w:r>
      <w:r w:rsidRPr="001D09A1">
        <w:rPr>
          <w:rFonts w:ascii="Times New Roman" w:hAnsi="Times New Roman" w:cs="Times New Roman"/>
          <w:sz w:val="48"/>
          <w:szCs w:val="48"/>
        </w:rPr>
        <w:t>:</w:t>
      </w:r>
    </w:p>
    <w:p w14:paraId="6A72023C" w14:textId="32CC9B3A" w:rsidR="001D09A1" w:rsidRDefault="001D09A1">
      <w:pPr>
        <w:rPr>
          <w:rFonts w:ascii="Times New Roman" w:hAnsi="Times New Roman" w:cs="Times New Roman"/>
          <w:sz w:val="48"/>
          <w:szCs w:val="48"/>
        </w:rPr>
      </w:pPr>
    </w:p>
    <w:p w14:paraId="6E6BDB55" w14:textId="77777777" w:rsidR="001D09A1" w:rsidRPr="001D09A1" w:rsidRDefault="001D09A1">
      <w:pPr>
        <w:rPr>
          <w:rFonts w:ascii="Times New Roman" w:hAnsi="Times New Roman" w:cs="Times New Roman"/>
          <w:sz w:val="48"/>
          <w:szCs w:val="48"/>
        </w:rPr>
      </w:pPr>
    </w:p>
    <w:p w14:paraId="606B74C5" w14:textId="58E2BC44" w:rsidR="008F1D03" w:rsidRPr="001D09A1" w:rsidRDefault="001D09A1">
      <w:pPr>
        <w:rPr>
          <w:rFonts w:ascii="Times New Roman" w:hAnsi="Times New Roman" w:cs="Times New Roman"/>
          <w:sz w:val="36"/>
          <w:szCs w:val="36"/>
        </w:rPr>
      </w:pPr>
      <w:r w:rsidRPr="001D09A1">
        <w:rPr>
          <w:rFonts w:ascii="Times New Roman" w:hAnsi="Times New Roman" w:cs="Times New Roman"/>
          <w:sz w:val="36"/>
          <w:szCs w:val="36"/>
        </w:rPr>
        <w:t>1. North region generated the highest sales revenue.</w:t>
      </w:r>
      <w:r w:rsidRPr="001D09A1">
        <w:rPr>
          <w:rFonts w:ascii="Times New Roman" w:hAnsi="Times New Roman" w:cs="Times New Roman"/>
          <w:sz w:val="36"/>
          <w:szCs w:val="36"/>
        </w:rPr>
        <w:br/>
      </w:r>
      <w:r w:rsidRPr="001D09A1">
        <w:rPr>
          <w:rFonts w:ascii="Times New Roman" w:hAnsi="Times New Roman" w:cs="Times New Roman"/>
          <w:sz w:val="36"/>
          <w:szCs w:val="36"/>
        </w:rPr>
        <w:br/>
        <w:t>2. Clothing category contributed the maximum sales.</w:t>
      </w:r>
      <w:r w:rsidRPr="001D09A1">
        <w:rPr>
          <w:rFonts w:ascii="Times New Roman" w:hAnsi="Times New Roman" w:cs="Times New Roman"/>
          <w:sz w:val="36"/>
          <w:szCs w:val="36"/>
        </w:rPr>
        <w:br/>
      </w:r>
      <w:r w:rsidRPr="001D09A1">
        <w:rPr>
          <w:rFonts w:ascii="Times New Roman" w:hAnsi="Times New Roman" w:cs="Times New Roman"/>
          <w:sz w:val="36"/>
          <w:szCs w:val="36"/>
        </w:rPr>
        <w:br/>
        <w:t>3. Total sales reached ₹5,019,265.</w:t>
      </w:r>
      <w:r w:rsidRPr="001D09A1">
        <w:rPr>
          <w:rFonts w:ascii="Times New Roman" w:hAnsi="Times New Roman" w:cs="Times New Roman"/>
          <w:sz w:val="36"/>
          <w:szCs w:val="36"/>
        </w:rPr>
        <w:br/>
      </w:r>
      <w:r w:rsidRPr="001D09A1">
        <w:rPr>
          <w:rFonts w:ascii="Times New Roman" w:hAnsi="Times New Roman" w:cs="Times New Roman"/>
          <w:sz w:val="36"/>
          <w:szCs w:val="36"/>
        </w:rPr>
        <w:br/>
        <w:t>4. Average sales per transaction is ₹5,019.</w:t>
      </w:r>
      <w:r w:rsidRPr="001D09A1">
        <w:rPr>
          <w:rFonts w:ascii="Times New Roman" w:hAnsi="Times New Roman" w:cs="Times New Roman"/>
          <w:sz w:val="36"/>
          <w:szCs w:val="36"/>
        </w:rPr>
        <w:br/>
      </w:r>
      <w:r w:rsidRPr="001D09A1">
        <w:rPr>
          <w:rFonts w:ascii="Times New Roman" w:hAnsi="Times New Roman" w:cs="Times New Roman"/>
          <w:sz w:val="36"/>
          <w:szCs w:val="36"/>
        </w:rPr>
        <w:br/>
        <w:t>5. Total quantity sold was 25,355 units.</w:t>
      </w:r>
      <w:r w:rsidRPr="001D09A1">
        <w:rPr>
          <w:rFonts w:ascii="Times New Roman" w:hAnsi="Times New Roman" w:cs="Times New Roman"/>
          <w:sz w:val="36"/>
          <w:szCs w:val="36"/>
        </w:rPr>
        <w:br/>
      </w:r>
      <w:r w:rsidRPr="001D09A1">
        <w:rPr>
          <w:rFonts w:ascii="Times New Roman" w:hAnsi="Times New Roman" w:cs="Times New Roman"/>
          <w:sz w:val="36"/>
          <w:szCs w:val="36"/>
        </w:rPr>
        <w:br/>
        <w:t>6. Sales performance is balanced across product categories.</w:t>
      </w:r>
    </w:p>
    <w:sectPr w:rsidR="008F1D03" w:rsidRPr="001D09A1" w:rsidSect="001D09A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A1"/>
    <w:rsid w:val="001D09A1"/>
    <w:rsid w:val="005C7F26"/>
    <w:rsid w:val="008F1D03"/>
    <w:rsid w:val="00DF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FACA9"/>
  <w15:chartTrackingRefBased/>
  <w15:docId w15:val="{406AA253-AC94-4CD3-A961-E14A39EF6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66834C89-2C8B-4263-8D7E-D4C12A679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seeram</dc:creator>
  <cp:keywords/>
  <dc:description/>
  <cp:lastModifiedBy>meghana seeram</cp:lastModifiedBy>
  <cp:revision>1</cp:revision>
  <dcterms:created xsi:type="dcterms:W3CDTF">2026-05-27T16:58:00Z</dcterms:created>
  <dcterms:modified xsi:type="dcterms:W3CDTF">2026-05-27T17:04:00Z</dcterms:modified>
</cp:coreProperties>
</file>