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Palm Grove Residential Plots — Frequently Asked Questions</w:t>
      </w:r>
    </w:p>
    <w:p>
      <w:r>
        <w:t>Location: Kanakapura Road, Bangalore - 560062  |  Developer: Mahindra Lifespaces</w:t>
      </w:r>
    </w:p>
    <w:p>
      <w:pPr>
        <w:pStyle w:val="Heading2"/>
      </w:pPr>
      <w:r>
        <w:t>Q1. What is the RERA registration number?</w:t>
      </w:r>
    </w:p>
    <w:p>
      <w:r>
        <w:t>The RERA registration number for Palm Grove Plots is PRM/KA/RERA/1251/1047/PR/300323/013890.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Palm Grove Plots is expected by Immediate Registration. The construction commenced in N/A (ready-to-register plots).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30x40 Plot (1,200 sq.ft.) (1,200 sq.ft.), 30x50 Plot (1,500 sq.ft.) (1,500 sq.ft.), 40x60 Plot (2,400 sq.ft.) (2,400 sq.ft.), 60x80 Corner Plot (4,800 sq.ft.) (4,800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2,600/sq.ft. to Rs. 3,200/sq.ft. depending on the unit type and floor. The approximate total cost (all-inclusive) ranges from Rs. 38.40 Lakhs to Rs. 1.25 Crores before GST and registration.</w:t>
      </w:r>
    </w:p>
    <w:p>
      <w:pPr>
        <w:pStyle w:val="Heading2"/>
      </w:pPr>
      <w:r>
        <w:t>Q5. What amenities are included?</w:t>
      </w:r>
    </w:p>
    <w:p>
      <w:r>
        <w:t>Palm Grove Plots offers 12 premium amenities including: Fully formed BDA-approved roads (40 ft and 30 ft); Underground drainage system; 24x7 potable water supply; Underground electrical cables; Street lighting throughout layout; Landscaped parks (3 nos. across layout); Children's play equipment; Tree-lined avenues;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Palm Grove Plots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(PRM/KA/RERA/1251/1047/PR/300323/013890),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Palm Grove Plots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Palm Grove Plots is well-connected by road and public transport. Art of Living Ashram - 3 km | NICE Road (Peripheral Ring Road) - 2 km | Kanakapura Town - 5 km | Bangalore City Centre - 22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