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6827" w14:textId="73DEEE4D" w:rsidR="00DF07F4" w:rsidRDefault="003B7572" w:rsidP="003B7572">
      <w:pPr>
        <w:pStyle w:val="Cmsor1"/>
      </w:pPr>
      <w:r>
        <w:t>Definitions</w:t>
      </w:r>
    </w:p>
    <w:p w14:paraId="4A690499" w14:textId="145302CA" w:rsidR="003B7572" w:rsidRDefault="003B7572" w:rsidP="003B7572">
      <w:pPr>
        <w:pStyle w:val="Listaszerbekezds"/>
        <w:numPr>
          <w:ilvl w:val="0"/>
          <w:numId w:val="1"/>
        </w:numPr>
      </w:pPr>
      <w:r>
        <w:t>Data privacy</w:t>
      </w:r>
    </w:p>
    <w:p w14:paraId="4F9EC571" w14:textId="543D7EA5" w:rsidR="003B7572" w:rsidRDefault="003B7572" w:rsidP="003B7572">
      <w:pPr>
        <w:pStyle w:val="Listaszerbekezds"/>
        <w:numPr>
          <w:ilvl w:val="0"/>
          <w:numId w:val="1"/>
        </w:numPr>
      </w:pPr>
      <w:r>
        <w:t>Consent</w:t>
      </w:r>
    </w:p>
    <w:p w14:paraId="56306000" w14:textId="67159A49" w:rsidR="003B7572" w:rsidRDefault="003B7572" w:rsidP="003B7572">
      <w:pPr>
        <w:pStyle w:val="Listaszerbekezds"/>
        <w:numPr>
          <w:ilvl w:val="0"/>
          <w:numId w:val="1"/>
        </w:numPr>
      </w:pPr>
      <w:r>
        <w:t>Personal data</w:t>
      </w:r>
    </w:p>
    <w:p w14:paraId="42CCDED3" w14:textId="637CADB0" w:rsidR="003B7572" w:rsidRDefault="003B7572" w:rsidP="003B7572">
      <w:pPr>
        <w:pStyle w:val="Listaszerbekezds"/>
        <w:numPr>
          <w:ilvl w:val="0"/>
          <w:numId w:val="1"/>
        </w:numPr>
      </w:pPr>
      <w:r>
        <w:t>(Data) Processing</w:t>
      </w:r>
    </w:p>
    <w:p w14:paraId="064E0C16" w14:textId="52F6A95F" w:rsidR="003B7572" w:rsidRDefault="003B7572" w:rsidP="003B7572">
      <w:pPr>
        <w:pStyle w:val="Listaszerbekezds"/>
        <w:numPr>
          <w:ilvl w:val="0"/>
          <w:numId w:val="1"/>
        </w:numPr>
      </w:pPr>
      <w:r>
        <w:t>Regulation vs. directive in the EU</w:t>
      </w:r>
    </w:p>
    <w:p w14:paraId="5BCC8E75" w14:textId="64A4E4C1" w:rsidR="003B7572" w:rsidRDefault="003B7572" w:rsidP="003B7572">
      <w:pPr>
        <w:pStyle w:val="Cmsor1"/>
      </w:pPr>
      <w:r>
        <w:t>Objectives</w:t>
      </w:r>
    </w:p>
    <w:p w14:paraId="24E8A678" w14:textId="4736A04C" w:rsidR="003B7572" w:rsidRDefault="003B7572" w:rsidP="003B7572">
      <w:pPr>
        <w:pStyle w:val="Listaszerbekezds"/>
        <w:numPr>
          <w:ilvl w:val="0"/>
          <w:numId w:val="2"/>
        </w:numPr>
      </w:pPr>
      <w:r>
        <w:t>control: opt in and provide revokable consent to how personal data is used and processed</w:t>
      </w:r>
    </w:p>
    <w:p w14:paraId="15B06CA9" w14:textId="2314A214" w:rsidR="003B7572" w:rsidRDefault="003B7572" w:rsidP="003B7572">
      <w:pPr>
        <w:pStyle w:val="Listaszerbekezds"/>
        <w:numPr>
          <w:ilvl w:val="0"/>
          <w:numId w:val="2"/>
        </w:numPr>
      </w:pPr>
      <w:r>
        <w:t>trust</w:t>
      </w:r>
    </w:p>
    <w:p w14:paraId="699AA53E" w14:textId="012BDEBC" w:rsidR="003B7572" w:rsidRDefault="003B7572" w:rsidP="003B7572">
      <w:pPr>
        <w:pStyle w:val="Listaszerbekezds"/>
        <w:numPr>
          <w:ilvl w:val="0"/>
          <w:numId w:val="2"/>
        </w:numPr>
      </w:pPr>
      <w:r>
        <w:t>simplicity</w:t>
      </w:r>
    </w:p>
    <w:p w14:paraId="0B0C88B3" w14:textId="54276DA9" w:rsidR="003B7572" w:rsidRDefault="00FB3F00" w:rsidP="00FB3F00">
      <w:pPr>
        <w:pStyle w:val="Cmsor1"/>
      </w:pPr>
      <w:r>
        <w:t>GDPR responsibilities</w:t>
      </w:r>
    </w:p>
    <w:p w14:paraId="07A6DAC5" w14:textId="7BE29A86" w:rsidR="00FB3F00" w:rsidRDefault="00FB3F00" w:rsidP="00FB3F00">
      <w:pPr>
        <w:pStyle w:val="Listaszerbekezds"/>
        <w:numPr>
          <w:ilvl w:val="0"/>
          <w:numId w:val="3"/>
        </w:numPr>
      </w:pPr>
      <w:r>
        <w:t xml:space="preserve">Data controller / data owner: </w:t>
      </w:r>
      <w:r w:rsidR="00E0788C">
        <w:t>has accountability over the safety of the data</w:t>
      </w:r>
      <w:r w:rsidR="00D7727A">
        <w:t xml:space="preserve"> – beleegyezéssel használja, csak arra használja, amire beleegyezést kapott, biztonságban tartja</w:t>
      </w:r>
    </w:p>
    <w:p w14:paraId="3F4EEF48" w14:textId="59C430E2" w:rsidR="00F752D8" w:rsidRDefault="00F752D8" w:rsidP="00FB3F00">
      <w:pPr>
        <w:pStyle w:val="Listaszerbekezds"/>
        <w:numPr>
          <w:ilvl w:val="0"/>
          <w:numId w:val="3"/>
        </w:numPr>
      </w:pPr>
      <w:r>
        <w:t>Data processor: processes data on behalf of the controller</w:t>
      </w:r>
      <w:r w:rsidR="00ED3698">
        <w:t>. Csak a controller utasításai szerint jár el, az ő felelőssége is az adatok védelme</w:t>
      </w:r>
    </w:p>
    <w:p w14:paraId="56943DE5" w14:textId="04369F67" w:rsidR="00E11521" w:rsidRDefault="00E11521" w:rsidP="00E11521">
      <w:r>
        <w:t xml:space="preserve">Ennek az értelmezésén lehet gondolkodni. Egy lehetséges értelmezés szerint a megbízó cég </w:t>
      </w:r>
      <w:r w:rsidR="00184621">
        <w:t>a controller, és a webporta a processor.</w:t>
      </w:r>
    </w:p>
    <w:p w14:paraId="3E8DD449" w14:textId="6D0ABB6C" w:rsidR="008B3A44" w:rsidRDefault="008B3A44" w:rsidP="008B3A44">
      <w:pPr>
        <w:pStyle w:val="Listaszerbekezds"/>
        <w:numPr>
          <w:ilvl w:val="0"/>
          <w:numId w:val="4"/>
        </w:numPr>
      </w:pPr>
      <w:r>
        <w:t>Data protection officer</w:t>
      </w:r>
    </w:p>
    <w:p w14:paraId="4FC51A8A" w14:textId="6F4A6016" w:rsidR="00E55EE3" w:rsidRDefault="00BE5CFE" w:rsidP="00E55EE3">
      <w:r>
        <w:t>Data controller responsibilities (Article 24):</w:t>
      </w:r>
    </w:p>
    <w:p w14:paraId="135530EB" w14:textId="6E4428BB" w:rsidR="00BE5CFE" w:rsidRDefault="00F34164" w:rsidP="00BE5CFE">
      <w:pPr>
        <w:pStyle w:val="Listaszerbekezds"/>
        <w:numPr>
          <w:ilvl w:val="0"/>
          <w:numId w:val="4"/>
        </w:numPr>
      </w:pPr>
      <w:r>
        <w:t>has appropiate measures in place</w:t>
      </w:r>
    </w:p>
    <w:p w14:paraId="47DB86A5" w14:textId="33B323B8" w:rsidR="00F34164" w:rsidRDefault="00F34164" w:rsidP="00BE5CFE">
      <w:pPr>
        <w:pStyle w:val="Listaszerbekezds"/>
        <w:numPr>
          <w:ilvl w:val="0"/>
          <w:numId w:val="4"/>
        </w:numPr>
      </w:pPr>
      <w:r>
        <w:t>understand the data being processed</w:t>
      </w:r>
      <w:r w:rsidR="00EA0918">
        <w:t xml:space="preserve"> (what they have and why? what would happen if they lost that data?)</w:t>
      </w:r>
    </w:p>
    <w:p w14:paraId="7A6E0628" w14:textId="250E5156" w:rsidR="004360FA" w:rsidRDefault="004360FA" w:rsidP="004360FA">
      <w:r>
        <w:t>Data processor responsibilities (Article 28)</w:t>
      </w:r>
    </w:p>
    <w:p w14:paraId="315306A4" w14:textId="7AF4F4E5" w:rsidR="004360FA" w:rsidRDefault="00E314DB" w:rsidP="004360FA">
      <w:pPr>
        <w:pStyle w:val="Listaszerbekezds"/>
        <w:numPr>
          <w:ilvl w:val="0"/>
          <w:numId w:val="5"/>
        </w:numPr>
      </w:pPr>
      <w:r>
        <w:t>implement security measures</w:t>
      </w:r>
    </w:p>
    <w:p w14:paraId="2263EC8E" w14:textId="6C236B6F" w:rsidR="00E314DB" w:rsidRDefault="00E314DB" w:rsidP="004360FA">
      <w:pPr>
        <w:pStyle w:val="Listaszerbekezds"/>
        <w:numPr>
          <w:ilvl w:val="0"/>
          <w:numId w:val="5"/>
        </w:numPr>
      </w:pPr>
      <w:r>
        <w:t xml:space="preserve">use subprocessors </w:t>
      </w:r>
      <w:r w:rsidR="002D7D61">
        <w:t>with the controller’s prior consent (pl. megegyezünk, hogy MySQL-t használunk, és azt oda telepítjük, ahová a kedves vevő kívánja (felhő vagy on-premise)</w:t>
      </w:r>
      <w:r w:rsidR="001435BE">
        <w:t xml:space="preserve">. </w:t>
      </w:r>
      <w:r w:rsidR="00672252">
        <w:t>Lényeges, hogy az adatoknak EU-n belül kell maradnia.</w:t>
      </w:r>
    </w:p>
    <w:p w14:paraId="2D86BEAD" w14:textId="166A814F" w:rsidR="00611483" w:rsidRDefault="00611483" w:rsidP="004360FA">
      <w:pPr>
        <w:pStyle w:val="Listaszerbekezds"/>
        <w:numPr>
          <w:ilvl w:val="0"/>
          <w:numId w:val="5"/>
        </w:numPr>
      </w:pPr>
      <w:r>
        <w:t>contracts with the controller</w:t>
      </w:r>
    </w:p>
    <w:p w14:paraId="0EEF757D" w14:textId="4211CDDE" w:rsidR="00C463EF" w:rsidRDefault="00C463EF" w:rsidP="004360FA">
      <w:pPr>
        <w:pStyle w:val="Listaszerbekezds"/>
        <w:numPr>
          <w:ilvl w:val="0"/>
          <w:numId w:val="5"/>
        </w:numPr>
      </w:pPr>
      <w:r>
        <w:t>process only data in scope</w:t>
      </w:r>
      <w:r w:rsidR="00172A6E">
        <w:t>. Logs processing activities(!!!)</w:t>
      </w:r>
    </w:p>
    <w:p w14:paraId="40138D5F" w14:textId="29595F7E" w:rsidR="00885504" w:rsidRDefault="00B03994" w:rsidP="00885504">
      <w:r>
        <w:t>Storage:</w:t>
      </w:r>
    </w:p>
    <w:p w14:paraId="64B121D7" w14:textId="69B102FA" w:rsidR="00B03994" w:rsidRDefault="00B03994" w:rsidP="00B03994">
      <w:pPr>
        <w:pStyle w:val="Listaszerbekezds"/>
        <w:numPr>
          <w:ilvl w:val="0"/>
          <w:numId w:val="10"/>
        </w:numPr>
      </w:pPr>
      <w:r>
        <w:t>how and where data is stored</w:t>
      </w:r>
    </w:p>
    <w:p w14:paraId="46CC14ED" w14:textId="1DC1D86B" w:rsidR="00B03994" w:rsidRDefault="009F12E6" w:rsidP="00B03994">
      <w:pPr>
        <w:pStyle w:val="Listaszerbekezds"/>
        <w:numPr>
          <w:ilvl w:val="0"/>
          <w:numId w:val="10"/>
        </w:numPr>
      </w:pPr>
      <w:r>
        <w:t>how is it protected? (Ha felhőben van, milyen írásos garanciáink vannak az adatbiztonságra?)</w:t>
      </w:r>
    </w:p>
    <w:p w14:paraId="309841E9" w14:textId="0A34BED2" w:rsidR="00B841E1" w:rsidRDefault="00B841E1" w:rsidP="00B03994">
      <w:pPr>
        <w:pStyle w:val="Listaszerbekezds"/>
        <w:numPr>
          <w:ilvl w:val="0"/>
          <w:numId w:val="10"/>
        </w:numPr>
      </w:pPr>
      <w:r>
        <w:t>how is data encrypted?</w:t>
      </w:r>
    </w:p>
    <w:p w14:paraId="24892B19" w14:textId="19A1A7D6" w:rsidR="00B841E1" w:rsidRDefault="00B841E1" w:rsidP="00B03994">
      <w:pPr>
        <w:pStyle w:val="Listaszerbekezds"/>
        <w:numPr>
          <w:ilvl w:val="0"/>
          <w:numId w:val="10"/>
        </w:numPr>
      </w:pPr>
      <w:r>
        <w:t>how access is managed?</w:t>
      </w:r>
    </w:p>
    <w:p w14:paraId="69B0796F" w14:textId="23ABA329" w:rsidR="00C85E7D" w:rsidRDefault="00C85E7D" w:rsidP="00C85E7D">
      <w:r>
        <w:t>Reporting:</w:t>
      </w:r>
    </w:p>
    <w:p w14:paraId="0A9F2E3F" w14:textId="5264CB3F" w:rsidR="00C85E7D" w:rsidRDefault="00B31312" w:rsidP="00C85E7D">
      <w:pPr>
        <w:pStyle w:val="Listaszerbekezds"/>
        <w:numPr>
          <w:ilvl w:val="0"/>
          <w:numId w:val="11"/>
        </w:numPr>
      </w:pPr>
      <w:r>
        <w:lastRenderedPageBreak/>
        <w:t>logging, monitoring, managing and reporting activity on data</w:t>
      </w:r>
    </w:p>
    <w:p w14:paraId="26284422" w14:textId="414AFA4F" w:rsidR="0036371A" w:rsidRDefault="0036371A" w:rsidP="0036371A">
      <w:pPr>
        <w:pStyle w:val="Cmsor1"/>
      </w:pPr>
      <w:r>
        <w:t>Requirements</w:t>
      </w:r>
    </w:p>
    <w:p w14:paraId="74716DDB" w14:textId="6B52F9B7" w:rsidR="0036371A" w:rsidRDefault="0036371A" w:rsidP="0036371A">
      <w:r>
        <w:t xml:space="preserve">GDPR </w:t>
      </w:r>
      <w:r w:rsidR="008D19A1">
        <w:t>basis of processing data</w:t>
      </w:r>
    </w:p>
    <w:p w14:paraId="6942DA30" w14:textId="4401C127" w:rsidR="008D19A1" w:rsidRDefault="008D19A1" w:rsidP="008D19A1">
      <w:pPr>
        <w:pStyle w:val="Listaszerbekezds"/>
        <w:numPr>
          <w:ilvl w:val="0"/>
          <w:numId w:val="6"/>
        </w:numPr>
      </w:pPr>
      <w:r>
        <w:t>consent (önkéntes és visszavonható)</w:t>
      </w:r>
      <w:r w:rsidR="00EE0527">
        <w:t>. Ide tartozik az is, hogy új beleegyezés kell, ha valami változik</w:t>
      </w:r>
      <w:r w:rsidR="00F270D9">
        <w:t>. Tehát tárolni kell a beleegyezés tényét, de lehet, hogy az időpontját is.</w:t>
      </w:r>
      <w:r w:rsidR="00A4372B">
        <w:t xml:space="preserve"> El lehet azon gondolkodni, hogy legyen-e </w:t>
      </w:r>
      <w:r w:rsidR="00912DC0">
        <w:t xml:space="preserve">adatmódosítás címén egy olyan összetett felület, ahol az </w:t>
      </w:r>
      <w:r w:rsidR="00C74E0F">
        <w:t>adatok kezelésének köre</w:t>
      </w:r>
      <w:r w:rsidR="00912DC0">
        <w:t xml:space="preserve"> le vannak írva, vagy legalábbis tájékozódni lehet róluk további linkeken.</w:t>
      </w:r>
    </w:p>
    <w:p w14:paraId="04D1D88F" w14:textId="3458A3B4" w:rsidR="008D19A1" w:rsidRDefault="008D19A1" w:rsidP="008D19A1">
      <w:pPr>
        <w:pStyle w:val="Listaszerbekezds"/>
        <w:numPr>
          <w:ilvl w:val="0"/>
          <w:numId w:val="6"/>
        </w:numPr>
      </w:pPr>
      <w:r>
        <w:t>contarctual necessity</w:t>
      </w:r>
    </w:p>
    <w:p w14:paraId="478CF94C" w14:textId="7F4E0299" w:rsidR="006522DD" w:rsidRDefault="006522DD" w:rsidP="008D19A1">
      <w:pPr>
        <w:pStyle w:val="Listaszerbekezds"/>
        <w:numPr>
          <w:ilvl w:val="0"/>
          <w:numId w:val="6"/>
        </w:numPr>
      </w:pPr>
      <w:r>
        <w:t>legal obligation</w:t>
      </w:r>
    </w:p>
    <w:p w14:paraId="6EC69486" w14:textId="356D7FE1" w:rsidR="006522DD" w:rsidRDefault="006522DD" w:rsidP="008D19A1">
      <w:pPr>
        <w:pStyle w:val="Listaszerbekezds"/>
        <w:numPr>
          <w:ilvl w:val="0"/>
          <w:numId w:val="6"/>
        </w:numPr>
      </w:pPr>
      <w:r>
        <w:t>protect vital interest</w:t>
      </w:r>
    </w:p>
    <w:p w14:paraId="44CF9F13" w14:textId="75F2CCB7" w:rsidR="006522DD" w:rsidRDefault="006522DD" w:rsidP="008D19A1">
      <w:pPr>
        <w:pStyle w:val="Listaszerbekezds"/>
        <w:numPr>
          <w:ilvl w:val="0"/>
          <w:numId w:val="6"/>
        </w:numPr>
      </w:pPr>
      <w:r>
        <w:t>legitimate interest</w:t>
      </w:r>
    </w:p>
    <w:p w14:paraId="7EA47652" w14:textId="7C307C53" w:rsidR="00163D36" w:rsidRDefault="00163D36" w:rsidP="008D19A1">
      <w:pPr>
        <w:pStyle w:val="Listaszerbekezds"/>
        <w:numPr>
          <w:ilvl w:val="0"/>
          <w:numId w:val="6"/>
        </w:numPr>
      </w:pPr>
      <w:r>
        <w:t>public interest (pl. járvány idején közérdek lehet bizonyos személyes adatok összegyűjtése</w:t>
      </w:r>
      <w:r w:rsidR="005670AA">
        <w:t>)</w:t>
      </w:r>
    </w:p>
    <w:p w14:paraId="6B1E7C0D" w14:textId="4D9D8442" w:rsidR="00B37D70" w:rsidRDefault="00B37D70" w:rsidP="00B37D70">
      <w:r>
        <w:t>Technical measures (Article 32)</w:t>
      </w:r>
    </w:p>
    <w:p w14:paraId="2EE7B962" w14:textId="27C14355" w:rsidR="00B37D70" w:rsidRDefault="0061602B" w:rsidP="00B37D70">
      <w:pPr>
        <w:pStyle w:val="Listaszerbekezds"/>
        <w:numPr>
          <w:ilvl w:val="0"/>
          <w:numId w:val="7"/>
        </w:numPr>
      </w:pPr>
      <w:r>
        <w:t>data in transit</w:t>
      </w:r>
      <w:r w:rsidR="006C1E04">
        <w:t>: TLS</w:t>
      </w:r>
    </w:p>
    <w:p w14:paraId="454BEE22" w14:textId="606C2932" w:rsidR="0061602B" w:rsidRDefault="0061602B" w:rsidP="00B37D70">
      <w:pPr>
        <w:pStyle w:val="Listaszerbekezds"/>
        <w:numPr>
          <w:ilvl w:val="0"/>
          <w:numId w:val="7"/>
        </w:numPr>
      </w:pPr>
      <w:r>
        <w:t>data at rest</w:t>
      </w:r>
      <w:r w:rsidR="006C1E04">
        <w:t>: AES256</w:t>
      </w:r>
    </w:p>
    <w:p w14:paraId="30754519" w14:textId="5D925D9B" w:rsidR="006C1E04" w:rsidRDefault="00246010" w:rsidP="00B37D70">
      <w:pPr>
        <w:pStyle w:val="Listaszerbekezds"/>
        <w:numPr>
          <w:ilvl w:val="0"/>
          <w:numId w:val="7"/>
        </w:numPr>
      </w:pPr>
      <w:r>
        <w:t>ability to restore</w:t>
      </w:r>
    </w:p>
    <w:p w14:paraId="531DF8B8" w14:textId="6C9D658D" w:rsidR="00834CF0" w:rsidRDefault="00834CF0" w:rsidP="00B37D70">
      <w:pPr>
        <w:pStyle w:val="Listaszerbekezds"/>
        <w:numPr>
          <w:ilvl w:val="0"/>
          <w:numId w:val="7"/>
        </w:numPr>
      </w:pPr>
      <w:r>
        <w:t>regular testing and evaluation</w:t>
      </w:r>
    </w:p>
    <w:p w14:paraId="6D4DBFD7" w14:textId="39E0340E" w:rsidR="002F6103" w:rsidRDefault="002F6103" w:rsidP="002F6103">
      <w:r>
        <w:t>Notification in case of a breach</w:t>
      </w:r>
    </w:p>
    <w:p w14:paraId="6939BE59" w14:textId="512A6899" w:rsidR="002F6103" w:rsidRDefault="00C02BAA" w:rsidP="002F6103">
      <w:pPr>
        <w:pStyle w:val="Listaszerbekezds"/>
        <w:numPr>
          <w:ilvl w:val="0"/>
          <w:numId w:val="8"/>
        </w:numPr>
      </w:pPr>
      <w:r>
        <w:t>ha a természetes személy adatai veszélyben lehetnek, őt mindenképpen értesíteni kell</w:t>
      </w:r>
      <w:r w:rsidR="00DA3253">
        <w:t xml:space="preserve"> (pl. felhívás jelszóváltoztatásra egy jó ötlet lehet)</w:t>
      </w:r>
    </w:p>
    <w:p w14:paraId="72BEBDA7" w14:textId="302C908D" w:rsidR="00C02BAA" w:rsidRDefault="00AC5CCA" w:rsidP="002F6103">
      <w:pPr>
        <w:pStyle w:val="Listaszerbekezds"/>
        <w:numPr>
          <w:ilvl w:val="0"/>
          <w:numId w:val="8"/>
        </w:numPr>
      </w:pPr>
      <w:r>
        <w:t>a processor a controllert értesíti</w:t>
      </w:r>
    </w:p>
    <w:p w14:paraId="38B22DD7" w14:textId="19CA944F" w:rsidR="002B1701" w:rsidRDefault="002B1701" w:rsidP="002F6103">
      <w:pPr>
        <w:pStyle w:val="Listaszerbekezds"/>
        <w:numPr>
          <w:ilvl w:val="0"/>
          <w:numId w:val="8"/>
        </w:numPr>
      </w:pPr>
      <w:r>
        <w:t>nature of the breach: number of people and records</w:t>
      </w:r>
    </w:p>
    <w:p w14:paraId="0BA86149" w14:textId="3EDA6E84" w:rsidR="00BE0CC5" w:rsidRDefault="00BE0CC5" w:rsidP="002F6103">
      <w:pPr>
        <w:pStyle w:val="Listaszerbekezds"/>
        <w:numPr>
          <w:ilvl w:val="0"/>
          <w:numId w:val="8"/>
        </w:numPr>
      </w:pPr>
      <w:r>
        <w:t>likely consequences</w:t>
      </w:r>
    </w:p>
    <w:p w14:paraId="5CCE9F49" w14:textId="69D7A2E1" w:rsidR="00BE0CC5" w:rsidRDefault="00BE0CC5" w:rsidP="002F6103">
      <w:pPr>
        <w:pStyle w:val="Listaszerbekezds"/>
        <w:numPr>
          <w:ilvl w:val="0"/>
          <w:numId w:val="8"/>
        </w:numPr>
      </w:pPr>
      <w:r>
        <w:t>proposed mitigation</w:t>
      </w:r>
    </w:p>
    <w:p w14:paraId="10907612" w14:textId="6F2A2D6B" w:rsidR="00BE0CC5" w:rsidRDefault="00C27DF9" w:rsidP="002F6103">
      <w:pPr>
        <w:pStyle w:val="Listaszerbekezds"/>
        <w:numPr>
          <w:ilvl w:val="0"/>
          <w:numId w:val="8"/>
        </w:numPr>
      </w:pPr>
      <w:r>
        <w:t>must notify plainly</w:t>
      </w:r>
      <w:r w:rsidR="00801EF2">
        <w:t xml:space="preserve"> and not in technical language</w:t>
      </w:r>
    </w:p>
    <w:p w14:paraId="7A815488" w14:textId="7FA408F1" w:rsidR="00476E0B" w:rsidRDefault="00801EF2" w:rsidP="00476E0B">
      <w:pPr>
        <w:pStyle w:val="Cmsor1"/>
      </w:pPr>
      <w:r>
        <w:t>Data subject rights</w:t>
      </w:r>
    </w:p>
    <w:p w14:paraId="52F7EFCC" w14:textId="61899FB4" w:rsidR="00801EF2" w:rsidRDefault="006C4A59" w:rsidP="006C4A59">
      <w:pPr>
        <w:pStyle w:val="Listaszerbekezds"/>
        <w:numPr>
          <w:ilvl w:val="0"/>
          <w:numId w:val="9"/>
        </w:numPr>
      </w:pPr>
      <w:r>
        <w:t>Right of access</w:t>
      </w:r>
      <w:r w:rsidR="001502E6">
        <w:t xml:space="preserve"> (Article 15): access on request, freely (kivéve ha túl sokszor kéri)</w:t>
      </w:r>
    </w:p>
    <w:p w14:paraId="77C095C7" w14:textId="3B25E94F" w:rsidR="00696055" w:rsidRDefault="00696055" w:rsidP="006C4A59">
      <w:pPr>
        <w:pStyle w:val="Listaszerbekezds"/>
        <w:numPr>
          <w:ilvl w:val="0"/>
          <w:numId w:val="9"/>
        </w:numPr>
      </w:pPr>
      <w:r>
        <w:t>Right to correction (Article 16)</w:t>
      </w:r>
      <w:r w:rsidR="00B8483A">
        <w:t>. Amennyiben a pontatlan / hiányos információ harmadik fél számára is rendelkezésre lett bocsátva, őt is tovább kell értesíteni</w:t>
      </w:r>
    </w:p>
    <w:p w14:paraId="38744AD3" w14:textId="591FE273" w:rsidR="009B2F3C" w:rsidRDefault="009B2F3C" w:rsidP="006C4A59">
      <w:pPr>
        <w:pStyle w:val="Listaszerbekezds"/>
        <w:numPr>
          <w:ilvl w:val="0"/>
          <w:numId w:val="9"/>
        </w:numPr>
      </w:pPr>
      <w:r>
        <w:t>Right to be forgotten (Article 17)</w:t>
      </w:r>
      <w:r w:rsidR="00C879B7">
        <w:t>. A törlés akkor kérhető, ha nincs már jogi alapja az adatkezelésnek. Tehát ha az adatkezelés kizárólag beleegyezésre történt, az bármikor visszavonható, és akkor törölni kell.</w:t>
      </w:r>
      <w:r w:rsidR="00157D59">
        <w:t xml:space="preserve"> De ugyanúgy törölni kell pl. az elévült adatot (</w:t>
      </w:r>
      <w:r w:rsidR="004D3AE3">
        <w:t>pl. ha a munkáltatónak már nem kell tovább őriznie az adott dokumentumot)</w:t>
      </w:r>
    </w:p>
    <w:p w14:paraId="373F3310" w14:textId="3EB96002" w:rsidR="00964626" w:rsidRDefault="00964626" w:rsidP="006C4A59">
      <w:pPr>
        <w:pStyle w:val="Listaszerbekezds"/>
        <w:numPr>
          <w:ilvl w:val="0"/>
          <w:numId w:val="9"/>
        </w:numPr>
      </w:pPr>
      <w:r>
        <w:t>Right to object</w:t>
      </w:r>
      <w:r w:rsidR="00414FB2">
        <w:t>: ez minket annyira nem érint. De pl. marketing célú hozzájárulás szokott ilyen lenni</w:t>
      </w:r>
    </w:p>
    <w:p w14:paraId="68A4F2C8" w14:textId="32082F81" w:rsidR="00DB2655" w:rsidRDefault="00DB2655" w:rsidP="006C4A59">
      <w:pPr>
        <w:pStyle w:val="Listaszerbekezds"/>
        <w:numPr>
          <w:ilvl w:val="0"/>
          <w:numId w:val="9"/>
        </w:numPr>
      </w:pPr>
      <w:r>
        <w:t>Children under 16 – ez se annyira releváns</w:t>
      </w:r>
    </w:p>
    <w:p w14:paraId="7F1338C9" w14:textId="2C6065FA" w:rsidR="00AD0043" w:rsidRDefault="00AD0043" w:rsidP="006C4A59">
      <w:pPr>
        <w:pStyle w:val="Listaszerbekezds"/>
        <w:numPr>
          <w:ilvl w:val="0"/>
          <w:numId w:val="9"/>
        </w:numPr>
      </w:pPr>
      <w:r>
        <w:t>Portability: kérésre importálható (pl. SQL kód) módon is rendelkezésre kell tudnunk bocsátani az adatokat.</w:t>
      </w:r>
    </w:p>
    <w:p w14:paraId="0934EDBB" w14:textId="59AF1E14" w:rsidR="00B727F9" w:rsidRDefault="00B727F9" w:rsidP="006C4A59">
      <w:pPr>
        <w:pStyle w:val="Listaszerbekezds"/>
        <w:numPr>
          <w:ilvl w:val="0"/>
          <w:numId w:val="9"/>
        </w:numPr>
      </w:pPr>
      <w:r>
        <w:t>Prompt response: ált. 30 nap. Ami azt jelenti, hogy adott esetben elég kézzel dolgozni. De ha meg lehet csinálni, érdemes automatizálni.</w:t>
      </w:r>
    </w:p>
    <w:p w14:paraId="2E21C0FB" w14:textId="5E8C8FB0" w:rsidR="00AB5086" w:rsidRDefault="00AB5086" w:rsidP="00AB5086">
      <w:pPr>
        <w:pStyle w:val="Cmsor1"/>
      </w:pPr>
      <w:r>
        <w:t>Breach no</w:t>
      </w:r>
      <w:r w:rsidR="001614AF">
        <w:t>tification</w:t>
      </w:r>
    </w:p>
    <w:p w14:paraId="517137B7" w14:textId="7E1929C0" w:rsidR="001614AF" w:rsidRDefault="00E812DB" w:rsidP="001614AF">
      <w:r>
        <w:t>Itt inkább az a kérdés, hogy hogyan észlelünk egy ilyet.</w:t>
      </w:r>
      <w:r w:rsidR="005117EC">
        <w:t xml:space="preserve"> A webporta feladata inkább az ügyfél mihamarabbi értesítése.</w:t>
      </w:r>
    </w:p>
    <w:p w14:paraId="266393BA" w14:textId="65BF3BE9" w:rsidR="00FE4C22" w:rsidRDefault="00A74682" w:rsidP="00A74682">
      <w:pPr>
        <w:pStyle w:val="Cmsor1"/>
      </w:pPr>
      <w:r>
        <w:t>Adatbiztonság</w:t>
      </w:r>
    </w:p>
    <w:p w14:paraId="4929DAE4" w14:textId="13B78F36" w:rsidR="00A74682" w:rsidRDefault="00A74682" w:rsidP="00A74682">
      <w:r>
        <w:t>Alapkövetelmény az adatok biztonságos tárolása és kezelése.</w:t>
      </w:r>
      <w:r w:rsidR="004E5C85">
        <w:t xml:space="preserve"> Tudunk-e valamilyen titkosítást használni az adatbázisban, vagy maga az adatbázis erre már egyfajta garancia?</w:t>
      </w:r>
    </w:p>
    <w:p w14:paraId="03FDD8EC" w14:textId="13442206" w:rsidR="00926111" w:rsidRDefault="00926111" w:rsidP="00A74682">
      <w:r>
        <w:t>Csak azért nem gyűjtünk be semmilyen adatot, mert hátha még jó lesz. Minimalizálnunk kell.</w:t>
      </w:r>
      <w:r w:rsidR="00BB67D1">
        <w:t xml:space="preserve"> Másrészt, ha van egy új ötlet, arra a meglévő adatokat csak beleegyezés után használhatjuk fel.</w:t>
      </w:r>
    </w:p>
    <w:p w14:paraId="37D9F501" w14:textId="71642391" w:rsidR="00BC0BE6" w:rsidRDefault="00BC0BE6" w:rsidP="00BC0BE6">
      <w:pPr>
        <w:pStyle w:val="Cmsor1"/>
      </w:pPr>
      <w:r>
        <w:t>Egyéb ötletek</w:t>
      </w:r>
    </w:p>
    <w:p w14:paraId="4E84371F" w14:textId="24B1C2EC" w:rsidR="007B5532" w:rsidRDefault="007B5532" w:rsidP="00A74682">
      <w:r>
        <w:t>Csak Magyarországról elérhető oldal?</w:t>
      </w:r>
    </w:p>
    <w:p w14:paraId="528F9C98" w14:textId="4E54E9B5" w:rsidR="00D03C41" w:rsidRPr="00A74682" w:rsidRDefault="00675C0A" w:rsidP="00A74682">
      <w:r>
        <w:t>Monitorozzuk és dezaktiváljuk a 60 napnál régebben nem használt felhasználói fiókokat. Ezeket csak az adminisztrátor fogja tudni helyreállítani</w:t>
      </w:r>
      <w:r w:rsidR="0090254B">
        <w:t>.</w:t>
      </w:r>
      <w:r w:rsidR="001A54F1">
        <w:t xml:space="preserve"> (Kérdés, ki állítja helyre az adminisztrátort? De feltételezhetjük, hogy az összes adminisztrátor csak nem lesz inaktív.)</w:t>
      </w:r>
    </w:p>
    <w:sectPr w:rsidR="00D03C41" w:rsidRPr="00A74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220"/>
    <w:multiLevelType w:val="hybridMultilevel"/>
    <w:tmpl w:val="22B858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79BC"/>
    <w:multiLevelType w:val="hybridMultilevel"/>
    <w:tmpl w:val="D7F8F8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61B19"/>
    <w:multiLevelType w:val="hybridMultilevel"/>
    <w:tmpl w:val="83C487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D6743"/>
    <w:multiLevelType w:val="hybridMultilevel"/>
    <w:tmpl w:val="7AD0F3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B4843"/>
    <w:multiLevelType w:val="hybridMultilevel"/>
    <w:tmpl w:val="D7346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31241"/>
    <w:multiLevelType w:val="hybridMultilevel"/>
    <w:tmpl w:val="04DE2D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81508"/>
    <w:multiLevelType w:val="hybridMultilevel"/>
    <w:tmpl w:val="0100B5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104C3"/>
    <w:multiLevelType w:val="hybridMultilevel"/>
    <w:tmpl w:val="B1F6C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57A2E"/>
    <w:multiLevelType w:val="hybridMultilevel"/>
    <w:tmpl w:val="8C82F7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75985"/>
    <w:multiLevelType w:val="hybridMultilevel"/>
    <w:tmpl w:val="378EB8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B1EBC"/>
    <w:multiLevelType w:val="hybridMultilevel"/>
    <w:tmpl w:val="96F81C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7572"/>
    <w:rsid w:val="001435BE"/>
    <w:rsid w:val="001502E6"/>
    <w:rsid w:val="00157D59"/>
    <w:rsid w:val="001614AF"/>
    <w:rsid w:val="00163D36"/>
    <w:rsid w:val="00172A6E"/>
    <w:rsid w:val="00184621"/>
    <w:rsid w:val="001A54F1"/>
    <w:rsid w:val="001E5D92"/>
    <w:rsid w:val="00246010"/>
    <w:rsid w:val="002B1701"/>
    <w:rsid w:val="002D7D61"/>
    <w:rsid w:val="002F6103"/>
    <w:rsid w:val="0036371A"/>
    <w:rsid w:val="003B7572"/>
    <w:rsid w:val="00414FB2"/>
    <w:rsid w:val="004360FA"/>
    <w:rsid w:val="00476E0B"/>
    <w:rsid w:val="004D3AE3"/>
    <w:rsid w:val="004E5C85"/>
    <w:rsid w:val="005117EC"/>
    <w:rsid w:val="005670AA"/>
    <w:rsid w:val="00611483"/>
    <w:rsid w:val="0061602B"/>
    <w:rsid w:val="006522DD"/>
    <w:rsid w:val="00672252"/>
    <w:rsid w:val="00675C0A"/>
    <w:rsid w:val="00696055"/>
    <w:rsid w:val="006C1E04"/>
    <w:rsid w:val="006C4A59"/>
    <w:rsid w:val="007B5532"/>
    <w:rsid w:val="007E0265"/>
    <w:rsid w:val="00801EF2"/>
    <w:rsid w:val="00834CF0"/>
    <w:rsid w:val="00885504"/>
    <w:rsid w:val="008B3A44"/>
    <w:rsid w:val="008D19A1"/>
    <w:rsid w:val="0090254B"/>
    <w:rsid w:val="00912DC0"/>
    <w:rsid w:val="00926111"/>
    <w:rsid w:val="00964626"/>
    <w:rsid w:val="009B2F3C"/>
    <w:rsid w:val="009F12E6"/>
    <w:rsid w:val="00A4372B"/>
    <w:rsid w:val="00A74682"/>
    <w:rsid w:val="00AB5086"/>
    <w:rsid w:val="00AC5CCA"/>
    <w:rsid w:val="00AD0043"/>
    <w:rsid w:val="00B03994"/>
    <w:rsid w:val="00B31312"/>
    <w:rsid w:val="00B37D70"/>
    <w:rsid w:val="00B727F9"/>
    <w:rsid w:val="00B841E1"/>
    <w:rsid w:val="00B8483A"/>
    <w:rsid w:val="00BB67D1"/>
    <w:rsid w:val="00BC0BE6"/>
    <w:rsid w:val="00BE0CC5"/>
    <w:rsid w:val="00BE5CFE"/>
    <w:rsid w:val="00C02BAA"/>
    <w:rsid w:val="00C27DF9"/>
    <w:rsid w:val="00C463EF"/>
    <w:rsid w:val="00C74E0F"/>
    <w:rsid w:val="00C85E7D"/>
    <w:rsid w:val="00C879B7"/>
    <w:rsid w:val="00D03C41"/>
    <w:rsid w:val="00D7727A"/>
    <w:rsid w:val="00DA3253"/>
    <w:rsid w:val="00DB2655"/>
    <w:rsid w:val="00DF07F4"/>
    <w:rsid w:val="00E0788C"/>
    <w:rsid w:val="00E11521"/>
    <w:rsid w:val="00E314DB"/>
    <w:rsid w:val="00E55EE3"/>
    <w:rsid w:val="00E812DB"/>
    <w:rsid w:val="00EA0918"/>
    <w:rsid w:val="00ED3698"/>
    <w:rsid w:val="00EE0527"/>
    <w:rsid w:val="00F270D9"/>
    <w:rsid w:val="00F34164"/>
    <w:rsid w:val="00F752D8"/>
    <w:rsid w:val="00FB3F00"/>
    <w:rsid w:val="00FE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895C1"/>
  <w15:chartTrackingRefBased/>
  <w15:docId w15:val="{C19A94AC-5CC3-45CD-94E2-D31D30FB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B7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75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7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557</Words>
  <Characters>3850</Characters>
  <Application>Microsoft Office Word</Application>
  <DocSecurity>0</DocSecurity>
  <Lines>32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Zoltán</dc:creator>
  <cp:keywords/>
  <dc:description/>
  <cp:lastModifiedBy>Zoltán Till</cp:lastModifiedBy>
  <cp:revision>80</cp:revision>
  <dcterms:created xsi:type="dcterms:W3CDTF">2021-06-19T18:05:00Z</dcterms:created>
  <dcterms:modified xsi:type="dcterms:W3CDTF">2021-06-20T15:58:00Z</dcterms:modified>
</cp:coreProperties>
</file>