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520" w:rsidRPr="00827520" w:rsidRDefault="00C16952" w:rsidP="00827520">
      <w:pPr>
        <w:bidi/>
        <w:rPr>
          <w:sz w:val="24"/>
          <w:szCs w:val="24"/>
          <w:rtl/>
          <w:lang w:bidi="he-IL"/>
        </w:rPr>
      </w:pPr>
      <w:r w:rsidRPr="00827520">
        <w:rPr>
          <w:rFonts w:hint="cs"/>
          <w:b/>
          <w:bCs/>
          <w:sz w:val="36"/>
          <w:szCs w:val="36"/>
          <w:rtl/>
          <w:lang w:bidi="he-IL"/>
        </w:rPr>
        <w:t>א</w:t>
      </w:r>
      <w:r w:rsidRPr="00827520">
        <w:rPr>
          <w:b/>
          <w:bCs/>
          <w:sz w:val="36"/>
          <w:szCs w:val="36"/>
          <w:rtl/>
          <w:lang w:bidi="he-IL"/>
        </w:rPr>
        <w:t>רבעה</w:t>
      </w:r>
      <w:r w:rsidR="00827520">
        <w:rPr>
          <w:b/>
          <w:bCs/>
          <w:sz w:val="28"/>
          <w:szCs w:val="28"/>
          <w:lang w:bidi="he-IL"/>
        </w:rPr>
        <w:t xml:space="preserve"> </w:t>
      </w:r>
      <w:r w:rsidRPr="00827520">
        <w:rPr>
          <w:b/>
          <w:bCs/>
          <w:sz w:val="32"/>
          <w:szCs w:val="32"/>
          <w:rtl/>
          <w:lang w:bidi="he-IL"/>
        </w:rPr>
        <w:t>אבות נזיקין</w:t>
      </w:r>
      <w:r w:rsidR="0082752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827520">
        <w:rPr>
          <w:b/>
          <w:bCs/>
          <w:sz w:val="32"/>
          <w:szCs w:val="32"/>
          <w:rtl/>
          <w:lang w:bidi="he-IL"/>
        </w:rPr>
        <w:t>–</w:t>
      </w:r>
      <w:r w:rsidR="0082752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827520">
        <w:rPr>
          <w:b/>
          <w:bCs/>
          <w:sz w:val="32"/>
          <w:szCs w:val="32"/>
          <w:lang w:bidi="he-IL"/>
        </w:rPr>
        <w:t xml:space="preserve">Four primary categories of damages                      </w:t>
      </w:r>
      <w:r w:rsidR="00827520">
        <w:rPr>
          <w:b/>
          <w:bCs/>
          <w:sz w:val="16"/>
          <w:szCs w:val="16"/>
          <w:lang w:bidi="he-IL"/>
        </w:rPr>
        <w:t xml:space="preserve"> </w:t>
      </w:r>
      <w:r w:rsidR="00827520" w:rsidRPr="00827520">
        <w:rPr>
          <w:rFonts w:hint="cs"/>
          <w:sz w:val="24"/>
          <w:szCs w:val="24"/>
          <w:rtl/>
          <w:lang w:bidi="he-IL"/>
        </w:rPr>
        <w:t xml:space="preserve"> </w:t>
      </w:r>
    </w:p>
    <w:p w:rsidR="00827520" w:rsidRDefault="00827520" w:rsidP="00827520">
      <w:pPr>
        <w:bidi/>
        <w:rPr>
          <w:sz w:val="24"/>
          <w:szCs w:val="24"/>
          <w:rtl/>
          <w:lang w:bidi="he-IL"/>
        </w:rPr>
      </w:pPr>
    </w:p>
    <w:p w:rsidR="00827520" w:rsidRPr="00827520" w:rsidRDefault="00827520" w:rsidP="00827520">
      <w:pPr>
        <w:rPr>
          <w:rFonts w:ascii="Copperplate Gothic Bold" w:hAnsi="Copperplate Gothic Bold"/>
          <w:sz w:val="28"/>
          <w:szCs w:val="28"/>
          <w:u w:val="double"/>
          <w:rtl/>
          <w:lang w:bidi="he-IL"/>
        </w:rPr>
      </w:pPr>
      <w:r w:rsidRPr="00827520">
        <w:rPr>
          <w:rFonts w:ascii="Copperplate Gothic Bold" w:hAnsi="Copperplate Gothic Bold"/>
          <w:sz w:val="28"/>
          <w:szCs w:val="28"/>
          <w:u w:val="double"/>
          <w:lang w:bidi="he-IL"/>
        </w:rPr>
        <w:t>Overview</w:t>
      </w:r>
    </w:p>
    <w:p w:rsidR="00827520" w:rsidRPr="0006391C" w:rsidRDefault="0006391C" w:rsidP="0006391C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The literal translation of </w:t>
      </w:r>
      <w:r>
        <w:rPr>
          <w:rFonts w:hint="cs"/>
          <w:sz w:val="28"/>
          <w:szCs w:val="28"/>
          <w:rtl/>
          <w:lang w:bidi="he-IL"/>
        </w:rPr>
        <w:t>ארבעה אבות נזיקין השור וכו'</w:t>
      </w:r>
      <w:r>
        <w:rPr>
          <w:sz w:val="28"/>
          <w:szCs w:val="28"/>
          <w:lang w:bidi="he-IL"/>
        </w:rPr>
        <w:t xml:space="preserve"> is: ‘four </w:t>
      </w:r>
      <w:r>
        <w:rPr>
          <w:rFonts w:hint="cs"/>
          <w:sz w:val="28"/>
          <w:szCs w:val="28"/>
          <w:rtl/>
          <w:lang w:bidi="he-IL"/>
        </w:rPr>
        <w:t>אבות נזיקין</w:t>
      </w:r>
      <w:r>
        <w:rPr>
          <w:sz w:val="28"/>
          <w:szCs w:val="28"/>
          <w:lang w:bidi="he-IL"/>
        </w:rPr>
        <w:t xml:space="preserve">, the </w:t>
      </w:r>
      <w:r>
        <w:rPr>
          <w:rFonts w:hint="cs"/>
          <w:sz w:val="28"/>
          <w:szCs w:val="28"/>
          <w:rtl/>
          <w:lang w:bidi="he-IL"/>
        </w:rPr>
        <w:t>שור</w:t>
      </w:r>
      <w:r>
        <w:rPr>
          <w:sz w:val="28"/>
          <w:szCs w:val="28"/>
          <w:lang w:bidi="he-IL"/>
        </w:rPr>
        <w:t xml:space="preserve">, etc.’ (which makes for slightly awkward reading). The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 should have inserted the word </w:t>
      </w:r>
      <w:r>
        <w:rPr>
          <w:rFonts w:hint="cs"/>
          <w:sz w:val="28"/>
          <w:szCs w:val="28"/>
          <w:rtl/>
          <w:lang w:bidi="he-IL"/>
        </w:rPr>
        <w:t>'הן'</w:t>
      </w:r>
      <w:r>
        <w:rPr>
          <w:sz w:val="28"/>
          <w:szCs w:val="28"/>
          <w:lang w:bidi="he-IL"/>
        </w:rPr>
        <w:t xml:space="preserve"> (after the word </w:t>
      </w:r>
      <w:r>
        <w:rPr>
          <w:rFonts w:hint="cs"/>
          <w:sz w:val="28"/>
          <w:szCs w:val="28"/>
          <w:rtl/>
          <w:lang w:bidi="he-IL"/>
        </w:rPr>
        <w:t>נזיקין</w:t>
      </w:r>
      <w:r>
        <w:rPr>
          <w:sz w:val="28"/>
          <w:szCs w:val="28"/>
          <w:lang w:bidi="he-IL"/>
        </w:rPr>
        <w:t>), which would then be translated as: ‘</w:t>
      </w:r>
      <w:r>
        <w:rPr>
          <w:i/>
          <w:iCs/>
          <w:sz w:val="28"/>
          <w:szCs w:val="28"/>
          <w:lang w:bidi="he-IL"/>
        </w:rPr>
        <w:t>There are</w:t>
      </w:r>
      <w:r>
        <w:rPr>
          <w:sz w:val="28"/>
          <w:szCs w:val="28"/>
          <w:lang w:bidi="he-IL"/>
        </w:rPr>
        <w:t xml:space="preserve"> four </w:t>
      </w:r>
      <w:r>
        <w:rPr>
          <w:rFonts w:hint="cs"/>
          <w:sz w:val="28"/>
          <w:szCs w:val="28"/>
          <w:rtl/>
          <w:lang w:bidi="he-IL"/>
        </w:rPr>
        <w:t>אבות נזיקין [הן]</w:t>
      </w:r>
      <w:r>
        <w:rPr>
          <w:sz w:val="28"/>
          <w:szCs w:val="28"/>
          <w:lang w:bidi="he-IL"/>
        </w:rPr>
        <w:t xml:space="preserve">; the </w:t>
      </w:r>
      <w:r>
        <w:rPr>
          <w:rFonts w:hint="cs"/>
          <w:sz w:val="28"/>
          <w:szCs w:val="28"/>
          <w:rtl/>
          <w:lang w:bidi="he-IL"/>
        </w:rPr>
        <w:t>שור</w:t>
      </w:r>
      <w:r>
        <w:rPr>
          <w:sz w:val="28"/>
          <w:szCs w:val="28"/>
          <w:lang w:bidi="he-IL"/>
        </w:rPr>
        <w:t xml:space="preserve">, etc. (which reads easier). Our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will be discussing the omission of the word </w:t>
      </w:r>
      <w:r>
        <w:rPr>
          <w:rFonts w:hint="cs"/>
          <w:sz w:val="28"/>
          <w:szCs w:val="28"/>
          <w:rtl/>
          <w:lang w:bidi="he-IL"/>
        </w:rPr>
        <w:t>הן</w:t>
      </w:r>
      <w:r>
        <w:rPr>
          <w:sz w:val="28"/>
          <w:szCs w:val="28"/>
          <w:lang w:bidi="he-IL"/>
        </w:rPr>
        <w:t>.</w:t>
      </w:r>
    </w:p>
    <w:p w:rsidR="00827520" w:rsidRDefault="00B478A5" w:rsidP="00B478A5">
      <w:pPr>
        <w:bidi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------------------------------------------</w:t>
      </w:r>
    </w:p>
    <w:p w:rsidR="00B478A5" w:rsidRPr="00345FE2" w:rsidRDefault="00C16952" w:rsidP="00345FE2">
      <w:pPr>
        <w:bidi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אית דוכתא דלא תני הן כמו הכא ובגמרא</w:t>
      </w:r>
      <w:r w:rsidR="00025513" w:rsidRPr="00345FE2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1"/>
      </w: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גבי</w:t>
      </w:r>
      <w:r w:rsidR="00025513" w:rsidRPr="00345FE2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2"/>
      </w: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שלש עשרה אבות נזיקין </w:t>
      </w:r>
      <w:r w:rsidR="00345FE2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B478A5" w:rsidRPr="00025513" w:rsidRDefault="00B478A5" w:rsidP="009F3B02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There are places where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b/>
          <w:bCs/>
          <w:sz w:val="28"/>
          <w:szCs w:val="28"/>
          <w:lang w:bidi="he-IL"/>
        </w:rPr>
        <w:t xml:space="preserve"> does not state </w:t>
      </w:r>
      <w:r>
        <w:rPr>
          <w:sz w:val="28"/>
          <w:szCs w:val="28"/>
          <w:lang w:bidi="he-IL"/>
        </w:rPr>
        <w:t xml:space="preserve">the word </w:t>
      </w:r>
      <w:r>
        <w:rPr>
          <w:rFonts w:hint="cs"/>
          <w:b/>
          <w:bCs/>
          <w:sz w:val="28"/>
          <w:szCs w:val="28"/>
          <w:rtl/>
          <w:lang w:bidi="he-IL"/>
        </w:rPr>
        <w:t>'הן'</w:t>
      </w:r>
      <w:r>
        <w:rPr>
          <w:b/>
          <w:bCs/>
          <w:sz w:val="28"/>
          <w:szCs w:val="28"/>
          <w:lang w:bidi="he-IL"/>
        </w:rPr>
        <w:t xml:space="preserve"> – ‘there are’; as here </w:t>
      </w:r>
      <w:r w:rsidRPr="00B478A5">
        <w:rPr>
          <w:sz w:val="28"/>
          <w:szCs w:val="28"/>
          <w:lang w:bidi="he-IL"/>
        </w:rPr>
        <w:t xml:space="preserve">in our </w:t>
      </w:r>
      <w:r w:rsidRPr="00B478A5"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. The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 does not state, </w:t>
      </w:r>
      <w:r>
        <w:rPr>
          <w:i/>
          <w:iCs/>
          <w:sz w:val="28"/>
          <w:szCs w:val="28"/>
          <w:lang w:bidi="he-IL"/>
        </w:rPr>
        <w:t>‘there are</w:t>
      </w:r>
      <w:r>
        <w:rPr>
          <w:sz w:val="28"/>
          <w:szCs w:val="28"/>
          <w:lang w:bidi="he-IL"/>
        </w:rPr>
        <w:t xml:space="preserve"> four </w:t>
      </w:r>
      <w:r>
        <w:rPr>
          <w:rFonts w:hint="cs"/>
          <w:sz w:val="28"/>
          <w:szCs w:val="28"/>
          <w:rtl/>
          <w:lang w:bidi="he-IL"/>
        </w:rPr>
        <w:t>אבות נזיקין</w:t>
      </w:r>
      <w:r>
        <w:rPr>
          <w:sz w:val="28"/>
          <w:szCs w:val="28"/>
          <w:lang w:bidi="he-IL"/>
        </w:rPr>
        <w:t xml:space="preserve">’, but rather ‘four </w:t>
      </w:r>
      <w:r>
        <w:rPr>
          <w:rFonts w:hint="cs"/>
          <w:sz w:val="28"/>
          <w:szCs w:val="28"/>
          <w:rtl/>
          <w:lang w:bidi="he-IL"/>
        </w:rPr>
        <w:t>אבות נזיקין</w:t>
      </w:r>
      <w:r>
        <w:rPr>
          <w:sz w:val="28"/>
          <w:szCs w:val="28"/>
          <w:lang w:bidi="he-IL"/>
        </w:rPr>
        <w:t xml:space="preserve">’. </w:t>
      </w:r>
      <w:r>
        <w:rPr>
          <w:b/>
          <w:bCs/>
          <w:sz w:val="28"/>
          <w:szCs w:val="28"/>
          <w:lang w:bidi="he-IL"/>
        </w:rPr>
        <w:t xml:space="preserve">And </w:t>
      </w:r>
      <w:r>
        <w:rPr>
          <w:sz w:val="28"/>
          <w:szCs w:val="28"/>
          <w:lang w:bidi="he-IL"/>
        </w:rPr>
        <w:t xml:space="preserve">we find this later </w:t>
      </w:r>
      <w:r>
        <w:rPr>
          <w:b/>
          <w:bCs/>
          <w:sz w:val="28"/>
          <w:szCs w:val="28"/>
          <w:lang w:bidi="he-IL"/>
        </w:rPr>
        <w:t xml:space="preserve">in the </w:t>
      </w:r>
      <w:r>
        <w:rPr>
          <w:rFonts w:hint="cs"/>
          <w:b/>
          <w:bCs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concerning ‘thirteen </w:t>
      </w:r>
      <w:r>
        <w:rPr>
          <w:rFonts w:hint="cs"/>
          <w:b/>
          <w:bCs/>
          <w:sz w:val="28"/>
          <w:szCs w:val="28"/>
          <w:rtl/>
          <w:lang w:bidi="he-IL"/>
        </w:rPr>
        <w:t>אבות נזיקין</w:t>
      </w:r>
      <w:r w:rsidR="00025513">
        <w:rPr>
          <w:b/>
          <w:bCs/>
          <w:sz w:val="28"/>
          <w:szCs w:val="28"/>
          <w:lang w:bidi="he-IL"/>
        </w:rPr>
        <w:t xml:space="preserve">’ </w:t>
      </w:r>
      <w:r w:rsidR="00025513" w:rsidRPr="00025513">
        <w:rPr>
          <w:sz w:val="24"/>
          <w:szCs w:val="24"/>
          <w:lang w:bidi="he-IL"/>
        </w:rPr>
        <w:t xml:space="preserve">where </w:t>
      </w:r>
      <w:r w:rsidR="009F3B02">
        <w:rPr>
          <w:rFonts w:hint="cs"/>
          <w:sz w:val="24"/>
          <w:szCs w:val="24"/>
          <w:rtl/>
          <w:lang w:bidi="he-IL"/>
        </w:rPr>
        <w:t>ר' אושעיא</w:t>
      </w:r>
      <w:r w:rsidR="00025513" w:rsidRPr="00025513">
        <w:rPr>
          <w:sz w:val="24"/>
          <w:szCs w:val="24"/>
          <w:lang w:bidi="he-IL"/>
        </w:rPr>
        <w:t xml:space="preserve"> does not state </w:t>
      </w:r>
      <w:r w:rsidR="00025513" w:rsidRPr="00025513">
        <w:rPr>
          <w:rFonts w:hint="cs"/>
          <w:sz w:val="24"/>
          <w:szCs w:val="24"/>
          <w:rtl/>
          <w:lang w:bidi="he-IL"/>
        </w:rPr>
        <w:t xml:space="preserve">שלש עשרה אבות נזיקין </w:t>
      </w:r>
      <w:r w:rsidR="00025513" w:rsidRPr="00025513">
        <w:rPr>
          <w:rFonts w:hint="cs"/>
          <w:sz w:val="24"/>
          <w:szCs w:val="24"/>
          <w:u w:val="single"/>
          <w:rtl/>
          <w:lang w:bidi="he-IL"/>
        </w:rPr>
        <w:t>הן</w:t>
      </w:r>
      <w:r w:rsidR="00025513" w:rsidRPr="00025513">
        <w:rPr>
          <w:sz w:val="24"/>
          <w:szCs w:val="24"/>
          <w:lang w:bidi="he-IL"/>
        </w:rPr>
        <w:t xml:space="preserve"> - </w:t>
      </w:r>
    </w:p>
    <w:p w:rsidR="00B478A5" w:rsidRPr="00345FE2" w:rsidRDefault="00C16952" w:rsidP="00345FE2">
      <w:pPr>
        <w:bidi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ובארבעה מחוסרי כפרה </w:t>
      </w:r>
      <w:r w:rsidRPr="00345FE2">
        <w:rPr>
          <w:rFonts w:ascii="David" w:hAnsi="David" w:cs="David"/>
          <w:b/>
          <w:bCs/>
          <w:rtl/>
          <w:lang w:bidi="he-IL"/>
        </w:rPr>
        <w:t>(כריתות דף ח</w:t>
      </w:r>
      <w:r w:rsidR="00B478A5" w:rsidRPr="00345FE2">
        <w:rPr>
          <w:rFonts w:ascii="David" w:hAnsi="David" w:cs="David"/>
          <w:b/>
          <w:bCs/>
          <w:rtl/>
          <w:lang w:bidi="he-IL"/>
        </w:rPr>
        <w:t>,ב</w:t>
      </w:r>
      <w:r w:rsidRPr="00345FE2">
        <w:rPr>
          <w:rFonts w:ascii="David" w:hAnsi="David" w:cs="David"/>
          <w:b/>
          <w:bCs/>
          <w:rtl/>
          <w:lang w:bidi="he-IL"/>
        </w:rPr>
        <w:t>)</w:t>
      </w: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  <w:r w:rsidR="00345FE2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9F3B02" w:rsidRPr="009F3B02" w:rsidRDefault="009F3B02" w:rsidP="009F3B02">
      <w:pPr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</w:t>
      </w:r>
      <w:r>
        <w:rPr>
          <w:sz w:val="28"/>
          <w:szCs w:val="28"/>
          <w:lang w:bidi="he-IL"/>
        </w:rPr>
        <w:t>similarly</w:t>
      </w:r>
      <w:r>
        <w:rPr>
          <w:b/>
          <w:bCs/>
          <w:sz w:val="28"/>
          <w:szCs w:val="28"/>
          <w:lang w:bidi="he-IL"/>
        </w:rPr>
        <w:t xml:space="preserve"> in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 of </w:t>
      </w:r>
      <w:r>
        <w:rPr>
          <w:rFonts w:hint="cs"/>
          <w:b/>
          <w:bCs/>
          <w:sz w:val="28"/>
          <w:szCs w:val="28"/>
          <w:rtl/>
          <w:lang w:bidi="he-IL"/>
        </w:rPr>
        <w:t>ארבעה מח</w:t>
      </w:r>
      <w:r w:rsidR="004B7834">
        <w:rPr>
          <w:rFonts w:hint="cs"/>
          <w:b/>
          <w:bCs/>
          <w:sz w:val="28"/>
          <w:szCs w:val="28"/>
          <w:rtl/>
          <w:lang w:bidi="he-IL"/>
        </w:rPr>
        <w:t>ו</w:t>
      </w:r>
      <w:r>
        <w:rPr>
          <w:rFonts w:hint="cs"/>
          <w:b/>
          <w:bCs/>
          <w:sz w:val="28"/>
          <w:szCs w:val="28"/>
          <w:rtl/>
          <w:lang w:bidi="he-IL"/>
        </w:rPr>
        <w:t>סרי כפרה</w:t>
      </w:r>
      <w:r>
        <w:rPr>
          <w:b/>
          <w:bCs/>
          <w:sz w:val="28"/>
          <w:szCs w:val="28"/>
          <w:lang w:bidi="he-IL"/>
        </w:rPr>
        <w:t xml:space="preserve">; </w:t>
      </w:r>
      <w:r w:rsidRPr="009F3B02">
        <w:rPr>
          <w:sz w:val="24"/>
          <w:szCs w:val="24"/>
          <w:lang w:bidi="he-IL"/>
        </w:rPr>
        <w:t xml:space="preserve">it does not state </w:t>
      </w:r>
      <w:r w:rsidRPr="009F3B02">
        <w:rPr>
          <w:rFonts w:hint="cs"/>
          <w:sz w:val="24"/>
          <w:szCs w:val="24"/>
          <w:rtl/>
          <w:lang w:bidi="he-IL"/>
        </w:rPr>
        <w:t>'הן'</w:t>
      </w:r>
      <w:r>
        <w:rPr>
          <w:sz w:val="24"/>
          <w:szCs w:val="24"/>
          <w:lang w:bidi="he-IL"/>
        </w:rPr>
        <w:t xml:space="preserve"> -</w:t>
      </w:r>
    </w:p>
    <w:p w:rsidR="00B478A5" w:rsidRPr="00345FE2" w:rsidRDefault="00C16952" w:rsidP="00345FE2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ואית דוכתא דקתני הן כדקתני ארבעה שומרין הן </w:t>
      </w:r>
      <w:r w:rsidRPr="00345FE2">
        <w:rPr>
          <w:rFonts w:ascii="David" w:hAnsi="David" w:cs="David"/>
          <w:b/>
          <w:bCs/>
          <w:rtl/>
          <w:lang w:bidi="he-IL"/>
        </w:rPr>
        <w:t>(שבועות ד' מט</w:t>
      </w:r>
      <w:r w:rsidR="00B478A5" w:rsidRPr="00345FE2">
        <w:rPr>
          <w:rFonts w:ascii="David" w:hAnsi="David" w:cs="David"/>
          <w:b/>
          <w:bCs/>
          <w:rtl/>
          <w:lang w:bidi="he-IL"/>
        </w:rPr>
        <w:t>,א</w:t>
      </w:r>
      <w:r w:rsidRPr="00345FE2">
        <w:rPr>
          <w:rFonts w:ascii="David" w:hAnsi="David" w:cs="David"/>
          <w:b/>
          <w:bCs/>
          <w:rtl/>
          <w:lang w:bidi="he-IL"/>
        </w:rPr>
        <w:t>)</w:t>
      </w: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  <w:r w:rsidR="00345FE2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9F3B02" w:rsidRDefault="009F3B02" w:rsidP="009F3B02">
      <w:pPr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However there are places where the </w:t>
      </w:r>
      <w:r>
        <w:rPr>
          <w:rFonts w:hint="cs"/>
          <w:b/>
          <w:bCs/>
          <w:sz w:val="28"/>
          <w:szCs w:val="28"/>
          <w:rtl/>
          <w:lang w:bidi="he-IL"/>
        </w:rPr>
        <w:t>תנא</w:t>
      </w:r>
      <w:r>
        <w:rPr>
          <w:b/>
          <w:bCs/>
          <w:sz w:val="28"/>
          <w:szCs w:val="28"/>
          <w:lang w:bidi="he-IL"/>
        </w:rPr>
        <w:t xml:space="preserve"> does state </w:t>
      </w:r>
      <w:r>
        <w:rPr>
          <w:rFonts w:hint="cs"/>
          <w:b/>
          <w:bCs/>
          <w:sz w:val="28"/>
          <w:szCs w:val="28"/>
          <w:rtl/>
          <w:lang w:bidi="he-IL"/>
        </w:rPr>
        <w:t>'הן'</w:t>
      </w:r>
      <w:r>
        <w:rPr>
          <w:b/>
          <w:bCs/>
          <w:sz w:val="28"/>
          <w:szCs w:val="28"/>
          <w:lang w:bidi="he-IL"/>
        </w:rPr>
        <w:t xml:space="preserve">; as it is written in the </w:t>
      </w:r>
      <w:r>
        <w:rPr>
          <w:rFonts w:hint="cs"/>
          <w:b/>
          <w:bCs/>
          <w:sz w:val="28"/>
          <w:szCs w:val="28"/>
          <w:rtl/>
          <w:lang w:bidi="he-IL"/>
        </w:rPr>
        <w:t>משנה</w:t>
      </w:r>
      <w:r>
        <w:rPr>
          <w:b/>
          <w:bCs/>
          <w:sz w:val="28"/>
          <w:szCs w:val="28"/>
          <w:lang w:bidi="he-IL"/>
        </w:rPr>
        <w:t xml:space="preserve">, </w:t>
      </w:r>
      <w:r w:rsidRPr="009F3B02">
        <w:rPr>
          <w:b/>
          <w:bCs/>
          <w:i/>
          <w:iCs/>
          <w:sz w:val="28"/>
          <w:szCs w:val="28"/>
          <w:lang w:bidi="he-IL"/>
        </w:rPr>
        <w:t>there are</w:t>
      </w:r>
      <w:r>
        <w:rPr>
          <w:b/>
          <w:bCs/>
          <w:sz w:val="28"/>
          <w:szCs w:val="28"/>
          <w:lang w:bidi="he-IL"/>
        </w:rPr>
        <w:t xml:space="preserve"> four </w:t>
      </w:r>
      <w:r>
        <w:rPr>
          <w:rFonts w:hint="cs"/>
          <w:b/>
          <w:bCs/>
          <w:sz w:val="28"/>
          <w:szCs w:val="28"/>
          <w:rtl/>
          <w:lang w:bidi="he-IL"/>
        </w:rPr>
        <w:t>שומרין</w:t>
      </w:r>
      <w:r>
        <w:rPr>
          <w:b/>
          <w:bCs/>
          <w:sz w:val="28"/>
          <w:szCs w:val="28"/>
          <w:lang w:bidi="he-IL"/>
        </w:rPr>
        <w:t>’ -</w:t>
      </w:r>
    </w:p>
    <w:p w:rsidR="00B478A5" w:rsidRPr="00345FE2" w:rsidRDefault="00C16952" w:rsidP="00345FE2">
      <w:pPr>
        <w:bidi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וארבעה ראשי שנים הן </w:t>
      </w:r>
      <w:r w:rsidRPr="00345FE2">
        <w:rPr>
          <w:rFonts w:ascii="David" w:hAnsi="David" w:cs="David"/>
          <w:b/>
          <w:bCs/>
          <w:rtl/>
          <w:lang w:bidi="he-IL"/>
        </w:rPr>
        <w:t>(ר</w:t>
      </w:r>
      <w:r w:rsidR="00B478A5" w:rsidRPr="00345FE2">
        <w:rPr>
          <w:rFonts w:ascii="David" w:hAnsi="David" w:cs="David"/>
          <w:b/>
          <w:bCs/>
          <w:rtl/>
          <w:lang w:bidi="he-IL"/>
        </w:rPr>
        <w:t xml:space="preserve">אש </w:t>
      </w:r>
      <w:r w:rsidRPr="00345FE2">
        <w:rPr>
          <w:rFonts w:ascii="David" w:hAnsi="David" w:cs="David"/>
          <w:b/>
          <w:bCs/>
          <w:rtl/>
          <w:lang w:bidi="he-IL"/>
        </w:rPr>
        <w:t>ה</w:t>
      </w:r>
      <w:r w:rsidR="00B478A5" w:rsidRPr="00345FE2">
        <w:rPr>
          <w:rFonts w:ascii="David" w:hAnsi="David" w:cs="David"/>
          <w:b/>
          <w:bCs/>
          <w:rtl/>
          <w:lang w:bidi="he-IL"/>
        </w:rPr>
        <w:t>שנה דף</w:t>
      </w:r>
      <w:r w:rsidRPr="00345FE2">
        <w:rPr>
          <w:rFonts w:ascii="David" w:hAnsi="David" w:cs="David"/>
          <w:b/>
          <w:bCs/>
          <w:rtl/>
          <w:lang w:bidi="he-IL"/>
        </w:rPr>
        <w:t xml:space="preserve"> ב</w:t>
      </w:r>
      <w:r w:rsidR="00B478A5" w:rsidRPr="00345FE2">
        <w:rPr>
          <w:rFonts w:ascii="David" w:hAnsi="David" w:cs="David"/>
          <w:b/>
          <w:bCs/>
          <w:rtl/>
          <w:lang w:bidi="he-IL"/>
        </w:rPr>
        <w:t>,א</w:t>
      </w:r>
      <w:r w:rsidRPr="00345FE2">
        <w:rPr>
          <w:rFonts w:ascii="David" w:hAnsi="David" w:cs="David"/>
          <w:b/>
          <w:bCs/>
          <w:rtl/>
          <w:lang w:bidi="he-IL"/>
        </w:rPr>
        <w:t xml:space="preserve"> ושם)</w:t>
      </w:r>
      <w:r w:rsidR="004500D4"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  <w:r w:rsidR="00345FE2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4500D4" w:rsidRPr="004500D4" w:rsidRDefault="004500D4" w:rsidP="004B7834">
      <w:pPr>
        <w:rPr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</w:t>
      </w:r>
      <w:r>
        <w:rPr>
          <w:sz w:val="28"/>
          <w:szCs w:val="28"/>
          <w:lang w:bidi="he-IL"/>
        </w:rPr>
        <w:t xml:space="preserve">similarly in another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 it states, </w:t>
      </w:r>
      <w:r>
        <w:rPr>
          <w:b/>
          <w:bCs/>
          <w:sz w:val="28"/>
          <w:szCs w:val="28"/>
          <w:lang w:bidi="he-IL"/>
        </w:rPr>
        <w:t>‘</w:t>
      </w:r>
      <w:r>
        <w:rPr>
          <w:b/>
          <w:bCs/>
          <w:i/>
          <w:iCs/>
          <w:sz w:val="28"/>
          <w:szCs w:val="28"/>
          <w:lang w:bidi="he-IL"/>
        </w:rPr>
        <w:t>there are</w:t>
      </w:r>
      <w:r>
        <w:rPr>
          <w:b/>
          <w:bCs/>
          <w:sz w:val="28"/>
          <w:szCs w:val="28"/>
          <w:lang w:bidi="he-IL"/>
        </w:rPr>
        <w:t xml:space="preserve"> four </w:t>
      </w:r>
      <w:r>
        <w:rPr>
          <w:rFonts w:hint="cs"/>
          <w:b/>
          <w:bCs/>
          <w:sz w:val="28"/>
          <w:szCs w:val="28"/>
          <w:rtl/>
          <w:lang w:bidi="he-IL"/>
        </w:rPr>
        <w:t>ראשי שנים</w:t>
      </w:r>
      <w:r>
        <w:rPr>
          <w:b/>
          <w:bCs/>
          <w:sz w:val="28"/>
          <w:szCs w:val="28"/>
          <w:lang w:bidi="he-IL"/>
        </w:rPr>
        <w:t>’</w:t>
      </w:r>
      <w:r w:rsidR="00143511">
        <w:rPr>
          <w:b/>
          <w:bCs/>
          <w:sz w:val="28"/>
          <w:szCs w:val="28"/>
          <w:lang w:bidi="he-IL"/>
        </w:rPr>
        <w:t xml:space="preserve">. </w:t>
      </w:r>
      <w:r w:rsidR="00143511">
        <w:rPr>
          <w:rFonts w:hint="cs"/>
          <w:sz w:val="24"/>
          <w:szCs w:val="24"/>
          <w:rtl/>
          <w:lang w:bidi="he-IL"/>
        </w:rPr>
        <w:t>תוספות</w:t>
      </w:r>
      <w:r w:rsidR="00143511">
        <w:rPr>
          <w:sz w:val="24"/>
          <w:szCs w:val="24"/>
          <w:lang w:bidi="he-IL"/>
        </w:rPr>
        <w:t xml:space="preserve"> is seemingly stating that we cannot ask why certain times the </w:t>
      </w:r>
      <w:r w:rsidR="00143511">
        <w:rPr>
          <w:rFonts w:hint="cs"/>
          <w:sz w:val="24"/>
          <w:szCs w:val="24"/>
          <w:rtl/>
          <w:lang w:bidi="he-IL"/>
        </w:rPr>
        <w:t>תנא</w:t>
      </w:r>
      <w:r w:rsidR="00143511">
        <w:rPr>
          <w:sz w:val="24"/>
          <w:szCs w:val="24"/>
          <w:lang w:bidi="he-IL"/>
        </w:rPr>
        <w:t xml:space="preserve"> inserts the word </w:t>
      </w:r>
      <w:r w:rsidR="00143511">
        <w:rPr>
          <w:rFonts w:hint="cs"/>
          <w:sz w:val="24"/>
          <w:szCs w:val="24"/>
          <w:rtl/>
          <w:lang w:bidi="he-IL"/>
        </w:rPr>
        <w:t>'הן'</w:t>
      </w:r>
      <w:r w:rsidR="00143511">
        <w:rPr>
          <w:sz w:val="24"/>
          <w:szCs w:val="24"/>
          <w:lang w:bidi="he-IL"/>
        </w:rPr>
        <w:t xml:space="preserve"> </w:t>
      </w:r>
      <w:r w:rsidR="00E12CDD">
        <w:rPr>
          <w:sz w:val="24"/>
          <w:szCs w:val="24"/>
          <w:lang w:bidi="he-IL"/>
        </w:rPr>
        <w:t xml:space="preserve">and omits them in other instances. It is a matter of individual choice of expression, as the </w:t>
      </w:r>
      <w:r w:rsidR="00E12CDD">
        <w:rPr>
          <w:rFonts w:hint="cs"/>
          <w:sz w:val="24"/>
          <w:szCs w:val="24"/>
          <w:rtl/>
          <w:lang w:bidi="he-IL"/>
        </w:rPr>
        <w:t>תנא</w:t>
      </w:r>
      <w:r w:rsidR="00E12CDD">
        <w:rPr>
          <w:sz w:val="24"/>
          <w:szCs w:val="24"/>
          <w:lang w:bidi="he-IL"/>
        </w:rPr>
        <w:t xml:space="preserve"> </w:t>
      </w:r>
      <w:r w:rsidR="004B7834">
        <w:rPr>
          <w:sz w:val="24"/>
          <w:szCs w:val="24"/>
          <w:lang w:bidi="he-IL"/>
        </w:rPr>
        <w:t>deem</w:t>
      </w:r>
      <w:r w:rsidR="00E12CDD">
        <w:rPr>
          <w:sz w:val="24"/>
          <w:szCs w:val="24"/>
          <w:lang w:bidi="he-IL"/>
        </w:rPr>
        <w:t xml:space="preserve">s appropriate. This concludes the </w:t>
      </w:r>
      <w:r w:rsidR="00E12CDD">
        <w:rPr>
          <w:rFonts w:hint="cs"/>
          <w:sz w:val="24"/>
          <w:szCs w:val="24"/>
          <w:rtl/>
          <w:lang w:bidi="he-IL"/>
        </w:rPr>
        <w:t>תוספות</w:t>
      </w:r>
      <w:r w:rsidR="00E12CDD">
        <w:rPr>
          <w:sz w:val="24"/>
          <w:szCs w:val="24"/>
          <w:lang w:bidi="he-IL"/>
        </w:rPr>
        <w:t xml:space="preserve"> proper.</w:t>
      </w:r>
      <w:r>
        <w:rPr>
          <w:sz w:val="28"/>
          <w:szCs w:val="28"/>
          <w:lang w:bidi="he-IL"/>
        </w:rPr>
        <w:t xml:space="preserve"> </w:t>
      </w:r>
    </w:p>
    <w:p w:rsidR="00B478A5" w:rsidRPr="00345FE2" w:rsidRDefault="00B478A5" w:rsidP="004B7834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(ג</w:t>
      </w:r>
      <w:r w:rsidR="00C16952"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ליון</w:t>
      </w:r>
      <w:r w:rsidR="00E12CDD" w:rsidRPr="00345FE2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3"/>
      </w:r>
      <w:r w:rsidR="00C16952"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. </w:t>
      </w:r>
      <w:r w:rsidR="00E12CDD" w:rsidRPr="00345FE2">
        <w:rPr>
          <w:rFonts w:ascii="David" w:hAnsi="David" w:cs="David"/>
          <w:b/>
          <w:bCs/>
          <w:sz w:val="28"/>
          <w:szCs w:val="28"/>
          <w:lang w:bidi="he-IL"/>
        </w:rPr>
        <w:t xml:space="preserve"> </w:t>
      </w:r>
      <w:r w:rsidR="00E12CDD"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ו</w:t>
      </w:r>
      <w:r w:rsidR="00C16952"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א</w:t>
      </w: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ם </w:t>
      </w:r>
      <w:r w:rsidR="00C16952"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ת</w:t>
      </w: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אמר</w:t>
      </w:r>
      <w:r w:rsidR="004B7834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אמאי לא קאמר ארבעה אבות </w:t>
      </w:r>
      <w:r w:rsidR="004B7834">
        <w:rPr>
          <w:rFonts w:ascii="David" w:hAnsi="David" w:cs="David" w:hint="cs"/>
          <w:b/>
          <w:bCs/>
          <w:sz w:val="28"/>
          <w:szCs w:val="28"/>
          <w:rtl/>
          <w:lang w:bidi="he-IL"/>
        </w:rPr>
        <w:t>נ</w:t>
      </w:r>
      <w:bookmarkStart w:id="0" w:name="_GoBack"/>
      <w:bookmarkEnd w:id="0"/>
      <w:r w:rsidR="00C16952"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זיקין הן כדקתני ד' ראשי שנים הן </w:t>
      </w:r>
      <w:r w:rsidR="00345FE2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E12CDD" w:rsidRDefault="00FB5515" w:rsidP="00E12CDD">
      <w:pPr>
        <w:rPr>
          <w:sz w:val="24"/>
          <w:szCs w:val="24"/>
          <w:lang w:bidi="he-IL"/>
        </w:rPr>
      </w:pPr>
      <w:proofErr w:type="gramStart"/>
      <w:r>
        <w:rPr>
          <w:b/>
          <w:bCs/>
          <w:sz w:val="28"/>
          <w:szCs w:val="28"/>
          <w:lang w:bidi="he-IL"/>
        </w:rPr>
        <w:t>(</w:t>
      </w:r>
      <w:r w:rsidR="00E12CDD">
        <w:rPr>
          <w:b/>
          <w:bCs/>
          <w:sz w:val="28"/>
          <w:szCs w:val="28"/>
          <w:lang w:bidi="he-IL"/>
        </w:rPr>
        <w:t xml:space="preserve">A marginal </w:t>
      </w:r>
      <w:r w:rsidR="00E12CDD">
        <w:rPr>
          <w:sz w:val="28"/>
          <w:szCs w:val="28"/>
          <w:lang w:bidi="he-IL"/>
        </w:rPr>
        <w:t>addendum.</w:t>
      </w:r>
      <w:proofErr w:type="gramEnd"/>
      <w:r w:rsidR="00E12CDD">
        <w:rPr>
          <w:sz w:val="28"/>
          <w:szCs w:val="28"/>
          <w:lang w:bidi="he-IL"/>
        </w:rPr>
        <w:t xml:space="preserve"> The </w:t>
      </w:r>
      <w:r w:rsidR="00E12CDD">
        <w:rPr>
          <w:rFonts w:hint="cs"/>
          <w:sz w:val="28"/>
          <w:szCs w:val="28"/>
          <w:rtl/>
          <w:lang w:bidi="he-IL"/>
        </w:rPr>
        <w:t>גליון</w:t>
      </w:r>
      <w:r w:rsidR="00E12CDD">
        <w:rPr>
          <w:sz w:val="28"/>
          <w:szCs w:val="28"/>
          <w:lang w:bidi="he-IL"/>
        </w:rPr>
        <w:t xml:space="preserve"> asks: </w:t>
      </w:r>
      <w:r w:rsidR="00E12CDD">
        <w:rPr>
          <w:b/>
          <w:bCs/>
          <w:sz w:val="28"/>
          <w:szCs w:val="28"/>
          <w:lang w:bidi="he-IL"/>
        </w:rPr>
        <w:t xml:space="preserve">and if you will say; why </w:t>
      </w:r>
      <w:proofErr w:type="gramStart"/>
      <w:r w:rsidR="00E12CDD">
        <w:rPr>
          <w:b/>
          <w:bCs/>
          <w:sz w:val="28"/>
          <w:szCs w:val="28"/>
          <w:lang w:bidi="he-IL"/>
        </w:rPr>
        <w:t>did</w:t>
      </w:r>
      <w:proofErr w:type="gramEnd"/>
      <w:r w:rsidR="00E12CDD">
        <w:rPr>
          <w:b/>
          <w:bCs/>
          <w:sz w:val="28"/>
          <w:szCs w:val="28"/>
          <w:lang w:bidi="he-IL"/>
        </w:rPr>
        <w:t xml:space="preserve"> not </w:t>
      </w:r>
      <w:r w:rsidR="00E12CDD">
        <w:rPr>
          <w:sz w:val="28"/>
          <w:szCs w:val="28"/>
          <w:lang w:bidi="he-IL"/>
        </w:rPr>
        <w:t xml:space="preserve">the </w:t>
      </w:r>
      <w:r w:rsidR="00E12CDD">
        <w:rPr>
          <w:rFonts w:hint="cs"/>
          <w:sz w:val="28"/>
          <w:szCs w:val="28"/>
          <w:rtl/>
          <w:lang w:bidi="he-IL"/>
        </w:rPr>
        <w:t>משנה</w:t>
      </w:r>
      <w:r w:rsidR="00E12CDD">
        <w:rPr>
          <w:sz w:val="28"/>
          <w:szCs w:val="28"/>
          <w:lang w:bidi="he-IL"/>
        </w:rPr>
        <w:t xml:space="preserve"> </w:t>
      </w:r>
      <w:r w:rsidR="00E12CDD">
        <w:rPr>
          <w:b/>
          <w:bCs/>
          <w:sz w:val="28"/>
          <w:szCs w:val="28"/>
          <w:lang w:bidi="he-IL"/>
        </w:rPr>
        <w:t>state, ‘</w:t>
      </w:r>
      <w:r w:rsidR="00E12CDD">
        <w:rPr>
          <w:b/>
          <w:bCs/>
          <w:i/>
          <w:iCs/>
          <w:sz w:val="28"/>
          <w:szCs w:val="28"/>
          <w:lang w:bidi="he-IL"/>
        </w:rPr>
        <w:t xml:space="preserve">There are </w:t>
      </w:r>
      <w:r w:rsidR="00E12CDD">
        <w:rPr>
          <w:rFonts w:hint="cs"/>
          <w:b/>
          <w:bCs/>
          <w:sz w:val="28"/>
          <w:szCs w:val="28"/>
          <w:rtl/>
          <w:lang w:bidi="he-IL"/>
        </w:rPr>
        <w:t>ארבעה אבות נזיקין</w:t>
      </w:r>
      <w:r w:rsidR="00E12CDD">
        <w:rPr>
          <w:b/>
          <w:bCs/>
          <w:sz w:val="28"/>
          <w:szCs w:val="28"/>
          <w:lang w:bidi="he-IL"/>
        </w:rPr>
        <w:t xml:space="preserve">’, as it states in a </w:t>
      </w:r>
      <w:r w:rsidR="00E12CDD">
        <w:rPr>
          <w:rFonts w:hint="cs"/>
          <w:b/>
          <w:bCs/>
          <w:sz w:val="28"/>
          <w:szCs w:val="28"/>
          <w:rtl/>
          <w:lang w:bidi="he-IL"/>
        </w:rPr>
        <w:t>משנה</w:t>
      </w:r>
      <w:r w:rsidR="00E12CDD">
        <w:rPr>
          <w:b/>
          <w:bCs/>
          <w:sz w:val="28"/>
          <w:szCs w:val="28"/>
          <w:lang w:bidi="he-IL"/>
        </w:rPr>
        <w:t xml:space="preserve"> </w:t>
      </w:r>
      <w:r w:rsidR="00E12CDD" w:rsidRPr="00E12CDD">
        <w:rPr>
          <w:sz w:val="28"/>
          <w:szCs w:val="28"/>
          <w:lang w:bidi="he-IL"/>
        </w:rPr>
        <w:t>elsewhere</w:t>
      </w:r>
      <w:r w:rsidR="00E12CDD">
        <w:rPr>
          <w:sz w:val="28"/>
          <w:szCs w:val="28"/>
          <w:lang w:bidi="he-IL"/>
        </w:rPr>
        <w:t>, ‘</w:t>
      </w:r>
      <w:r w:rsidR="00E12CDD">
        <w:rPr>
          <w:b/>
          <w:bCs/>
          <w:i/>
          <w:iCs/>
          <w:sz w:val="28"/>
          <w:szCs w:val="28"/>
          <w:lang w:bidi="he-IL"/>
        </w:rPr>
        <w:t xml:space="preserve">There are </w:t>
      </w:r>
      <w:r w:rsidR="00E12CDD">
        <w:rPr>
          <w:rFonts w:hint="cs"/>
          <w:b/>
          <w:bCs/>
          <w:sz w:val="28"/>
          <w:szCs w:val="28"/>
          <w:rtl/>
          <w:lang w:bidi="he-IL"/>
        </w:rPr>
        <w:t>ד' ראשי שנים</w:t>
      </w:r>
      <w:r w:rsidR="00E12CDD">
        <w:rPr>
          <w:b/>
          <w:bCs/>
          <w:sz w:val="28"/>
          <w:szCs w:val="28"/>
          <w:lang w:bidi="he-IL"/>
        </w:rPr>
        <w:t xml:space="preserve">’; </w:t>
      </w:r>
      <w:r w:rsidR="00E12CDD" w:rsidRPr="0007084F">
        <w:rPr>
          <w:sz w:val="24"/>
          <w:szCs w:val="24"/>
          <w:lang w:bidi="he-IL"/>
        </w:rPr>
        <w:t xml:space="preserve">why does our </w:t>
      </w:r>
      <w:r w:rsidR="0007084F" w:rsidRPr="0007084F">
        <w:rPr>
          <w:rFonts w:hint="cs"/>
          <w:sz w:val="24"/>
          <w:szCs w:val="24"/>
          <w:rtl/>
          <w:lang w:bidi="he-IL"/>
        </w:rPr>
        <w:t>משנה</w:t>
      </w:r>
      <w:r w:rsidR="0007084F" w:rsidRPr="0007084F">
        <w:rPr>
          <w:sz w:val="24"/>
          <w:szCs w:val="24"/>
          <w:lang w:bidi="he-IL"/>
        </w:rPr>
        <w:t xml:space="preserve"> omit the word </w:t>
      </w:r>
      <w:r w:rsidR="0007084F" w:rsidRPr="0007084F">
        <w:rPr>
          <w:rFonts w:hint="cs"/>
          <w:sz w:val="24"/>
          <w:szCs w:val="24"/>
          <w:rtl/>
          <w:lang w:bidi="he-IL"/>
        </w:rPr>
        <w:t>הן</w:t>
      </w:r>
      <w:r w:rsidR="0007084F" w:rsidRPr="0007084F">
        <w:rPr>
          <w:sz w:val="24"/>
          <w:szCs w:val="24"/>
          <w:lang w:bidi="he-IL"/>
        </w:rPr>
        <w:t>?</w:t>
      </w:r>
      <w:r w:rsidR="00E12CDD" w:rsidRPr="0007084F">
        <w:rPr>
          <w:sz w:val="24"/>
          <w:szCs w:val="24"/>
          <w:lang w:bidi="he-IL"/>
        </w:rPr>
        <w:t xml:space="preserve"> </w:t>
      </w:r>
    </w:p>
    <w:p w:rsidR="0007084F" w:rsidRDefault="0007084F" w:rsidP="00E12CDD">
      <w:pPr>
        <w:rPr>
          <w:sz w:val="24"/>
          <w:szCs w:val="24"/>
          <w:lang w:bidi="he-IL"/>
        </w:rPr>
      </w:pPr>
    </w:p>
    <w:p w:rsidR="0007084F" w:rsidRPr="0007084F" w:rsidRDefault="0007084F" w:rsidP="00E12CDD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The </w:t>
      </w:r>
      <w:r>
        <w:rPr>
          <w:rFonts w:hint="cs"/>
          <w:sz w:val="24"/>
          <w:szCs w:val="24"/>
          <w:rtl/>
          <w:lang w:bidi="he-IL"/>
        </w:rPr>
        <w:t>גליון</w:t>
      </w:r>
      <w:r>
        <w:rPr>
          <w:sz w:val="24"/>
          <w:szCs w:val="24"/>
          <w:lang w:bidi="he-IL"/>
        </w:rPr>
        <w:t xml:space="preserve"> answers:</w:t>
      </w:r>
    </w:p>
    <w:p w:rsidR="00B478A5" w:rsidRPr="00345FE2" w:rsidRDefault="00C16952" w:rsidP="00345FE2">
      <w:pPr>
        <w:widowControl w:val="0"/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וי</w:t>
      </w:r>
      <w:r w:rsidR="00B478A5"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ש </w:t>
      </w: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ל</w:t>
      </w:r>
      <w:r w:rsidR="00B478A5"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ומר</w:t>
      </w: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שלא בא אלא להגיד ארבע אבות הללו לא ראי זה כראי זה </w:t>
      </w:r>
      <w:r w:rsidR="00345FE2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D64820" w:rsidRDefault="0007084F" w:rsidP="00345FE2">
      <w:pPr>
        <w:widowControl w:val="0"/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</w:t>
      </w:r>
      <w:r w:rsidR="00345FE2">
        <w:rPr>
          <w:b/>
          <w:bCs/>
          <w:sz w:val="28"/>
          <w:szCs w:val="28"/>
          <w:lang w:bidi="he-IL"/>
        </w:rPr>
        <w:t>one can say;</w:t>
      </w:r>
      <w:r>
        <w:rPr>
          <w:b/>
          <w:bCs/>
          <w:sz w:val="28"/>
          <w:szCs w:val="28"/>
          <w:lang w:bidi="he-IL"/>
        </w:rPr>
        <w:t xml:space="preserve"> that </w:t>
      </w:r>
      <w:r w:rsidRPr="0007084F">
        <w:rPr>
          <w:sz w:val="28"/>
          <w:szCs w:val="28"/>
          <w:lang w:bidi="he-IL"/>
        </w:rPr>
        <w:t xml:space="preserve">the </w:t>
      </w:r>
      <w:r w:rsidRPr="0007084F"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is only coming to teach us that </w:t>
      </w:r>
      <w:r>
        <w:rPr>
          <w:sz w:val="28"/>
          <w:szCs w:val="28"/>
          <w:lang w:bidi="he-IL"/>
        </w:rPr>
        <w:t xml:space="preserve">concerning </w:t>
      </w:r>
      <w:r>
        <w:rPr>
          <w:b/>
          <w:bCs/>
          <w:sz w:val="28"/>
          <w:szCs w:val="28"/>
          <w:lang w:bidi="he-IL"/>
        </w:rPr>
        <w:t xml:space="preserve">these </w:t>
      </w:r>
      <w:r>
        <w:rPr>
          <w:b/>
          <w:bCs/>
          <w:sz w:val="28"/>
          <w:szCs w:val="28"/>
          <w:lang w:bidi="he-IL"/>
        </w:rPr>
        <w:lastRenderedPageBreak/>
        <w:t xml:space="preserve">four </w:t>
      </w:r>
      <w:r>
        <w:rPr>
          <w:rFonts w:hint="cs"/>
          <w:b/>
          <w:bCs/>
          <w:sz w:val="28"/>
          <w:szCs w:val="28"/>
          <w:rtl/>
          <w:lang w:bidi="he-IL"/>
        </w:rPr>
        <w:t>אבות</w:t>
      </w:r>
      <w:r>
        <w:rPr>
          <w:b/>
          <w:bCs/>
          <w:sz w:val="28"/>
          <w:szCs w:val="28"/>
          <w:lang w:bidi="he-IL"/>
        </w:rPr>
        <w:t xml:space="preserve">, the characteristics of one is not similar to the characteristics of the other. </w:t>
      </w:r>
      <w:r>
        <w:rPr>
          <w:sz w:val="24"/>
          <w:szCs w:val="24"/>
          <w:lang w:bidi="he-IL"/>
        </w:rPr>
        <w:t xml:space="preserve">The </w:t>
      </w:r>
      <w:r>
        <w:rPr>
          <w:rFonts w:hint="cs"/>
          <w:sz w:val="24"/>
          <w:szCs w:val="24"/>
          <w:rtl/>
          <w:lang w:bidi="he-IL"/>
        </w:rPr>
        <w:t>משנה</w:t>
      </w:r>
      <w:r>
        <w:rPr>
          <w:sz w:val="24"/>
          <w:szCs w:val="24"/>
          <w:lang w:bidi="he-IL"/>
        </w:rPr>
        <w:t xml:space="preserve"> is not coming to teach us that there are </w:t>
      </w:r>
      <w:r>
        <w:rPr>
          <w:rFonts w:hint="cs"/>
          <w:sz w:val="24"/>
          <w:szCs w:val="24"/>
          <w:rtl/>
          <w:lang w:bidi="he-IL"/>
        </w:rPr>
        <w:t>ד' אבות</w:t>
      </w:r>
      <w:r>
        <w:rPr>
          <w:sz w:val="24"/>
          <w:szCs w:val="24"/>
          <w:lang w:bidi="he-IL"/>
        </w:rPr>
        <w:t xml:space="preserve"> (in which case the word </w:t>
      </w:r>
      <w:r>
        <w:rPr>
          <w:rFonts w:hint="cs"/>
          <w:sz w:val="24"/>
          <w:szCs w:val="24"/>
          <w:rtl/>
          <w:lang w:bidi="he-IL"/>
        </w:rPr>
        <w:t>'הן'</w:t>
      </w:r>
      <w:r>
        <w:rPr>
          <w:sz w:val="24"/>
          <w:szCs w:val="24"/>
          <w:lang w:bidi="he-IL"/>
        </w:rPr>
        <w:t xml:space="preserve"> should have been inserted). Rather the </w:t>
      </w:r>
      <w:r>
        <w:rPr>
          <w:rFonts w:hint="cs"/>
          <w:sz w:val="24"/>
          <w:szCs w:val="24"/>
          <w:rtl/>
          <w:lang w:bidi="he-IL"/>
        </w:rPr>
        <w:t>משנה</w:t>
      </w:r>
      <w:r>
        <w:rPr>
          <w:sz w:val="24"/>
          <w:szCs w:val="24"/>
          <w:lang w:bidi="he-IL"/>
        </w:rPr>
        <w:t xml:space="preserve"> assumes that we are aware of the </w:t>
      </w:r>
      <w:r>
        <w:rPr>
          <w:rFonts w:hint="cs"/>
          <w:sz w:val="24"/>
          <w:szCs w:val="24"/>
          <w:rtl/>
          <w:lang w:bidi="he-IL"/>
        </w:rPr>
        <w:t>ד' אבות נזיקין</w:t>
      </w:r>
      <w:r>
        <w:rPr>
          <w:sz w:val="24"/>
          <w:szCs w:val="24"/>
          <w:lang w:bidi="he-IL"/>
        </w:rPr>
        <w:t xml:space="preserve"> (since they are written explicitly in the </w:t>
      </w:r>
      <w:r>
        <w:rPr>
          <w:rFonts w:hint="cs"/>
          <w:sz w:val="24"/>
          <w:szCs w:val="24"/>
          <w:rtl/>
          <w:lang w:bidi="he-IL"/>
        </w:rPr>
        <w:t>תורה</w:t>
      </w:r>
      <w:r>
        <w:rPr>
          <w:sz w:val="24"/>
          <w:szCs w:val="24"/>
          <w:lang w:bidi="he-IL"/>
        </w:rPr>
        <w:t xml:space="preserve">). The </w:t>
      </w:r>
      <w:r>
        <w:rPr>
          <w:rFonts w:hint="cs"/>
          <w:sz w:val="24"/>
          <w:szCs w:val="24"/>
          <w:rtl/>
          <w:lang w:bidi="he-IL"/>
        </w:rPr>
        <w:t>משנה</w:t>
      </w:r>
      <w:r>
        <w:rPr>
          <w:sz w:val="24"/>
          <w:szCs w:val="24"/>
          <w:lang w:bidi="he-IL"/>
        </w:rPr>
        <w:t xml:space="preserve"> is (merely) teaching us that the characteristics of these </w:t>
      </w:r>
      <w:r>
        <w:rPr>
          <w:rFonts w:hint="cs"/>
          <w:sz w:val="24"/>
          <w:szCs w:val="24"/>
          <w:rtl/>
          <w:lang w:bidi="he-IL"/>
        </w:rPr>
        <w:t>ד' אבות נזיקין</w:t>
      </w:r>
      <w:r>
        <w:rPr>
          <w:sz w:val="24"/>
          <w:szCs w:val="24"/>
          <w:lang w:bidi="he-IL"/>
        </w:rPr>
        <w:t xml:space="preserve"> (which we are already aware of) are not similar to each other.</w:t>
      </w:r>
    </w:p>
    <w:p w:rsidR="00D64820" w:rsidRDefault="00D64820" w:rsidP="0007084F">
      <w:pPr>
        <w:rPr>
          <w:sz w:val="24"/>
          <w:szCs w:val="24"/>
          <w:lang w:bidi="he-IL"/>
        </w:rPr>
      </w:pPr>
    </w:p>
    <w:p w:rsidR="0007084F" w:rsidRPr="0007084F" w:rsidRDefault="00D64820" w:rsidP="0007084F">
      <w:pPr>
        <w:rPr>
          <w:sz w:val="28"/>
          <w:szCs w:val="28"/>
          <w:lang w:bidi="he-IL"/>
        </w:rPr>
      </w:pPr>
      <w:r>
        <w:rPr>
          <w:sz w:val="24"/>
          <w:szCs w:val="24"/>
          <w:lang w:bidi="he-IL"/>
        </w:rPr>
        <w:t xml:space="preserve">The </w:t>
      </w:r>
      <w:r>
        <w:rPr>
          <w:rFonts w:hint="cs"/>
          <w:sz w:val="24"/>
          <w:szCs w:val="24"/>
          <w:rtl/>
          <w:lang w:bidi="he-IL"/>
        </w:rPr>
        <w:t>גליון</w:t>
      </w:r>
      <w:r>
        <w:rPr>
          <w:sz w:val="24"/>
          <w:szCs w:val="24"/>
          <w:lang w:bidi="he-IL"/>
        </w:rPr>
        <w:t xml:space="preserve"> has a difficulty with this reading of the </w:t>
      </w:r>
      <w:r>
        <w:rPr>
          <w:rFonts w:hint="cs"/>
          <w:sz w:val="24"/>
          <w:szCs w:val="24"/>
          <w:rtl/>
          <w:lang w:bidi="he-IL"/>
        </w:rPr>
        <w:t>משנה</w:t>
      </w:r>
      <w:r>
        <w:rPr>
          <w:sz w:val="24"/>
          <w:szCs w:val="24"/>
          <w:lang w:bidi="he-IL"/>
        </w:rPr>
        <w:t>:</w:t>
      </w:r>
      <w:r w:rsidR="0007084F">
        <w:rPr>
          <w:sz w:val="24"/>
          <w:szCs w:val="24"/>
          <w:lang w:bidi="he-IL"/>
        </w:rPr>
        <w:t xml:space="preserve"> </w:t>
      </w:r>
      <w:r w:rsidR="0007084F" w:rsidRPr="0007084F">
        <w:rPr>
          <w:sz w:val="28"/>
          <w:szCs w:val="28"/>
          <w:lang w:bidi="he-IL"/>
        </w:rPr>
        <w:t xml:space="preserve"> </w:t>
      </w:r>
    </w:p>
    <w:p w:rsidR="00B478A5" w:rsidRPr="00345FE2" w:rsidRDefault="00C16952" w:rsidP="00345FE2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וקצת קשה דבגמרא</w:t>
      </w:r>
      <w:r w:rsidR="004A3BA5" w:rsidRPr="00345FE2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4"/>
      </w: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מוכח דנחית תנא למניינא מדפריך ותנא דידן מאי טעמא לא תני הני </w:t>
      </w:r>
      <w:r w:rsidR="00345FE2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D64820" w:rsidRPr="00D64820" w:rsidRDefault="00D64820" w:rsidP="004A3BA5">
      <w:pPr>
        <w:rPr>
          <w:sz w:val="28"/>
          <w:szCs w:val="28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Ant there is a slight difficulty, for it is evident in the </w:t>
      </w:r>
      <w:r>
        <w:rPr>
          <w:rFonts w:hint="cs"/>
          <w:b/>
          <w:bCs/>
          <w:sz w:val="28"/>
          <w:szCs w:val="28"/>
          <w:rtl/>
          <w:lang w:bidi="he-IL"/>
        </w:rPr>
        <w:t>גמרא</w:t>
      </w:r>
      <w:r>
        <w:rPr>
          <w:b/>
          <w:bCs/>
          <w:sz w:val="28"/>
          <w:szCs w:val="28"/>
          <w:lang w:bidi="he-IL"/>
        </w:rPr>
        <w:t xml:space="preserve"> that the </w:t>
      </w:r>
      <w:r>
        <w:rPr>
          <w:rFonts w:hint="cs"/>
          <w:b/>
          <w:bCs/>
          <w:sz w:val="28"/>
          <w:szCs w:val="28"/>
          <w:rtl/>
          <w:lang w:bidi="he-IL"/>
        </w:rPr>
        <w:t>תנא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of the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 is specifically interested in </w:t>
      </w:r>
      <w:r>
        <w:rPr>
          <w:b/>
          <w:bCs/>
          <w:sz w:val="28"/>
          <w:szCs w:val="28"/>
          <w:lang w:bidi="he-IL"/>
        </w:rPr>
        <w:t xml:space="preserve">enumerating the number </w:t>
      </w:r>
      <w:r>
        <w:rPr>
          <w:sz w:val="28"/>
          <w:szCs w:val="28"/>
          <w:lang w:bidi="he-IL"/>
        </w:rPr>
        <w:t xml:space="preserve">of </w:t>
      </w:r>
      <w:r>
        <w:rPr>
          <w:rFonts w:hint="cs"/>
          <w:sz w:val="28"/>
          <w:szCs w:val="28"/>
          <w:rtl/>
          <w:lang w:bidi="he-IL"/>
        </w:rPr>
        <w:t>אבות נזיקין</w:t>
      </w:r>
      <w:r>
        <w:rPr>
          <w:sz w:val="28"/>
          <w:szCs w:val="28"/>
          <w:lang w:bidi="he-IL"/>
        </w:rPr>
        <w:t xml:space="preserve">, </w:t>
      </w:r>
      <w:r>
        <w:rPr>
          <w:b/>
          <w:bCs/>
          <w:sz w:val="28"/>
          <w:szCs w:val="28"/>
          <w:lang w:bidi="he-IL"/>
        </w:rPr>
        <w:t xml:space="preserve">since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there </w:t>
      </w:r>
      <w:r>
        <w:rPr>
          <w:b/>
          <w:bCs/>
          <w:sz w:val="28"/>
          <w:szCs w:val="28"/>
          <w:lang w:bidi="he-IL"/>
        </w:rPr>
        <w:t xml:space="preserve">asks, ‘and why does not the </w:t>
      </w:r>
      <w:r>
        <w:rPr>
          <w:rFonts w:hint="cs"/>
          <w:b/>
          <w:bCs/>
          <w:sz w:val="28"/>
          <w:szCs w:val="28"/>
          <w:rtl/>
          <w:lang w:bidi="he-IL"/>
        </w:rPr>
        <w:t>תנא</w:t>
      </w:r>
      <w:r>
        <w:rPr>
          <w:b/>
          <w:bCs/>
          <w:sz w:val="28"/>
          <w:szCs w:val="28"/>
          <w:lang w:bidi="he-IL"/>
        </w:rPr>
        <w:t xml:space="preserve"> of our </w:t>
      </w:r>
      <w:r>
        <w:rPr>
          <w:rFonts w:hint="cs"/>
          <w:b/>
          <w:bCs/>
          <w:sz w:val="28"/>
          <w:szCs w:val="28"/>
          <w:rtl/>
          <w:lang w:bidi="he-IL"/>
        </w:rPr>
        <w:t>משנה</w:t>
      </w:r>
      <w:r>
        <w:rPr>
          <w:b/>
          <w:bCs/>
          <w:sz w:val="28"/>
          <w:szCs w:val="28"/>
          <w:lang w:bidi="he-IL"/>
        </w:rPr>
        <w:t xml:space="preserve"> teach us these </w:t>
      </w:r>
      <w:r w:rsidRPr="00D64820">
        <w:rPr>
          <w:rFonts w:hint="cs"/>
          <w:sz w:val="24"/>
          <w:szCs w:val="24"/>
          <w:rtl/>
          <w:lang w:bidi="he-IL"/>
        </w:rPr>
        <w:t>אבות</w:t>
      </w:r>
      <w:r w:rsidRPr="00D64820">
        <w:rPr>
          <w:sz w:val="24"/>
          <w:szCs w:val="24"/>
          <w:lang w:bidi="he-IL"/>
        </w:rPr>
        <w:t xml:space="preserve"> of </w:t>
      </w:r>
      <w:r w:rsidRPr="00D64820">
        <w:rPr>
          <w:rFonts w:hint="cs"/>
          <w:sz w:val="24"/>
          <w:szCs w:val="24"/>
          <w:rtl/>
          <w:lang w:bidi="he-IL"/>
        </w:rPr>
        <w:t>ר' אושעיא</w:t>
      </w:r>
      <w:r w:rsidRPr="00D64820">
        <w:rPr>
          <w:sz w:val="24"/>
          <w:szCs w:val="24"/>
          <w:lang w:bidi="he-IL"/>
        </w:rPr>
        <w:t>’.</w:t>
      </w:r>
      <w:r>
        <w:rPr>
          <w:sz w:val="24"/>
          <w:szCs w:val="24"/>
          <w:lang w:bidi="he-IL"/>
        </w:rPr>
        <w:t xml:space="preserve"> The thrust of the question indicates that the </w:t>
      </w:r>
      <w:r>
        <w:rPr>
          <w:rFonts w:hint="cs"/>
          <w:sz w:val="24"/>
          <w:szCs w:val="24"/>
          <w:rtl/>
          <w:lang w:bidi="he-IL"/>
        </w:rPr>
        <w:t>משנה</w:t>
      </w:r>
      <w:r>
        <w:rPr>
          <w:sz w:val="24"/>
          <w:szCs w:val="24"/>
          <w:lang w:bidi="he-IL"/>
        </w:rPr>
        <w:t xml:space="preserve"> should merely mention them, but not to explain how these thirteen are </w:t>
      </w:r>
      <w:r>
        <w:rPr>
          <w:rFonts w:hint="cs"/>
          <w:sz w:val="24"/>
          <w:szCs w:val="24"/>
          <w:rtl/>
          <w:lang w:bidi="he-IL"/>
        </w:rPr>
        <w:t>לא ראי זה כראי זה</w:t>
      </w:r>
      <w:r>
        <w:rPr>
          <w:sz w:val="24"/>
          <w:szCs w:val="24"/>
          <w:lang w:bidi="he-IL"/>
        </w:rPr>
        <w:t xml:space="preserve">. [Alternately, concerning the </w:t>
      </w:r>
      <w:r>
        <w:rPr>
          <w:rFonts w:hint="cs"/>
          <w:sz w:val="24"/>
          <w:szCs w:val="24"/>
          <w:rtl/>
          <w:lang w:bidi="he-IL"/>
        </w:rPr>
        <w:t>אבות</w:t>
      </w:r>
      <w:r>
        <w:rPr>
          <w:sz w:val="24"/>
          <w:szCs w:val="24"/>
          <w:lang w:bidi="he-IL"/>
        </w:rPr>
        <w:t xml:space="preserve"> of </w:t>
      </w:r>
      <w:r>
        <w:rPr>
          <w:rFonts w:hint="cs"/>
          <w:sz w:val="24"/>
          <w:szCs w:val="24"/>
          <w:rtl/>
          <w:lang w:bidi="he-IL"/>
        </w:rPr>
        <w:t>ר' אושעיא</w:t>
      </w:r>
      <w:r>
        <w:rPr>
          <w:sz w:val="24"/>
          <w:szCs w:val="24"/>
          <w:lang w:bidi="he-IL"/>
        </w:rPr>
        <w:t xml:space="preserve"> we cannot state </w:t>
      </w:r>
      <w:r>
        <w:rPr>
          <w:rFonts w:hint="cs"/>
          <w:sz w:val="24"/>
          <w:szCs w:val="24"/>
          <w:rtl/>
          <w:lang w:bidi="he-IL"/>
        </w:rPr>
        <w:t>לא ראי זה כראי זה</w:t>
      </w:r>
      <w:r>
        <w:rPr>
          <w:sz w:val="24"/>
          <w:szCs w:val="24"/>
          <w:lang w:bidi="he-IL"/>
        </w:rPr>
        <w:t xml:space="preserve">, by all of them.] If the intent of our </w:t>
      </w:r>
      <w:r>
        <w:rPr>
          <w:rFonts w:hint="cs"/>
          <w:sz w:val="24"/>
          <w:szCs w:val="24"/>
          <w:rtl/>
          <w:lang w:bidi="he-IL"/>
        </w:rPr>
        <w:t>משנה</w:t>
      </w:r>
      <w:r>
        <w:rPr>
          <w:sz w:val="24"/>
          <w:szCs w:val="24"/>
          <w:lang w:bidi="he-IL"/>
        </w:rPr>
        <w:t xml:space="preserve"> is (only) t</w:t>
      </w:r>
      <w:r w:rsidR="004A3BA5">
        <w:rPr>
          <w:sz w:val="24"/>
          <w:szCs w:val="24"/>
          <w:lang w:bidi="he-IL"/>
        </w:rPr>
        <w:t>o</w:t>
      </w:r>
      <w:r>
        <w:rPr>
          <w:sz w:val="24"/>
          <w:szCs w:val="24"/>
          <w:lang w:bidi="he-IL"/>
        </w:rPr>
        <w:t xml:space="preserve"> state that the </w:t>
      </w:r>
      <w:r>
        <w:rPr>
          <w:rFonts w:hint="cs"/>
          <w:sz w:val="24"/>
          <w:szCs w:val="24"/>
          <w:rtl/>
          <w:lang w:bidi="he-IL"/>
        </w:rPr>
        <w:t>אבות נזיקין</w:t>
      </w:r>
      <w:r>
        <w:rPr>
          <w:sz w:val="24"/>
          <w:szCs w:val="24"/>
          <w:lang w:bidi="he-IL"/>
        </w:rPr>
        <w:t xml:space="preserve"> are </w:t>
      </w:r>
      <w:r>
        <w:rPr>
          <w:rFonts w:hint="cs"/>
          <w:sz w:val="24"/>
          <w:szCs w:val="24"/>
          <w:rtl/>
          <w:lang w:bidi="he-IL"/>
        </w:rPr>
        <w:t>לא ראי זה כראי זה</w:t>
      </w:r>
      <w:r>
        <w:rPr>
          <w:sz w:val="24"/>
          <w:szCs w:val="24"/>
          <w:lang w:bidi="he-IL"/>
        </w:rPr>
        <w:t xml:space="preserve">, it is obvious why the </w:t>
      </w:r>
      <w:r>
        <w:rPr>
          <w:rFonts w:hint="cs"/>
          <w:sz w:val="24"/>
          <w:szCs w:val="24"/>
          <w:rtl/>
          <w:lang w:bidi="he-IL"/>
        </w:rPr>
        <w:t>תנא</w:t>
      </w:r>
      <w:r>
        <w:rPr>
          <w:sz w:val="24"/>
          <w:szCs w:val="24"/>
          <w:lang w:bidi="he-IL"/>
        </w:rPr>
        <w:t xml:space="preserve"> of the </w:t>
      </w:r>
      <w:r>
        <w:rPr>
          <w:rFonts w:hint="cs"/>
          <w:sz w:val="24"/>
          <w:szCs w:val="24"/>
          <w:rtl/>
          <w:lang w:bidi="he-IL"/>
        </w:rPr>
        <w:t>משנה</w:t>
      </w:r>
      <w:r>
        <w:rPr>
          <w:sz w:val="24"/>
          <w:szCs w:val="24"/>
          <w:lang w:bidi="he-IL"/>
        </w:rPr>
        <w:t xml:space="preserve"> does not enumerate the </w:t>
      </w:r>
      <w:r>
        <w:rPr>
          <w:rFonts w:hint="cs"/>
          <w:sz w:val="24"/>
          <w:szCs w:val="24"/>
          <w:rtl/>
          <w:lang w:bidi="he-IL"/>
        </w:rPr>
        <w:t>אבות</w:t>
      </w:r>
      <w:r>
        <w:rPr>
          <w:sz w:val="24"/>
          <w:szCs w:val="24"/>
          <w:lang w:bidi="he-IL"/>
        </w:rPr>
        <w:t xml:space="preserve"> of </w:t>
      </w:r>
      <w:r>
        <w:rPr>
          <w:rFonts w:hint="cs"/>
          <w:sz w:val="24"/>
          <w:szCs w:val="24"/>
          <w:rtl/>
          <w:lang w:bidi="he-IL"/>
        </w:rPr>
        <w:t>ר' אושעיא</w:t>
      </w:r>
      <w:r>
        <w:rPr>
          <w:sz w:val="24"/>
          <w:szCs w:val="24"/>
          <w:lang w:bidi="he-IL"/>
        </w:rPr>
        <w:t xml:space="preserve"> [where (many of them) are </w:t>
      </w:r>
      <w:r>
        <w:rPr>
          <w:rFonts w:hint="cs"/>
          <w:sz w:val="24"/>
          <w:szCs w:val="24"/>
          <w:rtl/>
          <w:lang w:bidi="he-IL"/>
        </w:rPr>
        <w:t>ראי זה כראי זה</w:t>
      </w:r>
      <w:r>
        <w:rPr>
          <w:sz w:val="24"/>
          <w:szCs w:val="24"/>
          <w:lang w:bidi="he-IL"/>
        </w:rPr>
        <w:t xml:space="preserve">]. This proves that the intent of the </w:t>
      </w:r>
      <w:r>
        <w:rPr>
          <w:rFonts w:hint="cs"/>
          <w:sz w:val="24"/>
          <w:szCs w:val="24"/>
          <w:rtl/>
          <w:lang w:bidi="he-IL"/>
        </w:rPr>
        <w:t>תנא</w:t>
      </w:r>
      <w:r>
        <w:rPr>
          <w:sz w:val="24"/>
          <w:szCs w:val="24"/>
          <w:lang w:bidi="he-IL"/>
        </w:rPr>
        <w:t xml:space="preserve"> was to teach us the number of </w:t>
      </w:r>
      <w:r>
        <w:rPr>
          <w:rFonts w:hint="cs"/>
          <w:sz w:val="24"/>
          <w:szCs w:val="24"/>
          <w:rtl/>
          <w:lang w:bidi="he-IL"/>
        </w:rPr>
        <w:t>אבות נזיקין</w:t>
      </w:r>
      <w:r>
        <w:rPr>
          <w:sz w:val="24"/>
          <w:szCs w:val="24"/>
          <w:lang w:bidi="he-IL"/>
        </w:rPr>
        <w:t>;</w:t>
      </w:r>
      <w:r w:rsidR="004A3BA5">
        <w:rPr>
          <w:rStyle w:val="FootnoteReference"/>
          <w:sz w:val="24"/>
          <w:szCs w:val="24"/>
          <w:lang w:bidi="he-IL"/>
        </w:rPr>
        <w:footnoteReference w:id="5"/>
      </w:r>
      <w:r>
        <w:rPr>
          <w:sz w:val="24"/>
          <w:szCs w:val="24"/>
          <w:lang w:bidi="he-IL"/>
        </w:rPr>
        <w:t xml:space="preserve"> therefore the question remains why the </w:t>
      </w:r>
      <w:r>
        <w:rPr>
          <w:rFonts w:hint="cs"/>
          <w:sz w:val="24"/>
          <w:szCs w:val="24"/>
          <w:rtl/>
          <w:lang w:bidi="he-IL"/>
        </w:rPr>
        <w:t>תנא</w:t>
      </w:r>
      <w:r>
        <w:rPr>
          <w:sz w:val="24"/>
          <w:szCs w:val="24"/>
          <w:lang w:bidi="he-IL"/>
        </w:rPr>
        <w:t xml:space="preserve"> did not state </w:t>
      </w:r>
      <w:r>
        <w:rPr>
          <w:rFonts w:hint="cs"/>
          <w:sz w:val="24"/>
          <w:szCs w:val="24"/>
          <w:rtl/>
          <w:lang w:bidi="he-IL"/>
        </w:rPr>
        <w:t>'הן'</w:t>
      </w:r>
      <w:r>
        <w:rPr>
          <w:sz w:val="28"/>
          <w:szCs w:val="28"/>
          <w:lang w:bidi="he-IL"/>
        </w:rPr>
        <w:t>.</w:t>
      </w:r>
    </w:p>
    <w:p w:rsidR="00D64820" w:rsidRPr="00FB5515" w:rsidRDefault="00D64820" w:rsidP="00FB5515">
      <w:pPr>
        <w:rPr>
          <w:sz w:val="24"/>
          <w:szCs w:val="24"/>
          <w:lang w:bidi="he-IL"/>
        </w:rPr>
      </w:pPr>
    </w:p>
    <w:p w:rsidR="00D64820" w:rsidRPr="00FB5515" w:rsidRDefault="00FB5515" w:rsidP="00FB5515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The </w:t>
      </w:r>
      <w:r>
        <w:rPr>
          <w:rFonts w:hint="cs"/>
          <w:sz w:val="24"/>
          <w:szCs w:val="24"/>
          <w:rtl/>
          <w:lang w:bidi="he-IL"/>
        </w:rPr>
        <w:t>גליון</w:t>
      </w:r>
      <w:r>
        <w:rPr>
          <w:sz w:val="24"/>
          <w:szCs w:val="24"/>
          <w:lang w:bidi="he-IL"/>
        </w:rPr>
        <w:t xml:space="preserve"> concludes:</w:t>
      </w:r>
    </w:p>
    <w:p w:rsidR="00C16952" w:rsidRPr="00345FE2" w:rsidRDefault="00C16952" w:rsidP="00D64820">
      <w:pPr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לכך י</w:t>
      </w:r>
      <w:r w:rsidR="00B478A5"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ש </w:t>
      </w: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ל</w:t>
      </w:r>
      <w:r w:rsidR="00B478A5"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ומר</w:t>
      </w: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דיש מקומות דלא תנ</w:t>
      </w:r>
      <w:r w:rsidR="00B478A5"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י הן כדאשכחן בארבעה מחוסרי כפרה</w:t>
      </w: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. ע</w:t>
      </w:r>
      <w:r w:rsidR="00B478A5"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ד </w:t>
      </w:r>
      <w:r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כ</w:t>
      </w:r>
      <w:r w:rsidR="00B478A5" w:rsidRPr="00345FE2">
        <w:rPr>
          <w:rFonts w:ascii="David" w:hAnsi="David" w:cs="David"/>
          <w:b/>
          <w:bCs/>
          <w:sz w:val="28"/>
          <w:szCs w:val="28"/>
          <w:rtl/>
          <w:lang w:bidi="he-IL"/>
        </w:rPr>
        <w:t>אן):</w:t>
      </w:r>
    </w:p>
    <w:p w:rsidR="00FB5515" w:rsidRPr="00E5600E" w:rsidRDefault="00FB5515" w:rsidP="00FB5515">
      <w:pPr>
        <w:rPr>
          <w:sz w:val="22"/>
          <w:szCs w:val="22"/>
        </w:rPr>
      </w:pPr>
      <w:r>
        <w:rPr>
          <w:b/>
          <w:bCs/>
          <w:sz w:val="28"/>
          <w:szCs w:val="28"/>
          <w:lang w:bidi="he-IL"/>
        </w:rPr>
        <w:t xml:space="preserve">Therefore we may </w:t>
      </w:r>
      <w:r>
        <w:rPr>
          <w:sz w:val="28"/>
          <w:szCs w:val="28"/>
          <w:lang w:bidi="he-IL"/>
        </w:rPr>
        <w:t xml:space="preserve">(have to) </w:t>
      </w:r>
      <w:r>
        <w:rPr>
          <w:b/>
          <w:bCs/>
          <w:sz w:val="28"/>
          <w:szCs w:val="28"/>
          <w:lang w:bidi="he-IL"/>
        </w:rPr>
        <w:t xml:space="preserve">say that there are places where </w:t>
      </w:r>
      <w:r w:rsidRPr="00FB5515">
        <w:rPr>
          <w:sz w:val="28"/>
          <w:szCs w:val="28"/>
          <w:lang w:bidi="he-IL"/>
        </w:rPr>
        <w:t>the</w:t>
      </w:r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תנא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does not state </w:t>
      </w:r>
      <w:r>
        <w:rPr>
          <w:rFonts w:hint="cs"/>
          <w:b/>
          <w:bCs/>
          <w:sz w:val="28"/>
          <w:szCs w:val="28"/>
          <w:rtl/>
          <w:lang w:bidi="he-IL"/>
        </w:rPr>
        <w:t>'הן'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(even when it is appropriate) </w:t>
      </w:r>
      <w:r>
        <w:rPr>
          <w:b/>
          <w:bCs/>
          <w:sz w:val="28"/>
          <w:szCs w:val="28"/>
          <w:lang w:bidi="he-IL"/>
        </w:rPr>
        <w:t xml:space="preserve">as we find concerning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of </w:t>
      </w:r>
      <w:r>
        <w:rPr>
          <w:rFonts w:hint="cs"/>
          <w:b/>
          <w:bCs/>
          <w:sz w:val="28"/>
          <w:szCs w:val="28"/>
          <w:rtl/>
          <w:lang w:bidi="he-IL"/>
        </w:rPr>
        <w:t>ארבעה מחוסרי כפרה</w:t>
      </w:r>
      <w:r>
        <w:rPr>
          <w:b/>
          <w:bCs/>
          <w:sz w:val="28"/>
          <w:szCs w:val="28"/>
          <w:lang w:bidi="he-IL"/>
        </w:rPr>
        <w:t xml:space="preserve"> </w:t>
      </w:r>
      <w:r w:rsidR="00E5600E" w:rsidRPr="00E5600E">
        <w:rPr>
          <w:sz w:val="28"/>
          <w:szCs w:val="28"/>
          <w:lang w:bidi="he-IL"/>
        </w:rPr>
        <w:t xml:space="preserve">where it does not state </w:t>
      </w:r>
      <w:r w:rsidR="00E5600E" w:rsidRPr="00E5600E">
        <w:rPr>
          <w:rFonts w:hint="cs"/>
          <w:sz w:val="28"/>
          <w:szCs w:val="28"/>
          <w:rtl/>
          <w:lang w:bidi="he-IL"/>
        </w:rPr>
        <w:t>'הן'</w:t>
      </w:r>
      <w:r w:rsidR="00E5600E" w:rsidRPr="00E5600E">
        <w:rPr>
          <w:sz w:val="28"/>
          <w:szCs w:val="28"/>
          <w:lang w:bidi="he-IL"/>
        </w:rPr>
        <w:t>.</w:t>
      </w:r>
      <w:r w:rsidRPr="00E5600E">
        <w:rPr>
          <w:sz w:val="32"/>
          <w:szCs w:val="32"/>
          <w:lang w:bidi="he-IL"/>
        </w:rPr>
        <w:t xml:space="preserve"> </w:t>
      </w:r>
      <w:r w:rsidR="00E5600E" w:rsidRPr="00E5600E">
        <w:rPr>
          <w:b/>
          <w:bCs/>
          <w:sz w:val="28"/>
          <w:szCs w:val="28"/>
          <w:lang w:bidi="he-IL"/>
        </w:rPr>
        <w:t>Up to this</w:t>
      </w:r>
      <w:r w:rsidR="00E5600E">
        <w:rPr>
          <w:b/>
          <w:bCs/>
          <w:sz w:val="28"/>
          <w:szCs w:val="28"/>
          <w:lang w:bidi="he-IL"/>
        </w:rPr>
        <w:t xml:space="preserve"> </w:t>
      </w:r>
      <w:r w:rsidR="00E5600E" w:rsidRPr="00E5600E">
        <w:rPr>
          <w:sz w:val="24"/>
          <w:szCs w:val="24"/>
          <w:lang w:bidi="he-IL"/>
        </w:rPr>
        <w:t xml:space="preserve">point was taken from a </w:t>
      </w:r>
      <w:r w:rsidR="00E5600E" w:rsidRPr="00E5600E">
        <w:rPr>
          <w:rFonts w:hint="cs"/>
          <w:sz w:val="24"/>
          <w:szCs w:val="24"/>
          <w:rtl/>
          <w:lang w:bidi="he-IL"/>
        </w:rPr>
        <w:t>גליון</w:t>
      </w:r>
      <w:r w:rsidR="00E5600E" w:rsidRPr="00E5600E">
        <w:rPr>
          <w:sz w:val="24"/>
          <w:szCs w:val="24"/>
          <w:lang w:bidi="he-IL"/>
        </w:rPr>
        <w:t>.</w:t>
      </w:r>
    </w:p>
    <w:p w:rsidR="00827520" w:rsidRPr="00345FE2" w:rsidRDefault="00827520" w:rsidP="00827520">
      <w:pPr>
        <w:bidi/>
        <w:rPr>
          <w:sz w:val="24"/>
          <w:szCs w:val="24"/>
        </w:rPr>
      </w:pPr>
    </w:p>
    <w:p w:rsidR="00D64820" w:rsidRPr="00D64820" w:rsidRDefault="00827520" w:rsidP="00D64820">
      <w:pPr>
        <w:rPr>
          <w:rFonts w:ascii="Copperplate Gothic Bold" w:hAnsi="Copperplate Gothic Bold"/>
          <w:sz w:val="28"/>
          <w:szCs w:val="28"/>
          <w:u w:val="double"/>
        </w:rPr>
      </w:pPr>
      <w:r w:rsidRPr="00827520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827520" w:rsidRDefault="00E5600E" w:rsidP="00827520">
      <w:pPr>
        <w:rPr>
          <w:sz w:val="28"/>
          <w:szCs w:val="28"/>
          <w:lang w:bidi="he-IL"/>
        </w:rPr>
      </w:pPr>
      <w:r>
        <w:rPr>
          <w:sz w:val="28"/>
          <w:szCs w:val="28"/>
        </w:rPr>
        <w:t xml:space="preserve">The use of </w:t>
      </w:r>
      <w:r>
        <w:rPr>
          <w:rFonts w:hint="cs"/>
          <w:sz w:val="28"/>
          <w:szCs w:val="28"/>
          <w:rtl/>
          <w:lang w:bidi="he-IL"/>
        </w:rPr>
        <w:t>'הן'</w:t>
      </w:r>
      <w:r>
        <w:rPr>
          <w:sz w:val="28"/>
          <w:szCs w:val="28"/>
          <w:lang w:bidi="he-IL"/>
        </w:rPr>
        <w:t xml:space="preserve"> is arbitrary.</w:t>
      </w:r>
    </w:p>
    <w:p w:rsidR="00D64820" w:rsidRPr="00345FE2" w:rsidRDefault="00D64820" w:rsidP="00827520">
      <w:pPr>
        <w:rPr>
          <w:sz w:val="24"/>
          <w:szCs w:val="24"/>
        </w:rPr>
      </w:pPr>
    </w:p>
    <w:p w:rsidR="00827520" w:rsidRPr="00827520" w:rsidRDefault="00827520" w:rsidP="00827520">
      <w:pPr>
        <w:rPr>
          <w:rFonts w:ascii="Copperplate Gothic Bold" w:hAnsi="Copperplate Gothic Bold"/>
          <w:sz w:val="28"/>
          <w:szCs w:val="28"/>
          <w:u w:val="double"/>
        </w:rPr>
      </w:pPr>
      <w:r w:rsidRPr="00827520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5139AD" w:rsidRPr="00C16952" w:rsidRDefault="00BC16D0" w:rsidP="00BC16D0">
      <w:pPr>
        <w:rPr>
          <w:sz w:val="28"/>
          <w:szCs w:val="28"/>
          <w:lang w:bidi="he-IL"/>
        </w:rPr>
      </w:pPr>
      <w:r>
        <w:rPr>
          <w:sz w:val="28"/>
          <w:szCs w:val="28"/>
        </w:rPr>
        <w:t xml:space="preserve">All the sources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cites are from </w:t>
      </w:r>
      <w:r>
        <w:rPr>
          <w:rFonts w:hint="cs"/>
          <w:sz w:val="28"/>
          <w:szCs w:val="28"/>
          <w:rtl/>
          <w:lang w:bidi="he-IL"/>
        </w:rPr>
        <w:t>משניות</w:t>
      </w:r>
      <w:r>
        <w:rPr>
          <w:sz w:val="28"/>
          <w:szCs w:val="28"/>
          <w:lang w:bidi="he-IL"/>
        </w:rPr>
        <w:t>,</w:t>
      </w:r>
      <w:r>
        <w:rPr>
          <w:rStyle w:val="FootnoteReference"/>
          <w:sz w:val="28"/>
          <w:szCs w:val="28"/>
          <w:lang w:bidi="he-IL"/>
        </w:rPr>
        <w:footnoteReference w:id="6"/>
      </w:r>
      <w:r>
        <w:rPr>
          <w:sz w:val="28"/>
          <w:szCs w:val="28"/>
          <w:lang w:bidi="he-IL"/>
        </w:rPr>
        <w:t xml:space="preserve"> except for the [</w:t>
      </w:r>
      <w:r>
        <w:rPr>
          <w:rFonts w:hint="cs"/>
          <w:sz w:val="28"/>
          <w:szCs w:val="28"/>
          <w:rtl/>
          <w:lang w:bidi="he-IL"/>
        </w:rPr>
        <w:t>ברייתא</w:t>
      </w:r>
      <w:r>
        <w:rPr>
          <w:sz w:val="28"/>
          <w:szCs w:val="28"/>
          <w:lang w:bidi="he-IL"/>
        </w:rPr>
        <w:t xml:space="preserve">]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of </w:t>
      </w:r>
      <w:r>
        <w:rPr>
          <w:rFonts w:hint="cs"/>
          <w:sz w:val="28"/>
          <w:szCs w:val="28"/>
          <w:rtl/>
          <w:lang w:bidi="he-IL"/>
        </w:rPr>
        <w:t>י"ג אבות נזיקין</w:t>
      </w:r>
      <w:r>
        <w:rPr>
          <w:sz w:val="28"/>
          <w:szCs w:val="28"/>
          <w:lang w:bidi="he-IL"/>
        </w:rPr>
        <w:t xml:space="preserve">. Why does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cite a </w:t>
      </w:r>
      <w:r>
        <w:rPr>
          <w:rFonts w:hint="cs"/>
          <w:sz w:val="28"/>
          <w:szCs w:val="28"/>
          <w:rtl/>
          <w:lang w:bidi="he-IL"/>
        </w:rPr>
        <w:t>ברייתא</w:t>
      </w:r>
      <w:r>
        <w:rPr>
          <w:sz w:val="28"/>
          <w:szCs w:val="28"/>
          <w:lang w:bidi="he-IL"/>
        </w:rPr>
        <w:t xml:space="preserve"> for support,</w:t>
      </w:r>
      <w:r w:rsidR="006F5328">
        <w:rPr>
          <w:rStyle w:val="FootnoteReference"/>
          <w:sz w:val="28"/>
          <w:szCs w:val="28"/>
          <w:lang w:bidi="he-IL"/>
        </w:rPr>
        <w:footnoteReference w:id="7"/>
      </w:r>
      <w:r>
        <w:rPr>
          <w:sz w:val="28"/>
          <w:szCs w:val="28"/>
          <w:lang w:bidi="he-IL"/>
        </w:rPr>
        <w:t xml:space="preserve"> and even to the extent that he mentions the </w:t>
      </w:r>
      <w:r>
        <w:rPr>
          <w:rFonts w:hint="cs"/>
          <w:sz w:val="28"/>
          <w:szCs w:val="28"/>
          <w:rtl/>
          <w:lang w:bidi="he-IL"/>
        </w:rPr>
        <w:t>ברייתא</w:t>
      </w:r>
      <w:r>
        <w:rPr>
          <w:sz w:val="28"/>
          <w:szCs w:val="28"/>
          <w:lang w:bidi="he-IL"/>
        </w:rPr>
        <w:t xml:space="preserve"> before the supporting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 (of </w:t>
      </w:r>
      <w:r>
        <w:rPr>
          <w:rFonts w:hint="cs"/>
          <w:sz w:val="28"/>
          <w:szCs w:val="28"/>
          <w:rtl/>
          <w:lang w:bidi="he-IL"/>
        </w:rPr>
        <w:t>ארבעה מחוסרי כפרה</w:t>
      </w:r>
      <w:r>
        <w:rPr>
          <w:sz w:val="28"/>
          <w:szCs w:val="28"/>
          <w:lang w:bidi="he-IL"/>
        </w:rPr>
        <w:t>)?</w:t>
      </w:r>
    </w:p>
    <w:sectPr w:rsidR="005139AD" w:rsidRPr="00C16952" w:rsidSect="00642F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B7B" w:rsidRDefault="00903B7B" w:rsidP="00827520">
      <w:pPr>
        <w:spacing w:line="240" w:lineRule="auto"/>
      </w:pPr>
      <w:r>
        <w:separator/>
      </w:r>
    </w:p>
  </w:endnote>
  <w:endnote w:type="continuationSeparator" w:id="0">
    <w:p w:rsidR="00903B7B" w:rsidRDefault="00903B7B" w:rsidP="00827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7472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5FE2" w:rsidRDefault="00345FE2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523">
          <w:rPr>
            <w:noProof/>
          </w:rPr>
          <w:t>2</w:t>
        </w:r>
        <w:r>
          <w:rPr>
            <w:noProof/>
          </w:rPr>
          <w:fldChar w:fldCharType="end"/>
        </w:r>
      </w:p>
      <w:p w:rsidR="00345FE2" w:rsidRDefault="00345FE2">
        <w:pPr>
          <w:pStyle w:val="Footer"/>
          <w:jc w:val="center"/>
        </w:pPr>
        <w:r>
          <w:rPr>
            <w:noProof/>
            <w:sz w:val="16"/>
            <w:szCs w:val="16"/>
          </w:rPr>
          <w:t>TosfosInEnglish.com</w:t>
        </w:r>
      </w:p>
    </w:sdtContent>
  </w:sdt>
  <w:p w:rsidR="00345FE2" w:rsidRDefault="00345F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B7B" w:rsidRDefault="00903B7B" w:rsidP="00827520">
      <w:pPr>
        <w:spacing w:line="240" w:lineRule="auto"/>
      </w:pPr>
      <w:r>
        <w:separator/>
      </w:r>
    </w:p>
  </w:footnote>
  <w:footnote w:type="continuationSeparator" w:id="0">
    <w:p w:rsidR="00903B7B" w:rsidRDefault="00903B7B" w:rsidP="00827520">
      <w:pPr>
        <w:spacing w:line="240" w:lineRule="auto"/>
      </w:pPr>
      <w:r>
        <w:continuationSeparator/>
      </w:r>
    </w:p>
  </w:footnote>
  <w:footnote w:id="1">
    <w:p w:rsidR="00025513" w:rsidRDefault="00025513" w:rsidP="00206CF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לקמן ד,ב</w:t>
      </w:r>
      <w:r>
        <w:rPr>
          <w:lang w:bidi="he-IL"/>
        </w:rPr>
        <w:t xml:space="preserve">. </w:t>
      </w:r>
      <w:proofErr w:type="gramStart"/>
      <w:r>
        <w:rPr>
          <w:lang w:bidi="he-IL"/>
        </w:rPr>
        <w:t>See ‘Thinking it over’.</w:t>
      </w:r>
      <w:proofErr w:type="gramEnd"/>
    </w:p>
  </w:footnote>
  <w:footnote w:id="2">
    <w:p w:rsidR="00025513" w:rsidRDefault="00025513" w:rsidP="006F532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cites the statement of </w:t>
      </w:r>
      <w:r>
        <w:rPr>
          <w:rFonts w:hint="cs"/>
          <w:rtl/>
          <w:lang w:bidi="he-IL"/>
        </w:rPr>
        <w:t>ר' אושעיא</w:t>
      </w:r>
      <w:r>
        <w:rPr>
          <w:lang w:bidi="he-IL"/>
        </w:rPr>
        <w:t xml:space="preserve"> in which he enumerates thirteen </w:t>
      </w:r>
      <w:r>
        <w:rPr>
          <w:rFonts w:hint="cs"/>
          <w:rtl/>
          <w:lang w:bidi="he-IL"/>
        </w:rPr>
        <w:t>אבות נזיקין</w:t>
      </w:r>
      <w:r>
        <w:rPr>
          <w:lang w:bidi="he-IL"/>
        </w:rPr>
        <w:t xml:space="preserve"> (including the four of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>).</w:t>
      </w:r>
    </w:p>
  </w:footnote>
  <w:footnote w:id="3">
    <w:p w:rsidR="00E12CDD" w:rsidRDefault="00E12CDD" w:rsidP="00206CF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It seems that when they copied from the manuscripts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for printing, this addendum was found in the margins of a manuscript and the printer indicated it as such. It is not known who the author is.</w:t>
      </w:r>
    </w:p>
  </w:footnote>
  <w:footnote w:id="4">
    <w:p w:rsidR="004A3BA5" w:rsidRDefault="004A3BA5" w:rsidP="00206CF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לקמן ד,ב</w:t>
      </w:r>
      <w:r>
        <w:rPr>
          <w:lang w:bidi="he-IL"/>
        </w:rPr>
        <w:t>.</w:t>
      </w:r>
    </w:p>
  </w:footnote>
  <w:footnote w:id="5">
    <w:p w:rsidR="004A3BA5" w:rsidRDefault="004A3BA5" w:rsidP="00206CF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This explains why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asks (since the </w:t>
      </w:r>
      <w:r>
        <w:rPr>
          <w:rFonts w:hint="cs"/>
          <w:rtl/>
          <w:lang w:bidi="he-IL"/>
        </w:rPr>
        <w:t>תנא</w:t>
      </w:r>
      <w:r>
        <w:rPr>
          <w:lang w:bidi="he-IL"/>
        </w:rPr>
        <w:t xml:space="preserve"> is enumerating </w:t>
      </w:r>
      <w:r>
        <w:rPr>
          <w:rFonts w:hint="cs"/>
          <w:rtl/>
          <w:lang w:bidi="he-IL"/>
        </w:rPr>
        <w:t>אבות</w:t>
      </w:r>
      <w:r>
        <w:rPr>
          <w:lang w:bidi="he-IL"/>
        </w:rPr>
        <w:t xml:space="preserve">), why did he not also include the thirteen </w:t>
      </w:r>
      <w:r>
        <w:rPr>
          <w:rFonts w:hint="cs"/>
          <w:rtl/>
          <w:lang w:bidi="he-IL"/>
        </w:rPr>
        <w:t>אבות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ר' אושעיא</w:t>
      </w:r>
      <w:r>
        <w:rPr>
          <w:lang w:bidi="he-IL"/>
        </w:rPr>
        <w:t>.</w:t>
      </w:r>
    </w:p>
  </w:footnote>
  <w:footnote w:id="6">
    <w:p w:rsidR="00BC16D0" w:rsidRDefault="00BC16D0" w:rsidP="00206CF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It is more appropriate to cite other </w:t>
      </w:r>
      <w:r>
        <w:rPr>
          <w:rFonts w:hint="cs"/>
          <w:rtl/>
          <w:lang w:bidi="he-IL"/>
        </w:rPr>
        <w:t>משניות</w:t>
      </w:r>
      <w:r>
        <w:rPr>
          <w:lang w:bidi="he-IL"/>
        </w:rPr>
        <w:t xml:space="preserve"> in support of, or in opposition to the syntax of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, than citing </w:t>
      </w:r>
      <w:r>
        <w:rPr>
          <w:rFonts w:hint="cs"/>
          <w:rtl/>
          <w:lang w:bidi="he-IL"/>
        </w:rPr>
        <w:t>ברייתות</w:t>
      </w:r>
      <w:r>
        <w:rPr>
          <w:lang w:bidi="he-IL"/>
        </w:rPr>
        <w:t xml:space="preserve">, which may have a different syntax than </w:t>
      </w:r>
      <w:r>
        <w:rPr>
          <w:rFonts w:hint="cs"/>
          <w:rtl/>
          <w:lang w:bidi="he-IL"/>
        </w:rPr>
        <w:t>משניות</w:t>
      </w:r>
      <w:r>
        <w:rPr>
          <w:lang w:bidi="he-IL"/>
        </w:rPr>
        <w:t>.</w:t>
      </w:r>
    </w:p>
  </w:footnote>
  <w:footnote w:id="7">
    <w:p w:rsidR="006F5328" w:rsidRDefault="006F5328">
      <w:pPr>
        <w:pStyle w:val="FootnoteText"/>
      </w:pPr>
      <w:r>
        <w:rPr>
          <w:rStyle w:val="FootnoteReference"/>
        </w:rPr>
        <w:footnoteRef/>
      </w:r>
      <w:r>
        <w:t xml:space="preserve"> See footnote # 1.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520" w:rsidRPr="00827520" w:rsidRDefault="00827520" w:rsidP="00827520">
    <w:pPr>
      <w:pStyle w:val="Header"/>
      <w:bidi/>
      <w:rPr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ב"ק ב,א תוס' ד"ה ארבעה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321"/>
  <w:drawingGridVerticalSpacing w:val="43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952"/>
    <w:rsid w:val="00025513"/>
    <w:rsid w:val="0006391C"/>
    <w:rsid w:val="0007084F"/>
    <w:rsid w:val="00143511"/>
    <w:rsid w:val="00206CF0"/>
    <w:rsid w:val="00345FE2"/>
    <w:rsid w:val="004500D4"/>
    <w:rsid w:val="004A3BA5"/>
    <w:rsid w:val="004B7834"/>
    <w:rsid w:val="005139AD"/>
    <w:rsid w:val="00642F83"/>
    <w:rsid w:val="006F5328"/>
    <w:rsid w:val="00722523"/>
    <w:rsid w:val="00827520"/>
    <w:rsid w:val="00903B7B"/>
    <w:rsid w:val="009F3B02"/>
    <w:rsid w:val="00B42F32"/>
    <w:rsid w:val="00B478A5"/>
    <w:rsid w:val="00BC16D0"/>
    <w:rsid w:val="00C16952"/>
    <w:rsid w:val="00D64820"/>
    <w:rsid w:val="00E12CDD"/>
    <w:rsid w:val="00E5600E"/>
    <w:rsid w:val="00FB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5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520"/>
  </w:style>
  <w:style w:type="paragraph" w:styleId="Footer">
    <w:name w:val="footer"/>
    <w:basedOn w:val="Normal"/>
    <w:link w:val="FooterChar"/>
    <w:uiPriority w:val="99"/>
    <w:unhideWhenUsed/>
    <w:rsid w:val="008275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520"/>
  </w:style>
  <w:style w:type="paragraph" w:styleId="FootnoteText">
    <w:name w:val="footnote text"/>
    <w:basedOn w:val="Normal"/>
    <w:link w:val="FootnoteTextChar"/>
    <w:uiPriority w:val="99"/>
    <w:semiHidden/>
    <w:unhideWhenUsed/>
    <w:rsid w:val="00025513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5513"/>
  </w:style>
  <w:style w:type="character" w:styleId="FootnoteReference">
    <w:name w:val="footnote reference"/>
    <w:basedOn w:val="DefaultParagraphFont"/>
    <w:uiPriority w:val="99"/>
    <w:semiHidden/>
    <w:unhideWhenUsed/>
    <w:rsid w:val="0002551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5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520"/>
  </w:style>
  <w:style w:type="paragraph" w:styleId="Footer">
    <w:name w:val="footer"/>
    <w:basedOn w:val="Normal"/>
    <w:link w:val="FooterChar"/>
    <w:uiPriority w:val="99"/>
    <w:unhideWhenUsed/>
    <w:rsid w:val="008275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520"/>
  </w:style>
  <w:style w:type="paragraph" w:styleId="FootnoteText">
    <w:name w:val="footnote text"/>
    <w:basedOn w:val="Normal"/>
    <w:link w:val="FootnoteTextChar"/>
    <w:uiPriority w:val="99"/>
    <w:semiHidden/>
    <w:unhideWhenUsed/>
    <w:rsid w:val="00025513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5513"/>
  </w:style>
  <w:style w:type="character" w:styleId="FootnoteReference">
    <w:name w:val="footnote reference"/>
    <w:basedOn w:val="DefaultParagraphFont"/>
    <w:uiPriority w:val="99"/>
    <w:semiHidden/>
    <w:unhideWhenUsed/>
    <w:rsid w:val="00025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</dc:creator>
  <cp:lastModifiedBy>Ephraim</cp:lastModifiedBy>
  <cp:revision>5</cp:revision>
  <cp:lastPrinted>2016-09-06T17:42:00Z</cp:lastPrinted>
  <dcterms:created xsi:type="dcterms:W3CDTF">2016-07-03T21:14:00Z</dcterms:created>
  <dcterms:modified xsi:type="dcterms:W3CDTF">2016-09-06T19:16:00Z</dcterms:modified>
</cp:coreProperties>
</file>