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B3" w:rsidRPr="002C2053" w:rsidRDefault="002C2053" w:rsidP="00E96AE8">
      <w:pPr>
        <w:spacing w:after="0" w:line="276" w:lineRule="auto"/>
        <w:jc w:val="both"/>
        <w:rPr>
          <w:b/>
          <w:bCs/>
        </w:rPr>
      </w:pPr>
      <w:r w:rsidRPr="002C2053">
        <w:rPr>
          <w:rFonts w:cs="Times New Roman"/>
          <w:b/>
          <w:bCs/>
          <w:sz w:val="36"/>
          <w:szCs w:val="36"/>
          <w:rtl/>
        </w:rPr>
        <w:t>ולא</w:t>
      </w:r>
      <w:r w:rsidRPr="002C2053">
        <w:rPr>
          <w:b/>
          <w:bCs/>
          <w:sz w:val="32"/>
          <w:szCs w:val="32"/>
          <w:vertAlign w:val="subscript"/>
          <w:rtl/>
        </w:rPr>
        <w:t xml:space="preserve"> </w:t>
      </w:r>
      <w:r w:rsidRPr="002C2053">
        <w:rPr>
          <w:rFonts w:cs="Times New Roman"/>
          <w:b/>
          <w:bCs/>
          <w:sz w:val="32"/>
          <w:szCs w:val="32"/>
          <w:rtl/>
        </w:rPr>
        <w:t xml:space="preserve">זה וזה שיש בהן רוח חיים כהרי האש </w:t>
      </w:r>
      <w:r w:rsidRPr="002C2053">
        <w:rPr>
          <w:b/>
          <w:bCs/>
          <w:sz w:val="32"/>
          <w:szCs w:val="32"/>
          <w:rtl/>
        </w:rPr>
        <w:t xml:space="preserve">–   </w:t>
      </w:r>
    </w:p>
    <w:p w:rsidR="002267B3" w:rsidRPr="002C2053" w:rsidRDefault="002C2053" w:rsidP="00E96AE8">
      <w:pPr>
        <w:bidi w:val="0"/>
        <w:spacing w:after="0" w:line="276" w:lineRule="auto"/>
        <w:jc w:val="both"/>
        <w:rPr>
          <w:spacing w:val="-4"/>
        </w:rPr>
      </w:pPr>
      <w:r w:rsidRPr="002C2053">
        <w:rPr>
          <w:rFonts w:ascii="Times New Roman" w:eastAsia="Times New Roman" w:hAnsi="Times New Roman" w:cs="Times New Roman"/>
          <w:b/>
          <w:spacing w:val="-4"/>
          <w:sz w:val="32"/>
        </w:rPr>
        <w:t>And these two, which possess a spirit of life, are not comparable to fire</w:t>
      </w:r>
      <w:r w:rsidRPr="002C2053">
        <w:rPr>
          <w:spacing w:val="-4"/>
          <w:sz w:val="24"/>
        </w:rPr>
        <w:t xml:space="preserve"> </w:t>
      </w:r>
      <w:r w:rsidRPr="002C2053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</w:p>
    <w:p w:rsidR="002267B3" w:rsidRPr="00404436" w:rsidRDefault="002C2053" w:rsidP="00E96AE8">
      <w:pPr>
        <w:bidi w:val="0"/>
        <w:spacing w:after="0" w:line="276" w:lineRule="auto"/>
        <w:ind w:right="7"/>
        <w:jc w:val="both"/>
        <w:rPr>
          <w:rFonts w:asciiTheme="majorBidi" w:hAnsiTheme="majorBidi" w:cstheme="majorBidi"/>
        </w:rPr>
      </w:pPr>
      <w:r w:rsidRPr="00404436">
        <w:rPr>
          <w:rFonts w:asciiTheme="majorBidi" w:hAnsiTheme="majorBidi" w:cstheme="majorBidi"/>
          <w:sz w:val="24"/>
        </w:rPr>
        <w:t xml:space="preserve">  </w:t>
      </w:r>
    </w:p>
    <w:p w:rsidR="002267B3" w:rsidRPr="002C2053" w:rsidRDefault="002C2053" w:rsidP="00E96AE8">
      <w:pPr>
        <w:bidi w:val="0"/>
        <w:spacing w:after="0" w:line="276" w:lineRule="auto"/>
        <w:ind w:hanging="10"/>
        <w:jc w:val="both"/>
        <w:rPr>
          <w:rFonts w:ascii="Copperplate Gothic Bold" w:hAnsi="Copperplate Gothic Bold"/>
          <w:u w:val="double"/>
        </w:rPr>
      </w:pPr>
      <w:r w:rsidRPr="002C2053">
        <w:rPr>
          <w:rFonts w:ascii="Copperplate Gothic Bold" w:eastAsia="Times New Roman" w:hAnsi="Copperplate Gothic Bold" w:cs="Times New Roman"/>
          <w:sz w:val="28"/>
          <w:u w:val="double" w:color="000000"/>
        </w:rPr>
        <w:t>Overview</w:t>
      </w:r>
      <w:r w:rsidRPr="002C2053">
        <w:rPr>
          <w:rFonts w:ascii="Copperplate Gothic Bold" w:eastAsia="Times New Roman" w:hAnsi="Copperplate Gothic Bold" w:cs="Times New Roman"/>
          <w:sz w:val="28"/>
          <w:u w:val="double"/>
        </w:rPr>
        <w:t xml:space="preserve"> </w:t>
      </w:r>
    </w:p>
    <w:p w:rsidR="002267B3" w:rsidRDefault="002C2053" w:rsidP="00E96AE8">
      <w:pPr>
        <w:bidi w:val="0"/>
        <w:spacing w:after="0" w:line="276" w:lineRule="auto"/>
        <w:ind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initially teaches us that there are </w:t>
      </w:r>
      <w:r>
        <w:rPr>
          <w:rFonts w:cs="Times New Roman"/>
          <w:sz w:val="28"/>
          <w:szCs w:val="28"/>
          <w:rtl/>
        </w:rPr>
        <w:t>ד</w:t>
      </w:r>
      <w:r w:rsidR="005C56F3">
        <w:rPr>
          <w:rFonts w:cs="Times New Roman" w:hint="cs"/>
          <w:sz w:val="28"/>
          <w:szCs w:val="28"/>
          <w:rtl/>
        </w:rPr>
        <w:t>'</w:t>
      </w:r>
      <w:r>
        <w:rPr>
          <w:rFonts w:cs="Times New Roman"/>
          <w:sz w:val="28"/>
          <w:szCs w:val="28"/>
          <w:rtl/>
        </w:rPr>
        <w:t xml:space="preserve"> אבות נזיקין</w:t>
      </w:r>
      <w:r>
        <w:rPr>
          <w:rFonts w:ascii="Times New Roman" w:eastAsia="Times New Roman" w:hAnsi="Times New Roman" w:cs="Times New Roman"/>
          <w:sz w:val="28"/>
        </w:rPr>
        <w:t xml:space="preserve">. It then continues that these </w:t>
      </w:r>
      <w:r>
        <w:rPr>
          <w:rFonts w:cs="Times New Roman"/>
          <w:sz w:val="28"/>
          <w:szCs w:val="28"/>
          <w:rtl/>
        </w:rPr>
        <w:t>אבות</w:t>
      </w:r>
      <w:r>
        <w:rPr>
          <w:rFonts w:ascii="Times New Roman" w:eastAsia="Times New Roman" w:hAnsi="Times New Roman" w:cs="Times New Roman"/>
          <w:sz w:val="28"/>
        </w:rPr>
        <w:t xml:space="preserve"> cannot be derived from each other; beginning with </w:t>
      </w:r>
      <w:r>
        <w:rPr>
          <w:rFonts w:cs="Times New Roman"/>
          <w:sz w:val="28"/>
          <w:szCs w:val="28"/>
          <w:rtl/>
        </w:rPr>
        <w:t>שור ומבעה</w:t>
      </w:r>
      <w:r>
        <w:rPr>
          <w:rFonts w:ascii="Times New Roman" w:eastAsia="Times New Roman" w:hAnsi="Times New Roman" w:cs="Times New Roman"/>
          <w:sz w:val="28"/>
        </w:rPr>
        <w:t xml:space="preserve">, that one cannot be derived from the other [for each has a </w:t>
      </w:r>
      <w:r>
        <w:rPr>
          <w:rFonts w:cs="Times New Roman"/>
          <w:sz w:val="28"/>
          <w:szCs w:val="28"/>
          <w:rtl/>
        </w:rPr>
        <w:t>חומרא</w:t>
      </w:r>
      <w:r>
        <w:rPr>
          <w:rFonts w:ascii="Times New Roman" w:eastAsia="Times New Roman" w:hAnsi="Times New Roman" w:cs="Times New Roman"/>
          <w:sz w:val="28"/>
        </w:rPr>
        <w:t xml:space="preserve"> which the other is lacking (without specifying the </w:t>
      </w:r>
      <w:r>
        <w:rPr>
          <w:rFonts w:cs="Times New Roman"/>
          <w:sz w:val="28"/>
          <w:szCs w:val="28"/>
          <w:rtl/>
        </w:rPr>
        <w:t>חומרות</w:t>
      </w:r>
      <w:r>
        <w:rPr>
          <w:rFonts w:ascii="Times New Roman" w:eastAsia="Times New Roman" w:hAnsi="Times New Roman" w:cs="Times New Roman"/>
          <w:sz w:val="28"/>
        </w:rPr>
        <w:t xml:space="preserve">)]. The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continues that </w:t>
      </w:r>
      <w:r>
        <w:rPr>
          <w:rFonts w:cs="Times New Roman"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sz w:val="28"/>
        </w:rPr>
        <w:t xml:space="preserve"> cannot be derived from </w:t>
      </w:r>
      <w:r>
        <w:rPr>
          <w:rFonts w:cs="Times New Roman"/>
          <w:sz w:val="28"/>
          <w:szCs w:val="28"/>
          <w:rtl/>
        </w:rPr>
        <w:t>שור ומבעה</w:t>
      </w:r>
      <w:r>
        <w:rPr>
          <w:rFonts w:ascii="Times New Roman" w:eastAsia="Times New Roman" w:hAnsi="Times New Roman" w:cs="Times New Roman"/>
          <w:sz w:val="28"/>
        </w:rPr>
        <w:t xml:space="preserve"> because it has no </w:t>
      </w:r>
      <w:r>
        <w:rPr>
          <w:rFonts w:cs="Times New Roman"/>
          <w:sz w:val="28"/>
          <w:szCs w:val="28"/>
          <w:rtl/>
        </w:rPr>
        <w:t>רוח חיים</w:t>
      </w:r>
      <w:r>
        <w:rPr>
          <w:rFonts w:ascii="Times New Roman" w:eastAsia="Times New Roman" w:hAnsi="Times New Roman" w:cs="Times New Roman"/>
          <w:sz w:val="28"/>
        </w:rPr>
        <w:t xml:space="preserve"> (it does not state however whether </w:t>
      </w:r>
      <w:r>
        <w:rPr>
          <w:rFonts w:cs="Times New Roman"/>
          <w:sz w:val="28"/>
          <w:szCs w:val="28"/>
          <w:rtl/>
        </w:rPr>
        <w:t>שור ומבעה</w:t>
      </w:r>
      <w:r>
        <w:rPr>
          <w:rFonts w:ascii="Times New Roman" w:eastAsia="Times New Roman" w:hAnsi="Times New Roman" w:cs="Times New Roman"/>
          <w:sz w:val="28"/>
        </w:rPr>
        <w:t xml:space="preserve"> can be derived from </w:t>
      </w:r>
      <w:r>
        <w:rPr>
          <w:rFonts w:cs="Times New Roman"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sz w:val="28"/>
        </w:rPr>
        <w:t xml:space="preserve">). It concludes that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cannot be derived from the previous three since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is </w:t>
      </w:r>
      <w:r>
        <w:rPr>
          <w:rFonts w:cs="Times New Roman"/>
          <w:sz w:val="28"/>
          <w:szCs w:val="28"/>
          <w:rtl/>
        </w:rPr>
        <w:t>אין דרכו לילך ולהזיק</w:t>
      </w:r>
      <w:r>
        <w:rPr>
          <w:rFonts w:ascii="Times New Roman" w:eastAsia="Times New Roman" w:hAnsi="Times New Roman" w:cs="Times New Roman"/>
          <w:sz w:val="28"/>
        </w:rPr>
        <w:t xml:space="preserve"> (again, it does not state whether the three can be derived from </w:t>
      </w:r>
      <w:proofErr w:type="gramStart"/>
      <w:r>
        <w:rPr>
          <w:rFonts w:cs="Times New Roman"/>
          <w:sz w:val="28"/>
          <w:szCs w:val="28"/>
          <w:rtl/>
        </w:rPr>
        <w:t>תוספות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.(</w:t>
      </w:r>
      <w:proofErr w:type="gramEnd"/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will discuss the issues alluded to in the parenthesis above.  </w:t>
      </w:r>
    </w:p>
    <w:p w:rsidR="002267B3" w:rsidRDefault="002C2053" w:rsidP="00404436">
      <w:pPr>
        <w:bidi w:val="0"/>
        <w:spacing w:after="0" w:line="276" w:lineRule="auto"/>
        <w:ind w:right="117"/>
        <w:jc w:val="center"/>
      </w:pPr>
      <w:r>
        <w:rPr>
          <w:rFonts w:ascii="Times New Roman" w:eastAsia="Times New Roman" w:hAnsi="Times New Roman" w:cs="Times New Roman"/>
          <w:sz w:val="24"/>
        </w:rPr>
        <w:t>------------------</w:t>
      </w:r>
    </w:p>
    <w:p w:rsidR="005C56F3" w:rsidRDefault="002C2053" w:rsidP="00E96AE8">
      <w:pPr>
        <w:bidi w:val="0"/>
        <w:spacing w:after="0" w:line="276" w:lineRule="auto"/>
        <w:ind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responds to the anticipated question; why the </w:t>
      </w:r>
      <w:r>
        <w:rPr>
          <w:rFonts w:cs="Times New Roman"/>
          <w:sz w:val="24"/>
          <w:szCs w:val="24"/>
          <w:rtl/>
        </w:rPr>
        <w:t>משנה</w:t>
      </w:r>
      <w:r>
        <w:rPr>
          <w:rFonts w:ascii="Times New Roman" w:eastAsia="Times New Roman" w:hAnsi="Times New Roman" w:cs="Times New Roman"/>
          <w:sz w:val="24"/>
        </w:rPr>
        <w:t xml:space="preserve"> did not specify the respective </w:t>
      </w:r>
      <w:r>
        <w:rPr>
          <w:rFonts w:cs="Times New Roman"/>
          <w:sz w:val="24"/>
          <w:szCs w:val="24"/>
          <w:rtl/>
        </w:rPr>
        <w:t>חומרות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>
        <w:rPr>
          <w:rFonts w:cs="Times New Roman"/>
          <w:sz w:val="24"/>
          <w:szCs w:val="24"/>
          <w:rtl/>
        </w:rPr>
        <w:t>שור ומבעה</w:t>
      </w:r>
      <w:r>
        <w:rPr>
          <w:rFonts w:ascii="Times New Roman" w:eastAsia="Times New Roman" w:hAnsi="Times New Roman" w:cs="Times New Roman"/>
          <w:sz w:val="24"/>
        </w:rPr>
        <w:t xml:space="preserve">, relative to each other, in the first </w:t>
      </w:r>
      <w:r>
        <w:rPr>
          <w:rFonts w:cs="Times New Roman"/>
          <w:sz w:val="24"/>
          <w:szCs w:val="24"/>
          <w:rtl/>
        </w:rPr>
        <w:t>לא הרי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C56F3" w:rsidRPr="005C56F3" w:rsidRDefault="002C2053" w:rsidP="00E96AE8">
      <w:pPr>
        <w:spacing w:after="0" w:line="276" w:lineRule="auto"/>
        <w:ind w:hanging="10"/>
        <w:jc w:val="both"/>
        <w:rPr>
          <w:rFonts w:ascii="David" w:hAnsi="David" w:cs="David"/>
          <w:b/>
          <w:bCs/>
          <w:sz w:val="28"/>
          <w:szCs w:val="28"/>
        </w:rPr>
      </w:pPr>
      <w:r w:rsidRPr="005C56F3">
        <w:rPr>
          <w:rFonts w:ascii="David" w:eastAsia="Times New Roman" w:hAnsi="David" w:cs="David"/>
          <w:b/>
          <w:bCs/>
          <w:sz w:val="24"/>
        </w:rPr>
        <w:t xml:space="preserve"> </w:t>
      </w:r>
      <w:r w:rsidRPr="005C56F3">
        <w:rPr>
          <w:rFonts w:ascii="David" w:hAnsi="David" w:cs="David"/>
          <w:b/>
          <w:bCs/>
          <w:sz w:val="28"/>
          <w:szCs w:val="28"/>
          <w:rtl/>
        </w:rPr>
        <w:t>גבי  שור ומבעה לא הוצר</w:t>
      </w:r>
      <w:r w:rsidR="005C56F3">
        <w:rPr>
          <w:rFonts w:ascii="David" w:hAnsi="David" w:cs="David" w:hint="cs"/>
          <w:b/>
          <w:bCs/>
          <w:sz w:val="28"/>
          <w:szCs w:val="28"/>
          <w:rtl/>
        </w:rPr>
        <w:t>ך</w:t>
      </w:r>
      <w:r w:rsidRPr="005C56F3">
        <w:rPr>
          <w:rFonts w:ascii="David" w:hAnsi="David" w:cs="David"/>
          <w:b/>
          <w:bCs/>
          <w:sz w:val="28"/>
          <w:szCs w:val="28"/>
          <w:rtl/>
        </w:rPr>
        <w:t xml:space="preserve"> לפרש החומרא כי הכא</w:t>
      </w:r>
      <w:r w:rsidR="005C56F3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5C56F3" w:rsidRPr="00404436" w:rsidRDefault="002C2053" w:rsidP="00404436">
      <w:pPr>
        <w:bidi w:val="0"/>
        <w:spacing w:after="0" w:line="276" w:lineRule="auto"/>
        <w:jc w:val="both"/>
        <w:rPr>
          <w:rFonts w:asciiTheme="majorBidi" w:eastAsia="Times New Roman" w:hAnsiTheme="majorBidi" w:cstheme="majorBidi"/>
          <w:sz w:val="24"/>
          <w:rtl/>
        </w:rPr>
      </w:pPr>
      <w:r w:rsidRPr="00404436">
        <w:rPr>
          <w:rFonts w:asciiTheme="majorBidi" w:eastAsia="Times New Roman" w:hAnsiTheme="majorBidi" w:cstheme="majorBidi"/>
          <w:b/>
          <w:sz w:val="28"/>
        </w:rPr>
        <w:t xml:space="preserve">Concerning </w:t>
      </w:r>
      <w:r w:rsidRPr="00404436">
        <w:rPr>
          <w:rFonts w:asciiTheme="majorBidi" w:hAnsiTheme="majorBidi" w:cstheme="majorBidi"/>
          <w:sz w:val="28"/>
          <w:szCs w:val="28"/>
          <w:rtl/>
        </w:rPr>
        <w:t>שור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 and </w:t>
      </w:r>
      <w:r w:rsidRPr="00404436">
        <w:rPr>
          <w:rFonts w:asciiTheme="majorBidi" w:hAnsiTheme="majorBidi" w:cstheme="majorBidi"/>
          <w:sz w:val="28"/>
          <w:szCs w:val="28"/>
          <w:rtl/>
        </w:rPr>
        <w:t>מבעה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 </w:t>
      </w:r>
      <w:r w:rsidRPr="00404436">
        <w:rPr>
          <w:rFonts w:asciiTheme="majorBidi" w:eastAsia="Times New Roman" w:hAnsiTheme="majorBidi" w:cstheme="majorBidi"/>
          <w:sz w:val="28"/>
        </w:rPr>
        <w:t xml:space="preserve">which the </w:t>
      </w:r>
      <w:r w:rsidRPr="00404436">
        <w:rPr>
          <w:rFonts w:asciiTheme="majorBidi" w:hAnsiTheme="majorBidi" w:cstheme="majorBidi"/>
          <w:sz w:val="28"/>
          <w:szCs w:val="28"/>
          <w:rtl/>
        </w:rPr>
        <w:t>משנה</w:t>
      </w:r>
      <w:r w:rsidRPr="00404436">
        <w:rPr>
          <w:rFonts w:asciiTheme="majorBidi" w:eastAsia="Times New Roman" w:hAnsiTheme="majorBidi" w:cstheme="majorBidi"/>
          <w:sz w:val="28"/>
        </w:rPr>
        <w:t xml:space="preserve"> mentioned in the first </w:t>
      </w:r>
      <w:r w:rsidRPr="00404436">
        <w:rPr>
          <w:rFonts w:asciiTheme="majorBidi" w:hAnsiTheme="majorBidi" w:cstheme="majorBidi"/>
          <w:sz w:val="28"/>
        </w:rPr>
        <w:t>'</w:t>
      </w:r>
      <w:r w:rsidRPr="00404436">
        <w:rPr>
          <w:rFonts w:asciiTheme="majorBidi" w:hAnsiTheme="majorBidi" w:cstheme="majorBidi"/>
          <w:sz w:val="28"/>
          <w:szCs w:val="28"/>
          <w:rtl/>
        </w:rPr>
        <w:t>לא הרי וכו</w:t>
      </w:r>
      <w:r w:rsidRPr="00404436">
        <w:rPr>
          <w:rFonts w:asciiTheme="majorBidi" w:eastAsia="Times New Roman" w:hAnsiTheme="majorBidi" w:cstheme="majorBidi"/>
          <w:sz w:val="28"/>
        </w:rPr>
        <w:t xml:space="preserve">, </w:t>
      </w:r>
      <w:r w:rsidRPr="00404436">
        <w:rPr>
          <w:rFonts w:asciiTheme="majorBidi" w:eastAsia="Times New Roman" w:hAnsiTheme="majorBidi" w:cstheme="majorBidi"/>
          <w:b/>
          <w:sz w:val="28"/>
        </w:rPr>
        <w:t>it was not necessary</w:t>
      </w:r>
      <w:r w:rsidRPr="00404436">
        <w:rPr>
          <w:rFonts w:asciiTheme="majorBidi" w:eastAsia="Times New Roman" w:hAnsiTheme="majorBidi" w:cstheme="majorBidi"/>
          <w:sz w:val="28"/>
        </w:rPr>
        <w:t xml:space="preserve"> for the </w:t>
      </w:r>
      <w:r w:rsidRPr="00404436">
        <w:rPr>
          <w:rFonts w:asciiTheme="majorBidi" w:hAnsiTheme="majorBidi" w:cstheme="majorBidi"/>
          <w:sz w:val="28"/>
          <w:szCs w:val="28"/>
          <w:rtl/>
        </w:rPr>
        <w:t>משנה</w:t>
      </w:r>
      <w:r w:rsidRPr="00404436">
        <w:rPr>
          <w:rFonts w:asciiTheme="majorBidi" w:eastAsia="Times New Roman" w:hAnsiTheme="majorBidi" w:cstheme="majorBidi"/>
          <w:sz w:val="28"/>
        </w:rPr>
        <w:t xml:space="preserve">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to identify the severity </w:t>
      </w:r>
      <w:r w:rsidRPr="00404436">
        <w:rPr>
          <w:rFonts w:asciiTheme="majorBidi" w:eastAsia="Times New Roman" w:hAnsiTheme="majorBidi" w:cstheme="majorBidi"/>
          <w:sz w:val="28"/>
        </w:rPr>
        <w:t xml:space="preserve">which </w:t>
      </w:r>
      <w:r w:rsidRPr="00404436">
        <w:rPr>
          <w:rFonts w:asciiTheme="majorBidi" w:hAnsiTheme="majorBidi" w:cstheme="majorBidi"/>
          <w:sz w:val="28"/>
          <w:szCs w:val="28"/>
          <w:rtl/>
        </w:rPr>
        <w:t>שור</w:t>
      </w:r>
      <w:r w:rsidRPr="00404436">
        <w:rPr>
          <w:rFonts w:asciiTheme="majorBidi" w:eastAsia="Times New Roman" w:hAnsiTheme="majorBidi" w:cstheme="majorBidi"/>
          <w:sz w:val="28"/>
        </w:rPr>
        <w:t xml:space="preserve"> and </w:t>
      </w:r>
      <w:r w:rsidRPr="00404436">
        <w:rPr>
          <w:rFonts w:asciiTheme="majorBidi" w:hAnsiTheme="majorBidi" w:cstheme="majorBidi"/>
          <w:sz w:val="28"/>
          <w:szCs w:val="28"/>
          <w:rtl/>
        </w:rPr>
        <w:t>מבעה</w:t>
      </w:r>
      <w:r w:rsidRPr="00404436">
        <w:rPr>
          <w:rFonts w:asciiTheme="majorBidi" w:eastAsia="Times New Roman" w:hAnsiTheme="majorBidi" w:cstheme="majorBidi"/>
          <w:sz w:val="28"/>
        </w:rPr>
        <w:t xml:space="preserve"> individually have over each other,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as </w:t>
      </w:r>
      <w:r w:rsidRPr="00404436">
        <w:rPr>
          <w:rFonts w:asciiTheme="majorBidi" w:eastAsia="Times New Roman" w:hAnsiTheme="majorBidi" w:cstheme="majorBidi"/>
          <w:sz w:val="28"/>
        </w:rPr>
        <w:t xml:space="preserve">the </w:t>
      </w:r>
      <w:r w:rsidRPr="00404436">
        <w:rPr>
          <w:rFonts w:asciiTheme="majorBidi" w:hAnsiTheme="majorBidi" w:cstheme="majorBidi"/>
          <w:sz w:val="28"/>
          <w:szCs w:val="28"/>
          <w:rtl/>
        </w:rPr>
        <w:t>משנה</w:t>
      </w:r>
      <w:r w:rsidRPr="00404436">
        <w:rPr>
          <w:rFonts w:asciiTheme="majorBidi" w:eastAsia="Times New Roman" w:hAnsiTheme="majorBidi" w:cstheme="majorBidi"/>
          <w:sz w:val="28"/>
        </w:rPr>
        <w:t xml:space="preserve"> identified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here </w:t>
      </w:r>
      <w:r w:rsidRPr="00404436">
        <w:rPr>
          <w:rFonts w:asciiTheme="majorBidi" w:eastAsia="Times New Roman" w:hAnsiTheme="majorBidi" w:cstheme="majorBidi"/>
          <w:sz w:val="24"/>
        </w:rPr>
        <w:t xml:space="preserve">by </w:t>
      </w:r>
      <w:r w:rsidRPr="00404436">
        <w:rPr>
          <w:rFonts w:asciiTheme="majorBidi" w:hAnsiTheme="majorBidi" w:cstheme="majorBidi"/>
          <w:sz w:val="24"/>
        </w:rPr>
        <w:t xml:space="preserve"> </w:t>
      </w:r>
      <w:r w:rsidRPr="00404436">
        <w:rPr>
          <w:rFonts w:asciiTheme="majorBidi" w:hAnsiTheme="majorBidi" w:cstheme="majorBidi"/>
          <w:sz w:val="24"/>
          <w:szCs w:val="24"/>
          <w:rtl/>
        </w:rPr>
        <w:t>שור ומבעה</w:t>
      </w:r>
      <w:r w:rsidRPr="00404436">
        <w:rPr>
          <w:rFonts w:asciiTheme="majorBidi" w:eastAsia="Times New Roman" w:hAnsiTheme="majorBidi" w:cstheme="majorBidi"/>
          <w:sz w:val="24"/>
        </w:rPr>
        <w:t xml:space="preserve"> collectively as opposed to </w:t>
      </w:r>
      <w:r w:rsidRPr="00404436">
        <w:rPr>
          <w:rFonts w:asciiTheme="majorBidi" w:hAnsiTheme="majorBidi" w:cstheme="majorBidi"/>
          <w:sz w:val="24"/>
          <w:szCs w:val="24"/>
          <w:rtl/>
        </w:rPr>
        <w:t>אש</w:t>
      </w:r>
      <w:r w:rsidRPr="00404436">
        <w:rPr>
          <w:rFonts w:asciiTheme="majorBidi" w:eastAsia="Times New Roman" w:hAnsiTheme="majorBidi" w:cstheme="majorBidi"/>
          <w:sz w:val="24"/>
        </w:rPr>
        <w:t xml:space="preserve">. The reason is </w:t>
      </w:r>
      <w:r w:rsidR="005C56F3" w:rsidRPr="00404436">
        <w:rPr>
          <w:rFonts w:asciiTheme="majorBidi" w:eastAsia="Times New Roman" w:hAnsiTheme="majorBidi" w:cstheme="majorBidi"/>
          <w:sz w:val="24"/>
        </w:rPr>
        <w:t>–</w:t>
      </w:r>
    </w:p>
    <w:p w:rsidR="005C56F3" w:rsidRPr="005C56F3" w:rsidRDefault="002C2053" w:rsidP="00E96AE8">
      <w:pPr>
        <w:spacing w:after="0" w:line="276" w:lineRule="auto"/>
        <w:ind w:hanging="10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5C56F3">
        <w:rPr>
          <w:rFonts w:ascii="David" w:hAnsi="David" w:cs="David"/>
          <w:b/>
          <w:bCs/>
          <w:sz w:val="28"/>
          <w:szCs w:val="28"/>
          <w:rtl/>
        </w:rPr>
        <w:t>משו</w:t>
      </w:r>
      <w:r w:rsidR="005C56F3" w:rsidRPr="005C56F3">
        <w:rPr>
          <w:rFonts w:ascii="David" w:hAnsi="David" w:cs="David"/>
          <w:b/>
          <w:bCs/>
          <w:sz w:val="28"/>
          <w:szCs w:val="28"/>
          <w:rtl/>
        </w:rPr>
        <w:t>ם</w:t>
      </w:r>
      <w:r w:rsidRPr="005C56F3">
        <w:rPr>
          <w:rFonts w:ascii="David" w:hAnsi="David" w:cs="David"/>
          <w:b/>
          <w:bCs/>
          <w:sz w:val="28"/>
          <w:szCs w:val="28"/>
          <w:rtl/>
        </w:rPr>
        <w:t xml:space="preserve">  דחד מחד קל למצוא חומר באחד מה שאי בחבירו</w:t>
      </w:r>
      <w:r w:rsidR="005C56F3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2267B3" w:rsidRPr="00404436" w:rsidRDefault="002C2053" w:rsidP="00E96AE8">
      <w:pPr>
        <w:bidi w:val="0"/>
        <w:spacing w:after="0" w:line="276" w:lineRule="auto"/>
        <w:ind w:hanging="10"/>
        <w:jc w:val="both"/>
        <w:rPr>
          <w:rFonts w:asciiTheme="majorBidi" w:hAnsiTheme="majorBidi" w:cstheme="majorBidi"/>
        </w:rPr>
      </w:pPr>
      <w:r w:rsidRPr="00404436">
        <w:rPr>
          <w:rFonts w:asciiTheme="majorBidi" w:eastAsia="Times New Roman" w:hAnsiTheme="majorBidi" w:cstheme="majorBidi"/>
          <w:b/>
          <w:sz w:val="28"/>
        </w:rPr>
        <w:t xml:space="preserve">Because </w:t>
      </w:r>
      <w:r w:rsidRPr="00404436">
        <w:rPr>
          <w:rFonts w:asciiTheme="majorBidi" w:eastAsia="Times New Roman" w:hAnsiTheme="majorBidi" w:cstheme="majorBidi"/>
          <w:sz w:val="28"/>
        </w:rPr>
        <w:t xml:space="preserve">when we are attempting to derive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one </w:t>
      </w:r>
      <w:r w:rsidRPr="00404436">
        <w:rPr>
          <w:rFonts w:asciiTheme="majorBidi" w:eastAsia="Times New Roman" w:hAnsiTheme="majorBidi" w:cstheme="majorBidi"/>
          <w:sz w:val="28"/>
        </w:rPr>
        <w:t>case (</w:t>
      </w:r>
      <w:r w:rsidRPr="00404436">
        <w:rPr>
          <w:rFonts w:asciiTheme="majorBidi" w:hAnsiTheme="majorBidi" w:cstheme="majorBidi"/>
          <w:sz w:val="28"/>
          <w:szCs w:val="28"/>
          <w:rtl/>
        </w:rPr>
        <w:t>מבעה</w:t>
      </w:r>
      <w:r w:rsidRPr="00404436">
        <w:rPr>
          <w:rFonts w:asciiTheme="majorBidi" w:eastAsia="Times New Roman" w:hAnsiTheme="majorBidi" w:cstheme="majorBidi"/>
          <w:sz w:val="28"/>
        </w:rPr>
        <w:t xml:space="preserve">)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from one </w:t>
      </w:r>
      <w:r w:rsidRPr="00404436">
        <w:rPr>
          <w:rFonts w:asciiTheme="majorBidi" w:eastAsia="Times New Roman" w:hAnsiTheme="majorBidi" w:cstheme="majorBidi"/>
          <w:sz w:val="28"/>
        </w:rPr>
        <w:t xml:space="preserve">other case </w:t>
      </w:r>
      <w:r w:rsidRPr="00404436">
        <w:rPr>
          <w:rFonts w:asciiTheme="majorBidi" w:hAnsiTheme="majorBidi" w:cstheme="majorBidi"/>
          <w:sz w:val="28"/>
        </w:rPr>
        <w:t>(</w:t>
      </w:r>
      <w:r w:rsidRPr="00404436">
        <w:rPr>
          <w:rFonts w:asciiTheme="majorBidi" w:hAnsiTheme="majorBidi" w:cstheme="majorBidi"/>
          <w:sz w:val="28"/>
          <w:szCs w:val="28"/>
          <w:rtl/>
        </w:rPr>
        <w:t>שור</w:t>
      </w:r>
      <w:r w:rsidRPr="00404436">
        <w:rPr>
          <w:rFonts w:asciiTheme="majorBidi" w:hAnsiTheme="majorBidi" w:cstheme="majorBidi"/>
          <w:sz w:val="28"/>
        </w:rPr>
        <w:t>)</w:t>
      </w:r>
      <w:r w:rsidRPr="00404436">
        <w:rPr>
          <w:rFonts w:asciiTheme="majorBidi" w:eastAsia="Times New Roman" w:hAnsiTheme="majorBidi" w:cstheme="majorBidi"/>
          <w:sz w:val="28"/>
        </w:rPr>
        <w:t xml:space="preserve">,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it is easy to find a </w:t>
      </w:r>
      <w:r w:rsidRPr="00404436">
        <w:rPr>
          <w:rFonts w:asciiTheme="majorBidi" w:hAnsiTheme="majorBidi" w:cstheme="majorBidi"/>
          <w:sz w:val="28"/>
          <w:szCs w:val="28"/>
          <w:rtl/>
        </w:rPr>
        <w:t>חומרא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 that there is by </w:t>
      </w:r>
      <w:r w:rsidRPr="00404436">
        <w:rPr>
          <w:rFonts w:asciiTheme="majorBidi" w:eastAsia="Times New Roman" w:hAnsiTheme="majorBidi" w:cstheme="majorBidi"/>
          <w:sz w:val="28"/>
        </w:rPr>
        <w:t xml:space="preserve">either </w:t>
      </w:r>
      <w:r w:rsidRPr="00404436">
        <w:rPr>
          <w:rFonts w:asciiTheme="majorBidi" w:eastAsia="Times New Roman" w:hAnsiTheme="majorBidi" w:cstheme="majorBidi"/>
          <w:b/>
          <w:sz w:val="28"/>
        </w:rPr>
        <w:t xml:space="preserve">one which the other is lacking. </w:t>
      </w:r>
      <w:r w:rsidRPr="00404436">
        <w:rPr>
          <w:rFonts w:asciiTheme="majorBidi" w:eastAsia="Times New Roman" w:hAnsiTheme="majorBidi" w:cstheme="majorBidi"/>
          <w:sz w:val="24"/>
        </w:rPr>
        <w:t xml:space="preserve">It is not necessary for the </w:t>
      </w:r>
      <w:r w:rsidRPr="00404436">
        <w:rPr>
          <w:rFonts w:asciiTheme="majorBidi" w:hAnsiTheme="majorBidi" w:cstheme="majorBidi"/>
          <w:sz w:val="24"/>
          <w:szCs w:val="24"/>
          <w:rtl/>
        </w:rPr>
        <w:t>משנה</w:t>
      </w:r>
      <w:r w:rsidRPr="00404436">
        <w:rPr>
          <w:rFonts w:asciiTheme="majorBidi" w:eastAsia="Times New Roman" w:hAnsiTheme="majorBidi" w:cstheme="majorBidi"/>
          <w:sz w:val="24"/>
        </w:rPr>
        <w:t xml:space="preserve"> to mention them. However when we are deriving one </w:t>
      </w:r>
      <w:r w:rsidRPr="00404436">
        <w:rPr>
          <w:rFonts w:asciiTheme="majorBidi" w:hAnsiTheme="majorBidi" w:cstheme="majorBidi"/>
          <w:sz w:val="24"/>
        </w:rPr>
        <w:t>(</w:t>
      </w:r>
      <w:r w:rsidRPr="00404436">
        <w:rPr>
          <w:rFonts w:asciiTheme="majorBidi" w:hAnsiTheme="majorBidi" w:cstheme="majorBidi"/>
          <w:sz w:val="24"/>
          <w:szCs w:val="24"/>
          <w:rtl/>
        </w:rPr>
        <w:t>אש</w:t>
      </w:r>
      <w:r w:rsidRPr="00404436">
        <w:rPr>
          <w:rFonts w:asciiTheme="majorBidi" w:hAnsiTheme="majorBidi" w:cstheme="majorBidi"/>
          <w:sz w:val="24"/>
        </w:rPr>
        <w:t>)</w:t>
      </w:r>
      <w:r w:rsidRPr="00404436">
        <w:rPr>
          <w:rFonts w:asciiTheme="majorBidi" w:eastAsia="Times New Roman" w:hAnsiTheme="majorBidi" w:cstheme="majorBidi"/>
          <w:sz w:val="24"/>
        </w:rPr>
        <w:t xml:space="preserve"> from two (</w:t>
      </w:r>
      <w:r w:rsidRPr="00404436">
        <w:rPr>
          <w:rFonts w:asciiTheme="majorBidi" w:hAnsiTheme="majorBidi" w:cstheme="majorBidi"/>
          <w:sz w:val="24"/>
          <w:szCs w:val="24"/>
          <w:rtl/>
        </w:rPr>
        <w:t>שור ומבעה</w:t>
      </w:r>
      <w:r w:rsidRPr="00404436">
        <w:rPr>
          <w:rFonts w:asciiTheme="majorBidi" w:eastAsia="Times New Roman" w:hAnsiTheme="majorBidi" w:cstheme="majorBidi"/>
          <w:sz w:val="24"/>
        </w:rPr>
        <w:t xml:space="preserve">) it is not always that easy to find a common </w:t>
      </w:r>
      <w:r w:rsidRPr="00404436">
        <w:rPr>
          <w:rFonts w:asciiTheme="majorBidi" w:hAnsiTheme="majorBidi" w:cstheme="majorBidi"/>
          <w:sz w:val="24"/>
          <w:szCs w:val="24"/>
          <w:rtl/>
        </w:rPr>
        <w:t>חומרא</w:t>
      </w:r>
      <w:r w:rsidRPr="00404436">
        <w:rPr>
          <w:rFonts w:asciiTheme="majorBidi" w:eastAsia="Times New Roman" w:hAnsiTheme="majorBidi" w:cstheme="majorBidi"/>
          <w:sz w:val="24"/>
        </w:rPr>
        <w:t xml:space="preserve"> by the two which the one is lacking</w:t>
      </w:r>
      <w:r w:rsidR="008102FD">
        <w:rPr>
          <w:rFonts w:asciiTheme="majorBidi" w:eastAsia="Times New Roman" w:hAnsiTheme="majorBidi" w:cstheme="majorBidi"/>
          <w:sz w:val="24"/>
        </w:rPr>
        <w:t>.</w:t>
      </w:r>
      <w:r w:rsidRPr="00404436">
        <w:rPr>
          <w:rFonts w:asciiTheme="majorBidi" w:eastAsia="Times New Roman" w:hAnsiTheme="majorBidi" w:cstheme="majorBidi"/>
          <w:sz w:val="24"/>
          <w:vertAlign w:val="superscript"/>
        </w:rPr>
        <w:footnoteReference w:id="1"/>
      </w:r>
      <w:r w:rsidRPr="00404436">
        <w:rPr>
          <w:rFonts w:asciiTheme="majorBidi" w:eastAsia="Times New Roman" w:hAnsiTheme="majorBidi" w:cstheme="majorBidi"/>
          <w:sz w:val="26"/>
        </w:rPr>
        <w:t xml:space="preserve"> </w:t>
      </w:r>
      <w:r w:rsidRPr="00404436">
        <w:rPr>
          <w:rFonts w:asciiTheme="majorBidi" w:eastAsia="Times New Roman" w:hAnsiTheme="majorBidi" w:cstheme="majorBidi"/>
          <w:sz w:val="24"/>
        </w:rPr>
        <w:t xml:space="preserve">Therefore it only mentions the </w:t>
      </w:r>
      <w:r w:rsidRPr="00404436">
        <w:rPr>
          <w:rFonts w:asciiTheme="majorBidi" w:hAnsiTheme="majorBidi" w:cstheme="majorBidi"/>
          <w:sz w:val="24"/>
          <w:szCs w:val="24"/>
          <w:rtl/>
        </w:rPr>
        <w:t>חומרא</w:t>
      </w:r>
      <w:r w:rsidRPr="00404436">
        <w:rPr>
          <w:rFonts w:asciiTheme="majorBidi" w:eastAsia="Times New Roman" w:hAnsiTheme="majorBidi" w:cstheme="majorBidi"/>
          <w:sz w:val="24"/>
        </w:rPr>
        <w:t xml:space="preserve"> </w:t>
      </w:r>
      <w:r w:rsidR="005C56F3" w:rsidRPr="00404436">
        <w:rPr>
          <w:rFonts w:asciiTheme="majorBidi" w:eastAsia="Times New Roman" w:hAnsiTheme="majorBidi" w:cstheme="majorBidi"/>
          <w:sz w:val="24"/>
        </w:rPr>
        <w:t xml:space="preserve">of </w:t>
      </w:r>
      <w:r w:rsidR="005C56F3" w:rsidRPr="00404436">
        <w:rPr>
          <w:rFonts w:asciiTheme="majorBidi" w:hAnsiTheme="majorBidi" w:cstheme="majorBidi"/>
          <w:sz w:val="24"/>
          <w:rtl/>
        </w:rPr>
        <w:t>שור</w:t>
      </w:r>
      <w:r w:rsidRPr="00404436">
        <w:rPr>
          <w:rFonts w:asciiTheme="majorBidi" w:hAnsiTheme="majorBidi" w:cstheme="majorBidi"/>
          <w:sz w:val="24"/>
          <w:szCs w:val="24"/>
          <w:rtl/>
        </w:rPr>
        <w:t xml:space="preserve"> ומבעה</w:t>
      </w:r>
      <w:r w:rsidRPr="00404436">
        <w:rPr>
          <w:rFonts w:asciiTheme="majorBidi" w:eastAsia="Times New Roman" w:hAnsiTheme="majorBidi" w:cstheme="majorBidi"/>
          <w:sz w:val="24"/>
        </w:rPr>
        <w:t xml:space="preserve"> (together) relative to </w:t>
      </w:r>
      <w:r w:rsidRPr="00404436">
        <w:rPr>
          <w:rFonts w:asciiTheme="majorBidi" w:hAnsiTheme="majorBidi" w:cstheme="majorBidi"/>
          <w:sz w:val="24"/>
          <w:szCs w:val="24"/>
          <w:rtl/>
        </w:rPr>
        <w:t>אש</w:t>
      </w:r>
      <w:r w:rsidRPr="00404436">
        <w:rPr>
          <w:rFonts w:asciiTheme="majorBidi" w:eastAsia="Times New Roman" w:hAnsiTheme="majorBidi" w:cstheme="majorBidi"/>
          <w:sz w:val="24"/>
        </w:rPr>
        <w:t xml:space="preserve">. </w:t>
      </w:r>
      <w:r w:rsidRPr="00404436">
        <w:rPr>
          <w:rFonts w:asciiTheme="majorBidi" w:eastAsia="Times New Roman" w:hAnsiTheme="majorBidi" w:cstheme="majorBidi"/>
          <w:b/>
          <w:sz w:val="24"/>
        </w:rPr>
        <w:t xml:space="preserve">  </w:t>
      </w:r>
    </w:p>
    <w:p w:rsidR="002267B3" w:rsidRPr="00404436" w:rsidRDefault="002C2053" w:rsidP="00E96AE8">
      <w:pPr>
        <w:bidi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04436">
        <w:rPr>
          <w:rFonts w:asciiTheme="majorBidi" w:eastAsia="Times New Roman" w:hAnsiTheme="majorBidi" w:cstheme="majorBidi"/>
          <w:b/>
        </w:rPr>
        <w:t xml:space="preserve"> </w:t>
      </w:r>
    </w:p>
    <w:p w:rsidR="005C56F3" w:rsidRPr="00404436" w:rsidRDefault="002C2053" w:rsidP="00404436">
      <w:pPr>
        <w:bidi w:val="0"/>
        <w:spacing w:after="0" w:line="276" w:lineRule="auto"/>
        <w:ind w:right="-15" w:hanging="10"/>
        <w:jc w:val="both"/>
        <w:rPr>
          <w:rFonts w:asciiTheme="majorBidi" w:hAnsiTheme="majorBidi" w:cstheme="majorBidi"/>
          <w:sz w:val="24"/>
          <w:szCs w:val="24"/>
        </w:rPr>
      </w:pPr>
      <w:r w:rsidRPr="00404436">
        <w:rPr>
          <w:rFonts w:asciiTheme="majorBidi" w:hAnsiTheme="majorBidi" w:cstheme="majorBidi"/>
          <w:sz w:val="24"/>
          <w:szCs w:val="24"/>
          <w:rtl/>
        </w:rPr>
        <w:t>תוספות</w:t>
      </w:r>
      <w:r w:rsidR="005C56F3" w:rsidRPr="00404436">
        <w:rPr>
          <w:rFonts w:asciiTheme="majorBidi" w:hAnsiTheme="majorBidi" w:cstheme="majorBidi"/>
          <w:sz w:val="24"/>
          <w:szCs w:val="24"/>
        </w:rPr>
        <w:t xml:space="preserve"> </w:t>
      </w:r>
      <w:r w:rsidR="00404436">
        <w:rPr>
          <w:rFonts w:asciiTheme="majorBidi" w:hAnsiTheme="majorBidi" w:cstheme="majorBidi"/>
          <w:sz w:val="24"/>
          <w:szCs w:val="24"/>
        </w:rPr>
        <w:t>anticipates a difficulty</w:t>
      </w:r>
      <w:r w:rsidR="005C56F3" w:rsidRPr="00404436">
        <w:rPr>
          <w:rFonts w:asciiTheme="majorBidi" w:hAnsiTheme="majorBidi" w:cstheme="majorBidi"/>
          <w:sz w:val="24"/>
          <w:szCs w:val="24"/>
        </w:rPr>
        <w:t>:</w:t>
      </w:r>
    </w:p>
    <w:p w:rsidR="002267B3" w:rsidRDefault="002C2053" w:rsidP="00404436">
      <w:pPr>
        <w:spacing w:after="0" w:line="276" w:lineRule="auto"/>
        <w:ind w:right="-15" w:hanging="10"/>
        <w:jc w:val="both"/>
        <w:rPr>
          <w:rFonts w:ascii="David" w:eastAsia="Times New Roman" w:hAnsi="David" w:cs="David"/>
          <w:b/>
          <w:bCs/>
          <w:sz w:val="28"/>
          <w:szCs w:val="28"/>
        </w:rPr>
      </w:pPr>
      <w:r w:rsidRPr="005C56F3">
        <w:rPr>
          <w:rFonts w:ascii="David" w:hAnsi="David" w:cs="David"/>
          <w:b/>
          <w:bCs/>
          <w:sz w:val="28"/>
          <w:szCs w:val="28"/>
          <w:rtl/>
        </w:rPr>
        <w:t xml:space="preserve">והא דלא תני הכא לא הרי האש כהרי השור ומבעה </w:t>
      </w:r>
      <w:r w:rsidR="00404436"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Pr="005C56F3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 </w:t>
      </w:r>
    </w:p>
    <w:p w:rsidR="00E96AE8" w:rsidRDefault="00E96AE8" w:rsidP="00E96AE8">
      <w:pPr>
        <w:pStyle w:val="Heading1"/>
        <w:spacing w:after="0" w:line="276" w:lineRule="auto"/>
        <w:ind w:left="0" w:right="0"/>
        <w:rPr>
          <w:sz w:val="24"/>
        </w:rPr>
      </w:pPr>
      <w:r>
        <w:t xml:space="preserve">And the reason that the </w:t>
      </w:r>
      <w:r w:rsidRPr="00462D8E">
        <w:rPr>
          <w:rFonts w:asciiTheme="majorBidi" w:hAnsiTheme="majorBidi" w:cstheme="majorBidi"/>
          <w:sz w:val="36"/>
          <w:szCs w:val="28"/>
          <w:rtl/>
        </w:rPr>
        <w:t>משנה</w:t>
      </w:r>
      <w:r>
        <w:rPr>
          <w:rFonts w:cstheme="minorBidi"/>
        </w:rPr>
        <w:t xml:space="preserve"> </w:t>
      </w:r>
      <w:r>
        <w:t xml:space="preserve">does not teach here that </w:t>
      </w:r>
      <w:r>
        <w:rPr>
          <w:rFonts w:ascii="Calibri" w:eastAsia="Calibri" w:hAnsi="Calibri"/>
          <w:b w:val="0"/>
          <w:szCs w:val="28"/>
          <w:rtl/>
        </w:rPr>
        <w:t>אש</w:t>
      </w:r>
      <w:r>
        <w:t xml:space="preserve"> is not similar to </w:t>
      </w:r>
      <w:r w:rsidRPr="00462D8E">
        <w:rPr>
          <w:rFonts w:ascii="Calibri" w:eastAsia="Calibri" w:hAnsi="Calibri"/>
          <w:bCs/>
          <w:szCs w:val="28"/>
          <w:rtl/>
        </w:rPr>
        <w:t>שור ומבעה</w:t>
      </w:r>
      <w:r w:rsidRPr="00462D8E">
        <w:rPr>
          <w:bCs/>
        </w:rPr>
        <w:t xml:space="preserve"> </w:t>
      </w:r>
      <w:r>
        <w:rPr>
          <w:b w:val="0"/>
          <w:sz w:val="24"/>
        </w:rPr>
        <w:t xml:space="preserve">and therefore </w:t>
      </w:r>
      <w:r>
        <w:rPr>
          <w:rFonts w:ascii="Calibri" w:eastAsia="Calibri" w:hAnsi="Calibri"/>
          <w:b w:val="0"/>
          <w:sz w:val="24"/>
          <w:szCs w:val="24"/>
          <w:rtl/>
        </w:rPr>
        <w:t>שור ומבעה</w:t>
      </w:r>
      <w:r>
        <w:rPr>
          <w:b w:val="0"/>
          <w:sz w:val="24"/>
        </w:rPr>
        <w:t xml:space="preserve"> cannot be derived from </w:t>
      </w:r>
      <w:r>
        <w:rPr>
          <w:rFonts w:ascii="Calibri" w:eastAsia="Calibri" w:hAnsi="Calibri"/>
          <w:b w:val="0"/>
          <w:sz w:val="24"/>
          <w:szCs w:val="24"/>
          <w:rtl/>
        </w:rPr>
        <w:t>אש</w:t>
      </w:r>
      <w:r>
        <w:rPr>
          <w:sz w:val="24"/>
        </w:rPr>
        <w:t xml:space="preserve"> – </w:t>
      </w:r>
    </w:p>
    <w:p w:rsidR="00E96AE8" w:rsidRPr="00462D8E" w:rsidRDefault="00E96AE8" w:rsidP="00E96AE8">
      <w:pPr>
        <w:pStyle w:val="Heading1"/>
        <w:keepNext w:val="0"/>
        <w:keepLines w:val="0"/>
        <w:widowControl w:val="0"/>
        <w:bidi/>
        <w:spacing w:after="0" w:line="276" w:lineRule="auto"/>
        <w:ind w:left="0" w:right="0"/>
        <w:rPr>
          <w:rFonts w:ascii="David" w:hAnsi="David" w:cs="David"/>
          <w:bCs/>
        </w:rPr>
      </w:pPr>
      <w:r w:rsidRPr="00462D8E">
        <w:rPr>
          <w:rFonts w:ascii="David" w:eastAsia="Calibri" w:hAnsi="David" w:cs="David"/>
          <w:bCs/>
          <w:szCs w:val="28"/>
          <w:rtl/>
        </w:rPr>
        <w:t>כדקתני לעיל לא הרי המבעה כהרי השור</w:t>
      </w:r>
      <w:r>
        <w:rPr>
          <w:rFonts w:ascii="David" w:eastAsia="Calibri" w:hAnsi="David" w:cs="David" w:hint="cs"/>
          <w:bCs/>
          <w:szCs w:val="28"/>
          <w:rtl/>
        </w:rPr>
        <w:t xml:space="preserve"> -</w:t>
      </w:r>
    </w:p>
    <w:p w:rsidR="00462D8E" w:rsidRPr="00404436" w:rsidRDefault="00E96AE8" w:rsidP="00E96AE8">
      <w:pPr>
        <w:widowControl w:val="0"/>
        <w:bidi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As</w:t>
      </w:r>
      <w:r w:rsidR="00462D8E">
        <w:rPr>
          <w:rFonts w:ascii="Times New Roman" w:eastAsia="Times New Roman" w:hAnsi="Times New Roman" w:cs="Times New Roman"/>
          <w:b/>
          <w:sz w:val="28"/>
        </w:rPr>
        <w:t xml:space="preserve"> it taught previously that </w:t>
      </w:r>
      <w:r w:rsidR="00462D8E">
        <w:rPr>
          <w:rFonts w:ascii="Times New Roman" w:eastAsia="Times New Roman" w:hAnsi="Times New Roman" w:cs="Times New Roman"/>
          <w:sz w:val="28"/>
        </w:rPr>
        <w:t xml:space="preserve">(just as </w:t>
      </w:r>
      <w:r w:rsidR="00462D8E">
        <w:rPr>
          <w:rFonts w:cs="Times New Roman"/>
          <w:sz w:val="28"/>
          <w:szCs w:val="28"/>
          <w:rtl/>
        </w:rPr>
        <w:t>לא הרי השור כהרי המבעה</w:t>
      </w:r>
      <w:r w:rsidR="00462D8E">
        <w:rPr>
          <w:rFonts w:ascii="Times New Roman" w:eastAsia="Times New Roman" w:hAnsi="Times New Roman" w:cs="Times New Roman"/>
          <w:sz w:val="28"/>
        </w:rPr>
        <w:t xml:space="preserve">, similarly) </w:t>
      </w:r>
      <w:r w:rsidR="000F033C">
        <w:rPr>
          <w:rFonts w:ascii="Times New Roman" w:eastAsia="Times New Roman" w:hAnsi="Times New Roman" w:cs="Times New Roman" w:hint="cs"/>
          <w:b/>
          <w:bCs/>
          <w:sz w:val="36"/>
          <w:szCs w:val="28"/>
          <w:rtl/>
        </w:rPr>
        <w:t>לא הרי המבע</w:t>
      </w:r>
      <w:r>
        <w:rPr>
          <w:rFonts w:ascii="Times New Roman" w:eastAsia="Times New Roman" w:hAnsi="Times New Roman" w:cs="Times New Roman" w:hint="cs"/>
          <w:b/>
          <w:bCs/>
          <w:sz w:val="36"/>
          <w:szCs w:val="28"/>
          <w:rtl/>
        </w:rPr>
        <w:t>ה כהרי השור</w:t>
      </w:r>
      <w:r>
        <w:rPr>
          <w:rFonts w:ascii="Times New Roman" w:eastAsia="Times New Roman" w:hAnsi="Times New Roman" w:cs="Times New Roman"/>
          <w:b/>
          <w:bCs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04436">
        <w:rPr>
          <w:rFonts w:ascii="Times New Roman" w:eastAsia="Times New Roman" w:hAnsi="Times New Roman" w:cs="Times New Roman"/>
          <w:sz w:val="24"/>
          <w:szCs w:val="24"/>
        </w:rPr>
        <w:t xml:space="preserve">Why here is it one sided, just </w:t>
      </w:r>
      <w:r w:rsidRPr="00404436">
        <w:rPr>
          <w:rFonts w:ascii="Times New Roman" w:eastAsia="Times New Roman" w:hAnsi="Times New Roman" w:cs="Times New Roman" w:hint="cs"/>
          <w:sz w:val="24"/>
          <w:szCs w:val="24"/>
          <w:rtl/>
        </w:rPr>
        <w:t>לא זה וזה כהרי האש</w:t>
      </w:r>
      <w:r w:rsidRPr="00404436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404436">
        <w:rPr>
          <w:rFonts w:ascii="Times New Roman" w:eastAsia="Times New Roman" w:hAnsi="Times New Roman" w:cs="Times New Roman" w:hint="cs"/>
          <w:sz w:val="24"/>
          <w:szCs w:val="24"/>
          <w:rtl/>
        </w:rPr>
        <w:t>משנה</w:t>
      </w:r>
      <w:r w:rsidRPr="00404436">
        <w:rPr>
          <w:rFonts w:ascii="Times New Roman" w:eastAsia="Times New Roman" w:hAnsi="Times New Roman" w:cs="Times New Roman"/>
          <w:sz w:val="24"/>
          <w:szCs w:val="24"/>
        </w:rPr>
        <w:t xml:space="preserve"> does not add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404436">
        <w:rPr>
          <w:rFonts w:ascii="Times New Roman" w:eastAsia="Times New Roman" w:hAnsi="Times New Roman" w:cs="Times New Roman" w:hint="cs"/>
          <w:sz w:val="24"/>
          <w:szCs w:val="24"/>
          <w:rtl/>
        </w:rPr>
        <w:lastRenderedPageBreak/>
        <w:t>ולא הרי האש כהרי השור והמבעה</w:t>
      </w:r>
      <w:r w:rsidRPr="0040443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6AE8" w:rsidRDefault="002C2053" w:rsidP="00E96AE8">
      <w:pPr>
        <w:bidi w:val="0"/>
        <w:spacing w:after="0" w:line="276" w:lineRule="auto"/>
        <w:ind w:left="1" w:right="-15" w:hanging="1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t>תוספות</w:t>
      </w:r>
      <w:r w:rsidR="00E96AE8">
        <w:rPr>
          <w:rFonts w:cs="Times New Roman"/>
          <w:sz w:val="24"/>
          <w:szCs w:val="24"/>
        </w:rPr>
        <w:t xml:space="preserve"> </w:t>
      </w:r>
      <w:r w:rsidR="00E96AE8">
        <w:rPr>
          <w:rFonts w:ascii="Times New Roman" w:eastAsia="Times New Roman" w:hAnsi="Times New Roman" w:cs="Times New Roman"/>
          <w:sz w:val="24"/>
        </w:rPr>
        <w:t>answers:</w:t>
      </w:r>
    </w:p>
    <w:p w:rsidR="002267B3" w:rsidRPr="00E96AE8" w:rsidRDefault="002C2053" w:rsidP="00E96AE8">
      <w:pPr>
        <w:spacing w:after="0" w:line="276" w:lineRule="auto"/>
        <w:ind w:left="1" w:right="-15" w:hanging="10"/>
        <w:jc w:val="both"/>
        <w:rPr>
          <w:rFonts w:ascii="David" w:hAnsi="David" w:cs="David"/>
          <w:b/>
          <w:bCs/>
        </w:rPr>
      </w:pPr>
      <w:r w:rsidRPr="00E96AE8">
        <w:rPr>
          <w:rFonts w:ascii="David" w:hAnsi="David" w:cs="David"/>
          <w:b/>
          <w:bCs/>
          <w:sz w:val="28"/>
          <w:szCs w:val="28"/>
          <w:rtl/>
        </w:rPr>
        <w:t>משו</w:t>
      </w:r>
      <w:r w:rsidR="00E96AE8" w:rsidRPr="00E96AE8">
        <w:rPr>
          <w:rFonts w:ascii="David" w:hAnsi="David" w:cs="David"/>
          <w:b/>
          <w:bCs/>
          <w:sz w:val="28"/>
          <w:szCs w:val="28"/>
          <w:rtl/>
        </w:rPr>
        <w:t>ם</w:t>
      </w:r>
      <w:r w:rsidRPr="00E96AE8">
        <w:rPr>
          <w:rFonts w:ascii="David" w:hAnsi="David" w:cs="David"/>
          <w:b/>
          <w:bCs/>
          <w:sz w:val="28"/>
          <w:szCs w:val="28"/>
          <w:rtl/>
        </w:rPr>
        <w:t xml:space="preserve"> שלא היה יכול למצוא חומרא מה שאי</w:t>
      </w:r>
      <w:r w:rsidR="00E96AE8" w:rsidRPr="00E96AE8">
        <w:rPr>
          <w:rFonts w:ascii="David" w:hAnsi="David" w:cs="David"/>
          <w:b/>
          <w:bCs/>
          <w:sz w:val="28"/>
          <w:szCs w:val="28"/>
          <w:rtl/>
        </w:rPr>
        <w:t>ן</w:t>
      </w:r>
      <w:r w:rsidRPr="00E96AE8">
        <w:rPr>
          <w:rFonts w:ascii="David" w:hAnsi="David" w:cs="David"/>
          <w:b/>
          <w:bCs/>
          <w:sz w:val="28"/>
          <w:szCs w:val="28"/>
          <w:rtl/>
        </w:rPr>
        <w:t xml:space="preserve"> בשניה</w:t>
      </w:r>
      <w:r w:rsidR="00E96AE8" w:rsidRPr="00E96AE8">
        <w:rPr>
          <w:rFonts w:ascii="David" w:hAnsi="David" w:cs="David"/>
          <w:b/>
          <w:bCs/>
          <w:sz w:val="28"/>
          <w:szCs w:val="28"/>
          <w:rtl/>
        </w:rPr>
        <w:t>ם</w:t>
      </w:r>
      <w:r w:rsidRPr="00E96AE8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E96AE8"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Pr="00E96AE8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 </w:t>
      </w:r>
    </w:p>
    <w:p w:rsidR="002267B3" w:rsidRPr="00E96AE8" w:rsidRDefault="00E96AE8" w:rsidP="00E96AE8">
      <w:pPr>
        <w:pStyle w:val="Heading1"/>
        <w:spacing w:after="0" w:line="276" w:lineRule="auto"/>
        <w:ind w:left="-5" w:right="0"/>
        <w:rPr>
          <w:b w:val="0"/>
          <w:bCs/>
        </w:rPr>
      </w:pPr>
      <w:proofErr w:type="gramStart"/>
      <w:r>
        <w:t>Because</w:t>
      </w:r>
      <w:r w:rsidR="002C2053">
        <w:t xml:space="preserve"> </w:t>
      </w:r>
      <w:r w:rsidR="002C2053">
        <w:rPr>
          <w:b w:val="0"/>
        </w:rPr>
        <w:t xml:space="preserve">the </w:t>
      </w:r>
      <w:r w:rsidR="002C2053">
        <w:rPr>
          <w:rFonts w:ascii="Calibri" w:eastAsia="Calibri" w:hAnsi="Calibri"/>
          <w:b w:val="0"/>
          <w:szCs w:val="28"/>
          <w:rtl/>
        </w:rPr>
        <w:t>תנא</w:t>
      </w:r>
      <w:r w:rsidR="002C2053">
        <w:rPr>
          <w:b w:val="0"/>
        </w:rPr>
        <w:t xml:space="preserve"> of the </w:t>
      </w:r>
      <w:r w:rsidR="002C2053">
        <w:rPr>
          <w:rFonts w:ascii="Calibri" w:eastAsia="Calibri" w:hAnsi="Calibri"/>
          <w:b w:val="0"/>
          <w:szCs w:val="28"/>
          <w:rtl/>
        </w:rPr>
        <w:t>משנה</w:t>
      </w:r>
      <w:r w:rsidR="002C2053">
        <w:rPr>
          <w:b w:val="0"/>
        </w:rPr>
        <w:t xml:space="preserve"> </w:t>
      </w:r>
      <w:r w:rsidR="002C2053">
        <w:t xml:space="preserve">could not find a </w:t>
      </w:r>
      <w:r w:rsidR="002C2053">
        <w:rPr>
          <w:rFonts w:ascii="Calibri" w:eastAsia="Calibri" w:hAnsi="Calibri"/>
          <w:b w:val="0"/>
          <w:szCs w:val="28"/>
          <w:rtl/>
        </w:rPr>
        <w:t>חומרא</w:t>
      </w:r>
      <w:r w:rsidR="002C2053">
        <w:t xml:space="preserve"> </w:t>
      </w:r>
      <w:r w:rsidR="002C2053">
        <w:rPr>
          <w:b w:val="0"/>
        </w:rPr>
        <w:t xml:space="preserve">by </w:t>
      </w:r>
      <w:r w:rsidR="002C2053">
        <w:rPr>
          <w:rFonts w:ascii="Calibri" w:eastAsia="Calibri" w:hAnsi="Calibri"/>
          <w:b w:val="0"/>
          <w:szCs w:val="28"/>
          <w:rtl/>
        </w:rPr>
        <w:t>אש</w:t>
      </w:r>
      <w:r w:rsidR="002C2053">
        <w:rPr>
          <w:b w:val="0"/>
        </w:rPr>
        <w:t xml:space="preserve">, </w:t>
      </w:r>
      <w:r w:rsidR="002C2053">
        <w:t xml:space="preserve">which is lacking </w:t>
      </w:r>
      <w:r w:rsidR="002C2053">
        <w:rPr>
          <w:b w:val="0"/>
        </w:rPr>
        <w:t xml:space="preserve">by </w:t>
      </w:r>
      <w:r w:rsidR="002C2053" w:rsidRPr="00E96AE8">
        <w:rPr>
          <w:bCs/>
        </w:rPr>
        <w:t>both</w:t>
      </w:r>
      <w:r w:rsidR="002C2053">
        <w:rPr>
          <w:b w:val="0"/>
        </w:rPr>
        <w:t xml:space="preserve"> </w:t>
      </w:r>
      <w:r w:rsidR="002C2053">
        <w:rPr>
          <w:sz w:val="24"/>
          <w:szCs w:val="24"/>
          <w:rtl/>
        </w:rPr>
        <w:t>שור ומבעה</w:t>
      </w:r>
      <w:r w:rsidR="002C2053">
        <w:rPr>
          <w:sz w:val="24"/>
        </w:rPr>
        <w:t>.</w:t>
      </w:r>
      <w:proofErr w:type="gramEnd"/>
      <w:r w:rsidR="002C2053">
        <w:rPr>
          <w:sz w:val="24"/>
        </w:rPr>
        <w:t xml:space="preserve"> </w:t>
      </w:r>
      <w:r w:rsidR="002C2053" w:rsidRPr="00E96AE8">
        <w:rPr>
          <w:b w:val="0"/>
          <w:bCs/>
          <w:sz w:val="24"/>
        </w:rPr>
        <w:t xml:space="preserve">It is simply incorrect to state </w:t>
      </w:r>
      <w:r w:rsidR="002C2053" w:rsidRPr="00E96AE8">
        <w:rPr>
          <w:sz w:val="24"/>
          <w:szCs w:val="24"/>
          <w:rtl/>
        </w:rPr>
        <w:t>לא הרי האש כהרי השור והמבעה</w:t>
      </w:r>
      <w:r w:rsidR="002C2053" w:rsidRPr="00E96AE8">
        <w:rPr>
          <w:b w:val="0"/>
          <w:bCs/>
          <w:sz w:val="24"/>
        </w:rPr>
        <w:t xml:space="preserve">. If the </w:t>
      </w:r>
      <w:r w:rsidR="002C2053" w:rsidRPr="00E96AE8">
        <w:rPr>
          <w:sz w:val="24"/>
          <w:szCs w:val="24"/>
          <w:rtl/>
        </w:rPr>
        <w:t>תורה</w:t>
      </w:r>
      <w:r w:rsidR="002C2053" w:rsidRPr="00E96AE8">
        <w:rPr>
          <w:b w:val="0"/>
          <w:bCs/>
          <w:sz w:val="24"/>
        </w:rPr>
        <w:t xml:space="preserve"> would have written only </w:t>
      </w:r>
      <w:r w:rsidR="002C2053" w:rsidRPr="00E96AE8">
        <w:rPr>
          <w:sz w:val="24"/>
          <w:szCs w:val="24"/>
          <w:rtl/>
        </w:rPr>
        <w:t>אש</w:t>
      </w:r>
      <w:r w:rsidR="002C2053" w:rsidRPr="00E96AE8">
        <w:rPr>
          <w:b w:val="0"/>
          <w:bCs/>
          <w:sz w:val="24"/>
        </w:rPr>
        <w:t xml:space="preserve">, we could derive that </w:t>
      </w:r>
      <w:r w:rsidR="002C2053" w:rsidRPr="00E96AE8">
        <w:rPr>
          <w:sz w:val="24"/>
          <w:szCs w:val="24"/>
          <w:rtl/>
        </w:rPr>
        <w:t>שור ומבעה</w:t>
      </w:r>
      <w:r w:rsidR="002C2053" w:rsidRPr="00E96AE8">
        <w:rPr>
          <w:b w:val="0"/>
          <w:bCs/>
          <w:sz w:val="24"/>
        </w:rPr>
        <w:t xml:space="preserve"> is </w:t>
      </w:r>
      <w:r w:rsidR="002C2053" w:rsidRPr="00E96AE8">
        <w:rPr>
          <w:sz w:val="24"/>
          <w:szCs w:val="24"/>
          <w:rtl/>
        </w:rPr>
        <w:t>חייב</w:t>
      </w:r>
      <w:r w:rsidR="002C2053" w:rsidRPr="00E96AE8">
        <w:rPr>
          <w:b w:val="0"/>
          <w:bCs/>
          <w:sz w:val="24"/>
        </w:rPr>
        <w:t xml:space="preserve">, from </w:t>
      </w:r>
      <w:r w:rsidR="002C2053" w:rsidRPr="00E96AE8">
        <w:rPr>
          <w:sz w:val="24"/>
          <w:szCs w:val="24"/>
          <w:rtl/>
        </w:rPr>
        <w:t>אש</w:t>
      </w:r>
      <w:r w:rsidR="002C2053" w:rsidRPr="00E96AE8">
        <w:rPr>
          <w:sz w:val="24"/>
        </w:rPr>
        <w:t>.</w:t>
      </w:r>
      <w:r w:rsidR="002C2053" w:rsidRPr="00E96AE8">
        <w:rPr>
          <w:b w:val="0"/>
          <w:bCs/>
          <w:sz w:val="24"/>
        </w:rPr>
        <w:t xml:space="preserve"> 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267B3" w:rsidRDefault="002C2053" w:rsidP="00E96AE8">
      <w:pPr>
        <w:bidi w:val="0"/>
        <w:spacing w:after="0" w:line="276" w:lineRule="auto"/>
        <w:ind w:left="-5" w:hanging="10"/>
        <w:jc w:val="both"/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attempts to find a </w:t>
      </w:r>
      <w:r>
        <w:rPr>
          <w:rFonts w:cs="Times New Roman"/>
          <w:sz w:val="24"/>
          <w:szCs w:val="24"/>
          <w:rtl/>
        </w:rPr>
        <w:t>חומרא באש</w:t>
      </w:r>
      <w:r>
        <w:rPr>
          <w:rFonts w:ascii="Times New Roman" w:eastAsia="Times New Roman" w:hAnsi="Times New Roman" w:cs="Times New Roman"/>
          <w:sz w:val="24"/>
        </w:rPr>
        <w:t xml:space="preserve"> which is lacking by </w:t>
      </w:r>
      <w:r>
        <w:rPr>
          <w:rFonts w:cs="Times New Roman"/>
          <w:sz w:val="24"/>
          <w:szCs w:val="24"/>
          <w:rtl/>
        </w:rPr>
        <w:t>שור ומבעה</w:t>
      </w:r>
      <w:r>
        <w:rPr>
          <w:rFonts w:ascii="Times New Roman" w:eastAsia="Times New Roman" w:hAnsi="Times New Roman" w:cs="Times New Roman"/>
          <w:sz w:val="24"/>
        </w:rPr>
        <w:t xml:space="preserve"> and rejects it: </w:t>
      </w:r>
    </w:p>
    <w:p w:rsidR="00A90C3E" w:rsidRPr="00A90C3E" w:rsidRDefault="002C2053" w:rsidP="00A90C3E">
      <w:pPr>
        <w:pStyle w:val="Heading1"/>
        <w:bidi/>
        <w:spacing w:after="0" w:line="276" w:lineRule="auto"/>
        <w:ind w:right="0"/>
        <w:jc w:val="left"/>
        <w:rPr>
          <w:rFonts w:ascii="David" w:eastAsia="Calibri" w:hAnsi="David" w:cs="David"/>
          <w:bCs/>
          <w:szCs w:val="28"/>
        </w:rPr>
      </w:pPr>
      <w:r w:rsidRPr="00A90C3E">
        <w:rPr>
          <w:rFonts w:ascii="David" w:eastAsia="Calibri" w:hAnsi="David" w:cs="David"/>
          <w:bCs/>
          <w:szCs w:val="28"/>
          <w:rtl/>
        </w:rPr>
        <w:t>דאי  משו</w:t>
      </w:r>
      <w:r w:rsidR="00A90C3E">
        <w:rPr>
          <w:rFonts w:ascii="David" w:eastAsia="Calibri" w:hAnsi="David" w:cs="David" w:hint="cs"/>
          <w:bCs/>
          <w:szCs w:val="28"/>
          <w:rtl/>
        </w:rPr>
        <w:t>ם</w:t>
      </w:r>
      <w:r w:rsidRPr="00A90C3E">
        <w:rPr>
          <w:rFonts w:ascii="David" w:eastAsia="Calibri" w:hAnsi="David" w:cs="David"/>
          <w:bCs/>
          <w:szCs w:val="28"/>
          <w:rtl/>
        </w:rPr>
        <w:t xml:space="preserve"> דכח אחר מעורב בו ואי</w:t>
      </w:r>
      <w:r w:rsidR="00A90C3E">
        <w:rPr>
          <w:rFonts w:ascii="David" w:eastAsia="Calibri" w:hAnsi="David" w:cs="David" w:hint="cs"/>
          <w:bCs/>
          <w:szCs w:val="28"/>
          <w:rtl/>
        </w:rPr>
        <w:t>ן</w:t>
      </w:r>
      <w:r w:rsidRPr="00A90C3E">
        <w:rPr>
          <w:rFonts w:ascii="David" w:eastAsia="Calibri" w:hAnsi="David" w:cs="David"/>
          <w:bCs/>
          <w:szCs w:val="28"/>
          <w:rtl/>
        </w:rPr>
        <w:t xml:space="preserve"> הול</w:t>
      </w:r>
      <w:r w:rsidR="00A90C3E">
        <w:rPr>
          <w:rFonts w:ascii="David" w:eastAsia="Calibri" w:hAnsi="David" w:cs="David" w:hint="cs"/>
          <w:bCs/>
          <w:szCs w:val="28"/>
          <w:rtl/>
        </w:rPr>
        <w:t>ך</w:t>
      </w:r>
      <w:r w:rsidRPr="00A90C3E">
        <w:rPr>
          <w:rFonts w:ascii="David" w:eastAsia="Calibri" w:hAnsi="David" w:cs="David"/>
          <w:bCs/>
          <w:szCs w:val="28"/>
          <w:rtl/>
        </w:rPr>
        <w:t xml:space="preserve"> לדעתו כמו שורו</w:t>
      </w:r>
      <w:r w:rsidR="004A032C" w:rsidRPr="004A032C">
        <w:rPr>
          <w:rFonts w:ascii="David" w:hAnsi="David" w:cs="David"/>
          <w:vertAlign w:val="superscript"/>
        </w:rPr>
        <w:footnoteReference w:id="2"/>
      </w:r>
      <w:r w:rsidR="00A90C3E">
        <w:rPr>
          <w:rFonts w:ascii="David" w:eastAsia="Calibri" w:hAnsi="David" w:cs="David" w:hint="cs"/>
          <w:bCs/>
          <w:szCs w:val="28"/>
          <w:rtl/>
        </w:rPr>
        <w:t xml:space="preserve"> -</w:t>
      </w:r>
    </w:p>
    <w:p w:rsidR="002267B3" w:rsidRPr="00A90C3E" w:rsidRDefault="002C2053" w:rsidP="004A032C">
      <w:pPr>
        <w:pStyle w:val="Heading1"/>
        <w:spacing w:after="0" w:line="276" w:lineRule="auto"/>
        <w:ind w:left="-15" w:right="0" w:firstLine="0"/>
        <w:rPr>
          <w:b w:val="0"/>
          <w:bCs/>
        </w:rPr>
      </w:pPr>
      <w:r>
        <w:t xml:space="preserve">For if </w:t>
      </w:r>
      <w:r>
        <w:rPr>
          <w:b w:val="0"/>
        </w:rPr>
        <w:t xml:space="preserve">the </w:t>
      </w:r>
      <w:r>
        <w:rPr>
          <w:rFonts w:ascii="Calibri" w:eastAsia="Calibri" w:hAnsi="Calibri"/>
          <w:b w:val="0"/>
          <w:szCs w:val="28"/>
          <w:rtl/>
        </w:rPr>
        <w:t>חומרא</w:t>
      </w:r>
      <w:r>
        <w:rPr>
          <w:b w:val="0"/>
        </w:rPr>
        <w:t xml:space="preserve"> of </w:t>
      </w:r>
      <w:r>
        <w:rPr>
          <w:rFonts w:ascii="Calibri" w:eastAsia="Calibri" w:hAnsi="Calibri"/>
          <w:b w:val="0"/>
          <w:szCs w:val="28"/>
          <w:rtl/>
        </w:rPr>
        <w:t>אש</w:t>
      </w:r>
      <w:r>
        <w:rPr>
          <w:b w:val="0"/>
        </w:rPr>
        <w:t xml:space="preserve"> would be </w:t>
      </w:r>
      <w:r>
        <w:t xml:space="preserve">that there is another </w:t>
      </w:r>
      <w:r>
        <w:rPr>
          <w:b w:val="0"/>
        </w:rPr>
        <w:t xml:space="preserve">(external) </w:t>
      </w:r>
      <w:r>
        <w:t xml:space="preserve">force </w:t>
      </w:r>
      <w:r>
        <w:rPr>
          <w:b w:val="0"/>
        </w:rPr>
        <w:t xml:space="preserve">(the wind) </w:t>
      </w:r>
      <w:r>
        <w:t>mixed in it, and it does not travel consciously as it is by the ox</w:t>
      </w:r>
      <w:r w:rsidR="00A90C3E">
        <w:t>.</w:t>
      </w:r>
      <w:r>
        <w:rPr>
          <w:b w:val="0"/>
        </w:rPr>
        <w:t xml:space="preserve"> </w:t>
      </w:r>
      <w:r>
        <w:rPr>
          <w:sz w:val="24"/>
          <w:szCs w:val="24"/>
          <w:rtl/>
        </w:rPr>
        <w:t>תוספות</w:t>
      </w:r>
      <w:r>
        <w:rPr>
          <w:sz w:val="24"/>
        </w:rPr>
        <w:t xml:space="preserve"> </w:t>
      </w:r>
      <w:r w:rsidRPr="00A90C3E">
        <w:rPr>
          <w:b w:val="0"/>
          <w:bCs/>
          <w:sz w:val="24"/>
        </w:rPr>
        <w:t xml:space="preserve">is suggesting that this is a </w:t>
      </w:r>
      <w:r w:rsidRPr="008102FD">
        <w:rPr>
          <w:sz w:val="24"/>
          <w:szCs w:val="24"/>
          <w:rtl/>
        </w:rPr>
        <w:t>חומרא</w:t>
      </w:r>
      <w:r w:rsidRPr="00A90C3E">
        <w:rPr>
          <w:b w:val="0"/>
          <w:bCs/>
          <w:sz w:val="24"/>
        </w:rPr>
        <w:t xml:space="preserve"> of </w:t>
      </w:r>
      <w:r w:rsidRPr="008102FD">
        <w:rPr>
          <w:sz w:val="24"/>
          <w:szCs w:val="24"/>
          <w:rtl/>
        </w:rPr>
        <w:t>אש</w:t>
      </w:r>
      <w:r w:rsidRPr="00A90C3E">
        <w:rPr>
          <w:b w:val="0"/>
          <w:bCs/>
          <w:sz w:val="24"/>
        </w:rPr>
        <w:t xml:space="preserve">. An ox is somewhat predictable. It moves at will; while </w:t>
      </w:r>
      <w:r w:rsidRPr="00186D65">
        <w:rPr>
          <w:sz w:val="24"/>
          <w:szCs w:val="24"/>
          <w:rtl/>
        </w:rPr>
        <w:t>אש</w:t>
      </w:r>
      <w:r w:rsidRPr="00A90C3E">
        <w:rPr>
          <w:b w:val="0"/>
          <w:bCs/>
          <w:sz w:val="24"/>
        </w:rPr>
        <w:t xml:space="preserve"> is uncontrollable, for the wind may push it in any direction.</w:t>
      </w:r>
      <w:r w:rsidRPr="00A90C3E">
        <w:rPr>
          <w:b w:val="0"/>
          <w:bCs/>
          <w:sz w:val="24"/>
          <w:vertAlign w:val="superscript"/>
        </w:rPr>
        <w:footnoteReference w:id="3"/>
      </w:r>
      <w:r w:rsidRPr="00A90C3E">
        <w:rPr>
          <w:b w:val="0"/>
          <w:bCs/>
          <w:sz w:val="24"/>
        </w:rPr>
        <w:t xml:space="preserve"> We would therefore not be able to derive </w:t>
      </w:r>
      <w:r w:rsidRPr="00186D65">
        <w:rPr>
          <w:sz w:val="24"/>
          <w:szCs w:val="24"/>
          <w:rtl/>
        </w:rPr>
        <w:t>שור ומבעה</w:t>
      </w:r>
      <w:r w:rsidRPr="00186D65">
        <w:rPr>
          <w:sz w:val="24"/>
        </w:rPr>
        <w:t xml:space="preserve"> </w:t>
      </w:r>
      <w:r w:rsidRPr="00A90C3E">
        <w:rPr>
          <w:b w:val="0"/>
          <w:bCs/>
          <w:sz w:val="24"/>
        </w:rPr>
        <w:t xml:space="preserve">from </w:t>
      </w:r>
      <w:r w:rsidRPr="00186D65">
        <w:rPr>
          <w:sz w:val="24"/>
          <w:szCs w:val="24"/>
          <w:rtl/>
        </w:rPr>
        <w:t>אש</w:t>
      </w:r>
      <w:r w:rsidRPr="00A90C3E">
        <w:rPr>
          <w:b w:val="0"/>
          <w:bCs/>
          <w:sz w:val="24"/>
        </w:rPr>
        <w:t xml:space="preserve">. The original question remains; the </w:t>
      </w:r>
      <w:r w:rsidRPr="00A90C3E">
        <w:rPr>
          <w:sz w:val="24"/>
          <w:szCs w:val="24"/>
          <w:rtl/>
        </w:rPr>
        <w:t>משנה</w:t>
      </w:r>
      <w:r w:rsidR="00A90C3E">
        <w:rPr>
          <w:sz w:val="24"/>
          <w:szCs w:val="24"/>
        </w:rPr>
        <w:t xml:space="preserve"> </w:t>
      </w:r>
      <w:r w:rsidR="00A90C3E" w:rsidRPr="00A90C3E">
        <w:rPr>
          <w:b w:val="0"/>
          <w:bCs/>
          <w:sz w:val="24"/>
        </w:rPr>
        <w:t>should have stated</w:t>
      </w:r>
      <w:r w:rsidR="00A90C3E">
        <w:rPr>
          <w:b w:val="0"/>
          <w:bCs/>
        </w:rPr>
        <w:t xml:space="preserve"> </w:t>
      </w:r>
      <w:r w:rsidR="00A90C3E" w:rsidRPr="00A90C3E">
        <w:rPr>
          <w:rFonts w:hint="cs"/>
          <w:sz w:val="32"/>
          <w:szCs w:val="24"/>
          <w:rtl/>
        </w:rPr>
        <w:t xml:space="preserve">לא הרי האש </w:t>
      </w:r>
      <w:r w:rsidR="00A90C3E" w:rsidRPr="00A90C3E">
        <w:rPr>
          <w:rFonts w:hint="cs"/>
          <w:sz w:val="24"/>
          <w:szCs w:val="24"/>
          <w:rtl/>
        </w:rPr>
        <w:t>כהרי השור והמבעה</w:t>
      </w:r>
      <w:r w:rsidR="00A90C3E" w:rsidRPr="00A90C3E">
        <w:rPr>
          <w:sz w:val="24"/>
          <w:szCs w:val="20"/>
        </w:rPr>
        <w:t>.</w:t>
      </w:r>
      <w:r w:rsidRPr="00A90C3E">
        <w:rPr>
          <w:b w:val="0"/>
          <w:bCs/>
        </w:rPr>
        <w:t xml:space="preserve"> </w:t>
      </w:r>
    </w:p>
    <w:p w:rsidR="002267B3" w:rsidRPr="00A90C3E" w:rsidRDefault="002267B3" w:rsidP="00E96AE8">
      <w:pPr>
        <w:bidi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90C3E" w:rsidRDefault="002C2053" w:rsidP="00E96AE8">
      <w:pPr>
        <w:bidi w:val="0"/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negates this idea:</w:t>
      </w:r>
    </w:p>
    <w:p w:rsidR="00A90C3E" w:rsidRPr="00A90C3E" w:rsidRDefault="002C2053" w:rsidP="00A90C3E">
      <w:pPr>
        <w:spacing w:after="0" w:line="276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A90C3E">
        <w:rPr>
          <w:rFonts w:ascii="David" w:hAnsi="David" w:cs="David"/>
          <w:b/>
          <w:bCs/>
          <w:sz w:val="28"/>
          <w:szCs w:val="28"/>
          <w:rtl/>
        </w:rPr>
        <w:t>אי</w:t>
      </w:r>
      <w:r w:rsidR="00A90C3E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Pr="00A90C3E">
        <w:rPr>
          <w:rFonts w:ascii="David" w:hAnsi="David" w:cs="David"/>
          <w:b/>
          <w:bCs/>
          <w:sz w:val="28"/>
          <w:szCs w:val="28"/>
          <w:rtl/>
        </w:rPr>
        <w:t xml:space="preserve">  זה חומרא</w:t>
      </w:r>
      <w:r w:rsidR="00186D65" w:rsidRPr="00186D65">
        <w:rPr>
          <w:rFonts w:ascii="David" w:eastAsia="Times New Roman" w:hAnsi="David" w:cs="David"/>
          <w:b/>
          <w:sz w:val="28"/>
          <w:vertAlign w:val="superscript"/>
        </w:rPr>
        <w:footnoteReference w:id="4"/>
      </w:r>
      <w:r w:rsidRPr="00A90C3E">
        <w:rPr>
          <w:rFonts w:ascii="David" w:hAnsi="David" w:cs="David"/>
          <w:b/>
          <w:bCs/>
          <w:sz w:val="28"/>
          <w:szCs w:val="28"/>
          <w:rtl/>
        </w:rPr>
        <w:t xml:space="preserve"> מדלא חשיב לה</w:t>
      </w:r>
      <w:r w:rsidR="00186D65">
        <w:rPr>
          <w:rStyle w:val="FootnoteReference"/>
          <w:rFonts w:ascii="David" w:hAnsi="David" w:cs="David"/>
          <w:b/>
          <w:bCs/>
          <w:sz w:val="28"/>
          <w:szCs w:val="28"/>
          <w:rtl/>
        </w:rPr>
        <w:footnoteReference w:id="5"/>
      </w:r>
      <w:r w:rsidR="00A90C3E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A90C3E">
        <w:rPr>
          <w:rFonts w:ascii="David" w:hAnsi="David" w:cs="David"/>
          <w:b/>
          <w:bCs/>
          <w:sz w:val="28"/>
          <w:szCs w:val="28"/>
          <w:rtl/>
        </w:rPr>
        <w:t>גבי חומר באש מבשור</w:t>
      </w:r>
      <w:r w:rsidR="00A90C3E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2267B3" w:rsidRDefault="002C2053" w:rsidP="00186D65">
      <w:pPr>
        <w:bidi w:val="0"/>
        <w:spacing w:after="0" w:line="276" w:lineRule="auto"/>
        <w:ind w:left="-5" w:hanging="10"/>
        <w:jc w:val="both"/>
        <w:rPr>
          <w:rFonts w:asciiTheme="majorBidi" w:eastAsia="Times New Roman" w:hAnsiTheme="majorBidi" w:cstheme="majorBidi"/>
          <w:sz w:val="24"/>
        </w:rPr>
      </w:pPr>
      <w:r w:rsidRPr="00186D65">
        <w:rPr>
          <w:rFonts w:asciiTheme="majorBidi" w:eastAsia="Times New Roman" w:hAnsiTheme="majorBidi" w:cstheme="majorBidi"/>
          <w:b/>
          <w:sz w:val="28"/>
        </w:rPr>
        <w:t xml:space="preserve">This is not considered a </w:t>
      </w:r>
      <w:r w:rsidR="00186D65" w:rsidRPr="00186D65">
        <w:rPr>
          <w:rFonts w:asciiTheme="majorBidi" w:hAnsiTheme="majorBidi" w:cstheme="majorBidi"/>
          <w:sz w:val="28"/>
          <w:szCs w:val="28"/>
          <w:rtl/>
        </w:rPr>
        <w:t>חומרא</w:t>
      </w:r>
      <w:r w:rsidR="00186D65" w:rsidRPr="00186D65">
        <w:rPr>
          <w:rFonts w:asciiTheme="majorBidi" w:eastAsia="Times New Roman" w:hAnsiTheme="majorBidi" w:cstheme="majorBidi"/>
          <w:b/>
          <w:sz w:val="28"/>
        </w:rPr>
        <w:t>;</w:t>
      </w:r>
      <w:r w:rsidRPr="00186D65">
        <w:rPr>
          <w:rFonts w:asciiTheme="majorBidi" w:eastAsia="Times New Roman" w:hAnsiTheme="majorBidi" w:cstheme="majorBidi"/>
          <w:b/>
          <w:sz w:val="28"/>
        </w:rPr>
        <w:t xml:space="preserve"> for </w:t>
      </w:r>
      <w:r w:rsidRPr="00186D65">
        <w:rPr>
          <w:rFonts w:asciiTheme="majorBidi" w:eastAsia="Times New Roman" w:hAnsiTheme="majorBidi" w:cstheme="majorBidi"/>
          <w:sz w:val="28"/>
        </w:rPr>
        <w:t xml:space="preserve">the </w:t>
      </w:r>
      <w:r w:rsidRPr="00186D65">
        <w:rPr>
          <w:rFonts w:asciiTheme="majorBidi" w:hAnsiTheme="majorBidi" w:cstheme="majorBidi"/>
          <w:sz w:val="28"/>
          <w:szCs w:val="28"/>
          <w:rtl/>
        </w:rPr>
        <w:t>גמרא</w:t>
      </w:r>
      <w:r w:rsidRPr="00186D65">
        <w:rPr>
          <w:rFonts w:asciiTheme="majorBidi" w:eastAsia="Times New Roman" w:hAnsiTheme="majorBidi" w:cstheme="majorBidi"/>
          <w:sz w:val="28"/>
        </w:rPr>
        <w:t xml:space="preserve"> </w:t>
      </w:r>
      <w:r w:rsidRPr="00186D65">
        <w:rPr>
          <w:rFonts w:asciiTheme="majorBidi" w:eastAsia="Times New Roman" w:hAnsiTheme="majorBidi" w:cstheme="majorBidi"/>
          <w:b/>
          <w:sz w:val="28"/>
        </w:rPr>
        <w:t xml:space="preserve">does not mention </w:t>
      </w:r>
      <w:r w:rsidRPr="00186D65">
        <w:rPr>
          <w:rFonts w:asciiTheme="majorBidi" w:eastAsia="Times New Roman" w:hAnsiTheme="majorBidi" w:cstheme="majorBidi"/>
          <w:sz w:val="28"/>
        </w:rPr>
        <w:t xml:space="preserve">this </w:t>
      </w:r>
      <w:r w:rsidRPr="00186D65">
        <w:rPr>
          <w:rFonts w:asciiTheme="majorBidi" w:hAnsiTheme="majorBidi" w:cstheme="majorBidi"/>
          <w:sz w:val="28"/>
          <w:szCs w:val="28"/>
          <w:rtl/>
        </w:rPr>
        <w:t>חומרא</w:t>
      </w:r>
      <w:r w:rsidRPr="00186D65">
        <w:rPr>
          <w:rFonts w:asciiTheme="majorBidi" w:eastAsia="Times New Roman" w:hAnsiTheme="majorBidi" w:cstheme="majorBidi"/>
          <w:sz w:val="28"/>
        </w:rPr>
        <w:t xml:space="preserve"> of </w:t>
      </w:r>
      <w:r w:rsidRPr="00186D65">
        <w:rPr>
          <w:rFonts w:asciiTheme="majorBidi" w:hAnsiTheme="majorBidi" w:cstheme="majorBidi"/>
          <w:sz w:val="28"/>
          <w:szCs w:val="28"/>
          <w:rtl/>
        </w:rPr>
        <w:t>כח אחר מעורב בו</w:t>
      </w:r>
      <w:r w:rsidRPr="00186D65">
        <w:rPr>
          <w:rFonts w:asciiTheme="majorBidi" w:eastAsia="Times New Roman" w:hAnsiTheme="majorBidi" w:cstheme="majorBidi"/>
          <w:sz w:val="28"/>
        </w:rPr>
        <w:t xml:space="preserve"> when it is </w:t>
      </w:r>
      <w:r w:rsidRPr="00186D65">
        <w:rPr>
          <w:rFonts w:asciiTheme="majorBidi" w:eastAsia="Times New Roman" w:hAnsiTheme="majorBidi" w:cstheme="majorBidi"/>
          <w:b/>
          <w:sz w:val="28"/>
        </w:rPr>
        <w:t xml:space="preserve">discussing the </w:t>
      </w:r>
      <w:r w:rsidRPr="00186D65">
        <w:rPr>
          <w:rFonts w:asciiTheme="majorBidi" w:hAnsiTheme="majorBidi" w:cstheme="majorBidi"/>
          <w:sz w:val="28"/>
          <w:szCs w:val="28"/>
          <w:rtl/>
        </w:rPr>
        <w:t>חומרא</w:t>
      </w:r>
      <w:r w:rsidRPr="00186D65">
        <w:rPr>
          <w:rFonts w:asciiTheme="majorBidi" w:eastAsia="Times New Roman" w:hAnsiTheme="majorBidi" w:cstheme="majorBidi"/>
          <w:b/>
          <w:sz w:val="28"/>
        </w:rPr>
        <w:t xml:space="preserve"> of </w:t>
      </w:r>
      <w:r w:rsidRPr="00186D65">
        <w:rPr>
          <w:rFonts w:asciiTheme="majorBidi" w:hAnsiTheme="majorBidi" w:cstheme="majorBidi"/>
          <w:sz w:val="28"/>
          <w:szCs w:val="28"/>
          <w:rtl/>
        </w:rPr>
        <w:t>אש</w:t>
      </w:r>
      <w:r w:rsidRPr="00186D65">
        <w:rPr>
          <w:rFonts w:asciiTheme="majorBidi" w:eastAsia="Times New Roman" w:hAnsiTheme="majorBidi" w:cstheme="majorBidi"/>
          <w:b/>
          <w:sz w:val="28"/>
        </w:rPr>
        <w:t xml:space="preserve"> over </w:t>
      </w:r>
      <w:r w:rsidRPr="00186D65">
        <w:rPr>
          <w:rFonts w:asciiTheme="majorBidi" w:hAnsiTheme="majorBidi" w:cstheme="majorBidi"/>
          <w:sz w:val="28"/>
          <w:szCs w:val="28"/>
          <w:rtl/>
        </w:rPr>
        <w:t>שור</w:t>
      </w:r>
      <w:r w:rsidRPr="00186D65">
        <w:rPr>
          <w:rFonts w:asciiTheme="majorBidi" w:eastAsia="Times New Roman" w:hAnsiTheme="majorBidi" w:cstheme="majorBidi"/>
          <w:b/>
          <w:sz w:val="28"/>
        </w:rPr>
        <w:t xml:space="preserve"> </w:t>
      </w:r>
      <w:r w:rsidRPr="00186D65">
        <w:rPr>
          <w:rFonts w:asciiTheme="majorBidi" w:eastAsia="Times New Roman" w:hAnsiTheme="majorBidi" w:cstheme="majorBidi"/>
          <w:sz w:val="28"/>
        </w:rPr>
        <w:t>(</w:t>
      </w:r>
      <w:r w:rsidRPr="00186D65">
        <w:rPr>
          <w:rFonts w:asciiTheme="majorBidi" w:eastAsia="Times New Roman" w:hAnsiTheme="majorBidi" w:cstheme="majorBidi"/>
          <w:sz w:val="24"/>
        </w:rPr>
        <w:t xml:space="preserve">rather it mentions another </w:t>
      </w:r>
      <w:r w:rsidRPr="00186D65">
        <w:rPr>
          <w:rFonts w:asciiTheme="majorBidi" w:hAnsiTheme="majorBidi" w:cstheme="majorBidi"/>
          <w:sz w:val="24"/>
          <w:szCs w:val="24"/>
          <w:rtl/>
        </w:rPr>
        <w:t>חומרא</w:t>
      </w:r>
      <w:r w:rsidRPr="00186D65">
        <w:rPr>
          <w:rFonts w:asciiTheme="majorBidi" w:eastAsia="Times New Roman" w:hAnsiTheme="majorBidi" w:cstheme="majorBidi"/>
          <w:sz w:val="24"/>
        </w:rPr>
        <w:t xml:space="preserve"> </w:t>
      </w:r>
      <w:r w:rsidR="00186D65" w:rsidRPr="00186D65">
        <w:rPr>
          <w:rFonts w:asciiTheme="majorBidi" w:eastAsia="Times New Roman" w:hAnsiTheme="majorBidi" w:cstheme="majorBidi"/>
          <w:sz w:val="24"/>
        </w:rPr>
        <w:t>[</w:t>
      </w:r>
      <w:r w:rsidRPr="00186D65">
        <w:rPr>
          <w:rFonts w:asciiTheme="majorBidi" w:eastAsia="Times New Roman" w:hAnsiTheme="majorBidi" w:cstheme="majorBidi"/>
          <w:sz w:val="24"/>
        </w:rPr>
        <w:t xml:space="preserve">which is </w:t>
      </w:r>
      <w:r w:rsidRPr="00186D65">
        <w:rPr>
          <w:rFonts w:asciiTheme="majorBidi" w:hAnsiTheme="majorBidi" w:cstheme="majorBidi"/>
          <w:sz w:val="24"/>
          <w:szCs w:val="24"/>
          <w:rtl/>
        </w:rPr>
        <w:t>שכן מועדת מתחלתה</w:t>
      </w:r>
      <w:r w:rsidR="00186D65" w:rsidRPr="00186D65">
        <w:rPr>
          <w:rFonts w:asciiTheme="majorBidi" w:hAnsiTheme="majorBidi" w:cstheme="majorBidi"/>
          <w:sz w:val="24"/>
          <w:szCs w:val="24"/>
        </w:rPr>
        <w:t>]</w:t>
      </w:r>
      <w:r w:rsidRPr="00186D65">
        <w:rPr>
          <w:rFonts w:asciiTheme="majorBidi" w:eastAsia="Times New Roman" w:hAnsiTheme="majorBidi" w:cstheme="majorBidi"/>
          <w:sz w:val="24"/>
        </w:rPr>
        <w:t xml:space="preserve"> which is not applicable to </w:t>
      </w:r>
      <w:r w:rsidRPr="00186D65">
        <w:rPr>
          <w:rFonts w:asciiTheme="majorBidi" w:hAnsiTheme="majorBidi" w:cstheme="majorBidi"/>
          <w:sz w:val="24"/>
          <w:szCs w:val="24"/>
          <w:rtl/>
        </w:rPr>
        <w:t>מבעה</w:t>
      </w:r>
      <w:r w:rsidRPr="00186D65">
        <w:rPr>
          <w:rFonts w:asciiTheme="majorBidi" w:eastAsia="Times New Roman" w:hAnsiTheme="majorBidi" w:cstheme="majorBidi"/>
          <w:sz w:val="24"/>
        </w:rPr>
        <w:t>)</w:t>
      </w:r>
      <w:r w:rsidRPr="00186D65">
        <w:rPr>
          <w:rFonts w:asciiTheme="majorBidi" w:eastAsia="Times New Roman" w:hAnsiTheme="majorBidi" w:cstheme="majorBidi"/>
          <w:b/>
          <w:sz w:val="24"/>
        </w:rPr>
        <w:t xml:space="preserve">. </w:t>
      </w:r>
      <w:r w:rsidRPr="00186D65">
        <w:rPr>
          <w:rFonts w:asciiTheme="majorBidi" w:eastAsia="Times New Roman" w:hAnsiTheme="majorBidi" w:cstheme="majorBidi"/>
          <w:sz w:val="24"/>
        </w:rPr>
        <w:t xml:space="preserve">The </w:t>
      </w:r>
      <w:r w:rsidRPr="00186D65">
        <w:rPr>
          <w:rFonts w:asciiTheme="majorBidi" w:hAnsiTheme="majorBidi" w:cstheme="majorBidi"/>
          <w:sz w:val="24"/>
          <w:szCs w:val="24"/>
          <w:rtl/>
        </w:rPr>
        <w:t>משנה</w:t>
      </w:r>
      <w:r w:rsidRPr="00186D65">
        <w:rPr>
          <w:rFonts w:asciiTheme="majorBidi" w:eastAsia="Times New Roman" w:hAnsiTheme="majorBidi" w:cstheme="majorBidi"/>
          <w:sz w:val="24"/>
        </w:rPr>
        <w:t xml:space="preserve"> cannot therefore state </w:t>
      </w:r>
      <w:r w:rsidRPr="00186D65">
        <w:rPr>
          <w:rFonts w:asciiTheme="majorBidi" w:hAnsiTheme="majorBidi" w:cstheme="majorBidi"/>
          <w:sz w:val="24"/>
          <w:szCs w:val="24"/>
          <w:rtl/>
        </w:rPr>
        <w:t>לא הרי האש כהרי השור והמבעה</w:t>
      </w:r>
      <w:r w:rsidRPr="00186D65">
        <w:rPr>
          <w:rFonts w:asciiTheme="majorBidi" w:eastAsia="Times New Roman" w:hAnsiTheme="majorBidi" w:cstheme="majorBidi"/>
          <w:sz w:val="24"/>
        </w:rPr>
        <w:t xml:space="preserve">; for there is no </w:t>
      </w:r>
      <w:r w:rsidRPr="00186D65">
        <w:rPr>
          <w:rFonts w:asciiTheme="majorBidi" w:hAnsiTheme="majorBidi" w:cstheme="majorBidi"/>
          <w:sz w:val="24"/>
          <w:szCs w:val="24"/>
          <w:rtl/>
        </w:rPr>
        <w:t>חומרא באש</w:t>
      </w:r>
      <w:r w:rsidR="004A032C">
        <w:rPr>
          <w:rFonts w:asciiTheme="majorBidi" w:hAnsiTheme="majorBidi" w:cstheme="majorBidi"/>
          <w:sz w:val="24"/>
          <w:szCs w:val="24"/>
        </w:rPr>
        <w:t xml:space="preserve"> over </w:t>
      </w:r>
      <w:r w:rsidR="004A032C">
        <w:rPr>
          <w:rFonts w:asciiTheme="majorBidi" w:hAnsiTheme="majorBidi" w:cstheme="majorBidi" w:hint="cs"/>
          <w:sz w:val="24"/>
          <w:szCs w:val="24"/>
          <w:rtl/>
        </w:rPr>
        <w:t>שור ומבעה</w:t>
      </w:r>
      <w:r w:rsidRPr="00186D65">
        <w:rPr>
          <w:rFonts w:asciiTheme="majorBidi" w:eastAsia="Times New Roman" w:hAnsiTheme="majorBidi" w:cstheme="majorBidi"/>
          <w:sz w:val="24"/>
        </w:rPr>
        <w:t xml:space="preserve">. </w:t>
      </w:r>
    </w:p>
    <w:p w:rsidR="00186D65" w:rsidRPr="004A032C" w:rsidRDefault="00186D65" w:rsidP="00186D65">
      <w:pPr>
        <w:bidi w:val="0"/>
        <w:spacing w:after="0" w:line="276" w:lineRule="auto"/>
        <w:ind w:left="-5" w:hanging="10"/>
        <w:jc w:val="both"/>
        <w:rPr>
          <w:rFonts w:asciiTheme="majorBidi" w:hAnsiTheme="majorBidi" w:cstheme="majorBidi"/>
          <w:sz w:val="24"/>
          <w:szCs w:val="24"/>
        </w:rPr>
      </w:pPr>
    </w:p>
    <w:p w:rsidR="00186D65" w:rsidRDefault="00186D65" w:rsidP="004A032C">
      <w:pPr>
        <w:bidi w:val="0"/>
        <w:spacing w:after="0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questions this assumption that</w:t>
      </w:r>
      <w:r w:rsidRPr="004A03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A032C">
        <w:rPr>
          <w:rFonts w:ascii="Times New Roman" w:eastAsia="Times New Roman" w:hAnsi="Times New Roman" w:cs="Times New Roman" w:hint="cs"/>
          <w:sz w:val="28"/>
          <w:szCs w:val="24"/>
          <w:rtl/>
        </w:rPr>
        <w:t>כח אחר מעורב</w:t>
      </w:r>
      <w:r w:rsidR="004A032C">
        <w:rPr>
          <w:rFonts w:ascii="Times New Roman" w:eastAsia="Times New Roman" w:hAnsi="Times New Roman" w:cs="Times New Roman" w:hint="cs"/>
          <w:sz w:val="28"/>
          <w:szCs w:val="24"/>
          <w:rtl/>
        </w:rPr>
        <w:t xml:space="preserve"> בו</w:t>
      </w:r>
      <w:r w:rsidRPr="004A032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 not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2053">
        <w:rPr>
          <w:rFonts w:ascii="Times New Roman" w:eastAsia="Times New Roman" w:hAnsi="Times New Roman" w:cs="Times New Roman"/>
          <w:sz w:val="24"/>
          <w:szCs w:val="24"/>
          <w:rtl/>
        </w:rPr>
        <w:t xml:space="preserve"> :</w:t>
      </w:r>
      <w:r w:rsidR="002C2053">
        <w:rPr>
          <w:rFonts w:cs="Times New Roman"/>
          <w:sz w:val="24"/>
          <w:szCs w:val="24"/>
          <w:rtl/>
        </w:rPr>
        <w:t>חומרא</w:t>
      </w:r>
      <w:r w:rsidR="002C2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2267B3" w:rsidRDefault="00186D65" w:rsidP="00186D65">
      <w:pPr>
        <w:spacing w:after="0" w:line="276" w:lineRule="auto"/>
        <w:ind w:right="-15"/>
        <w:jc w:val="both"/>
        <w:rPr>
          <w:rFonts w:ascii="David" w:eastAsia="Times New Roman" w:hAnsi="David" w:cs="David"/>
          <w:b/>
          <w:bCs/>
          <w:sz w:val="28"/>
          <w:szCs w:val="28"/>
          <w:rtl/>
        </w:rPr>
      </w:pPr>
      <w:r w:rsidRPr="00186D65">
        <w:rPr>
          <w:rFonts w:ascii="David" w:hAnsi="David" w:cs="David"/>
          <w:b/>
          <w:bCs/>
          <w:sz w:val="28"/>
          <w:szCs w:val="28"/>
          <w:rtl/>
        </w:rPr>
        <w:t xml:space="preserve">והא </w:t>
      </w:r>
      <w:r w:rsidR="002C2053" w:rsidRPr="00186D65">
        <w:rPr>
          <w:rFonts w:ascii="David" w:hAnsi="David" w:cs="David"/>
          <w:b/>
          <w:bCs/>
          <w:sz w:val="28"/>
          <w:szCs w:val="28"/>
          <w:rtl/>
        </w:rPr>
        <w:t>דאמרינ</w:t>
      </w:r>
      <w:r w:rsidRPr="00186D65">
        <w:rPr>
          <w:rFonts w:ascii="David" w:hAnsi="David" w:cs="David"/>
          <w:b/>
          <w:bCs/>
          <w:sz w:val="28"/>
          <w:szCs w:val="28"/>
          <w:rtl/>
        </w:rPr>
        <w:t>ן</w:t>
      </w:r>
      <w:r w:rsidR="002C2053" w:rsidRPr="00186D65">
        <w:rPr>
          <w:rFonts w:ascii="David" w:hAnsi="David" w:cs="David"/>
          <w:b/>
          <w:bCs/>
          <w:sz w:val="28"/>
          <w:szCs w:val="28"/>
          <w:rtl/>
        </w:rPr>
        <w:t xml:space="preserve"> לקמ</w:t>
      </w:r>
      <w:r w:rsidRPr="00186D65">
        <w:rPr>
          <w:rFonts w:ascii="David" w:hAnsi="David" w:cs="David"/>
          <w:b/>
          <w:bCs/>
          <w:sz w:val="28"/>
          <w:szCs w:val="28"/>
          <w:rtl/>
        </w:rPr>
        <w:t>ן</w:t>
      </w:r>
      <w:r w:rsidR="002C2053" w:rsidRPr="00186D65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2C2053" w:rsidRPr="00186D65">
        <w:rPr>
          <w:rFonts w:ascii="David" w:hAnsi="David" w:cs="David"/>
          <w:b/>
          <w:bCs/>
          <w:sz w:val="20"/>
          <w:szCs w:val="20"/>
          <w:rtl/>
        </w:rPr>
        <w:t>(ד ג,ב וד ו,א)</w:t>
      </w:r>
      <w:r w:rsidR="002C2053" w:rsidRPr="00186D65">
        <w:rPr>
          <w:rFonts w:ascii="David" w:hAnsi="David" w:cs="David"/>
          <w:b/>
          <w:bCs/>
          <w:sz w:val="28"/>
          <w:szCs w:val="28"/>
          <w:rtl/>
        </w:rPr>
        <w:t xml:space="preserve"> גבי אבנו וסכינו</w:t>
      </w:r>
      <w:r w:rsidR="002D61F8" w:rsidRPr="002D61F8">
        <w:rPr>
          <w:rFonts w:ascii="David" w:hAnsi="David" w:cs="David"/>
          <w:sz w:val="28"/>
          <w:szCs w:val="28"/>
          <w:vertAlign w:val="superscript"/>
        </w:rPr>
        <w:footnoteReference w:id="6"/>
      </w:r>
      <w:r w:rsidR="002C2053" w:rsidRPr="00186D65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102FD"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="002C2053" w:rsidRPr="00186D65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 </w:t>
      </w:r>
    </w:p>
    <w:p w:rsidR="00186D65" w:rsidRDefault="00186D65" w:rsidP="00186D65">
      <w:pPr>
        <w:bidi w:val="0"/>
        <w:spacing w:after="0" w:line="276" w:lineRule="auto"/>
        <w:ind w:right="-15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86D65">
        <w:rPr>
          <w:rFonts w:asciiTheme="majorBidi" w:hAnsiTheme="majorBidi" w:cstheme="majorBidi"/>
          <w:b/>
          <w:bCs/>
          <w:sz w:val="28"/>
          <w:szCs w:val="28"/>
        </w:rPr>
        <w:t xml:space="preserve">And that which </w:t>
      </w:r>
      <w:r w:rsidRPr="00186D65">
        <w:rPr>
          <w:rFonts w:asciiTheme="majorBidi" w:hAnsiTheme="majorBidi" w:cstheme="majorBidi"/>
          <w:sz w:val="28"/>
          <w:szCs w:val="28"/>
        </w:rPr>
        <w:t xml:space="preserve">the </w:t>
      </w:r>
      <w:r w:rsidRPr="00186D65">
        <w:rPr>
          <w:rFonts w:asciiTheme="majorBidi" w:hAnsiTheme="majorBidi" w:cstheme="majorBidi"/>
          <w:sz w:val="28"/>
          <w:szCs w:val="28"/>
          <w:rtl/>
        </w:rPr>
        <w:t>גמרא</w:t>
      </w:r>
      <w:r w:rsidRPr="00186D65">
        <w:rPr>
          <w:rFonts w:asciiTheme="majorBidi" w:hAnsiTheme="majorBidi" w:cstheme="majorBidi"/>
          <w:b/>
          <w:bCs/>
          <w:sz w:val="28"/>
          <w:szCs w:val="28"/>
        </w:rPr>
        <w:t xml:space="preserve"> states later concerning one’s stone and</w:t>
      </w:r>
      <w:r w:rsidR="002D61F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D61F8">
        <w:rPr>
          <w:rFonts w:asciiTheme="majorBidi" w:hAnsiTheme="majorBidi" w:cstheme="majorBidi"/>
          <w:b/>
          <w:bCs/>
          <w:sz w:val="28"/>
          <w:szCs w:val="28"/>
        </w:rPr>
        <w:t>one’s knife</w:t>
      </w:r>
      <w:r w:rsidR="008102FD">
        <w:rPr>
          <w:rFonts w:asciiTheme="majorBidi" w:hAnsiTheme="majorBidi" w:cstheme="majorBidi"/>
          <w:b/>
          <w:bCs/>
          <w:sz w:val="28"/>
          <w:szCs w:val="28"/>
        </w:rPr>
        <w:t xml:space="preserve"> -</w:t>
      </w:r>
    </w:p>
    <w:p w:rsidR="002D61F8" w:rsidRDefault="002D61F8" w:rsidP="002D61F8">
      <w:pPr>
        <w:widowControl w:val="0"/>
        <w:spacing w:after="0" w:line="276" w:lineRule="auto"/>
        <w:ind w:right="-15"/>
        <w:jc w:val="both"/>
        <w:rPr>
          <w:rFonts w:ascii="David" w:hAnsi="David" w:cs="David"/>
          <w:bCs/>
          <w:szCs w:val="28"/>
          <w:rtl/>
        </w:rPr>
      </w:pPr>
      <w:r w:rsidRPr="002D61F8">
        <w:rPr>
          <w:rFonts w:ascii="David" w:hAnsi="David" w:cs="David"/>
          <w:bCs/>
          <w:szCs w:val="28"/>
          <w:rtl/>
        </w:rPr>
        <w:t>מאי שנא אש דכח אחר מעורב בו ואין הולך לדעתו</w:t>
      </w:r>
      <w:r w:rsidRPr="002D61F8">
        <w:rPr>
          <w:rFonts w:ascii="David" w:hAnsi="David" w:cs="David"/>
          <w:sz w:val="28"/>
          <w:szCs w:val="28"/>
          <w:vertAlign w:val="superscript"/>
        </w:rPr>
        <w:footnoteReference w:id="7"/>
      </w:r>
      <w:r>
        <w:rPr>
          <w:rFonts w:ascii="David" w:hAnsi="David" w:cs="David" w:hint="cs"/>
          <w:bCs/>
          <w:szCs w:val="28"/>
          <w:rtl/>
        </w:rPr>
        <w:t xml:space="preserve"> -</w:t>
      </w:r>
    </w:p>
    <w:p w:rsidR="002267B3" w:rsidRPr="004A032C" w:rsidRDefault="002C2053" w:rsidP="002D61F8">
      <w:pPr>
        <w:widowControl w:val="0"/>
        <w:bidi w:val="0"/>
        <w:spacing w:after="0" w:line="276" w:lineRule="auto"/>
        <w:ind w:hanging="1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Why is this different than </w:t>
      </w:r>
      <w:r>
        <w:rPr>
          <w:rFonts w:cs="Times New Roman"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b/>
          <w:sz w:val="28"/>
        </w:rPr>
        <w:t xml:space="preserve"> where there is a </w:t>
      </w:r>
      <w:r w:rsidRPr="002D61F8">
        <w:rPr>
          <w:rFonts w:cs="Times New Roman"/>
          <w:b/>
          <w:bCs/>
          <w:sz w:val="28"/>
          <w:szCs w:val="28"/>
          <w:rtl/>
        </w:rPr>
        <w:t>כח אחר מעורב בו</w:t>
      </w:r>
      <w:r w:rsidR="002D61F8">
        <w:rPr>
          <w:rFonts w:ascii="Times New Roman" w:eastAsia="Times New Roman" w:hAnsi="Times New Roman" w:cs="Times New Roman"/>
          <w:b/>
          <w:sz w:val="28"/>
        </w:rPr>
        <w:t xml:space="preserve"> and it is not</w:t>
      </w:r>
      <w:r w:rsidRPr="002D61F8">
        <w:rPr>
          <w:rFonts w:cs="Times New Roman"/>
          <w:b/>
          <w:bCs/>
          <w:sz w:val="28"/>
          <w:szCs w:val="28"/>
          <w:rtl/>
        </w:rPr>
        <w:t>הולך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8"/>
          <w:szCs w:val="28"/>
          <w:rtl/>
        </w:rPr>
        <w:lastRenderedPageBreak/>
        <w:t>לדעתו</w:t>
      </w:r>
      <w:r>
        <w:rPr>
          <w:rFonts w:ascii="Times New Roman" w:eastAsia="Times New Roman" w:hAnsi="Times New Roman" w:cs="Times New Roman"/>
          <w:b/>
          <w:sz w:val="28"/>
        </w:rPr>
        <w:t>?!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This concludes the </w:t>
      </w:r>
      <w:r>
        <w:rPr>
          <w:rFonts w:cs="Times New Roman"/>
          <w:sz w:val="24"/>
          <w:szCs w:val="24"/>
          <w:rtl/>
        </w:rPr>
        <w:t>גמרא</w:t>
      </w:r>
      <w:r>
        <w:rPr>
          <w:rFonts w:ascii="Times New Roman" w:eastAsia="Times New Roman" w:hAnsi="Times New Roman" w:cs="Times New Roman"/>
          <w:sz w:val="24"/>
        </w:rPr>
        <w:t xml:space="preserve"> there. Seemingly the </w:t>
      </w:r>
      <w:r>
        <w:rPr>
          <w:rFonts w:cs="Times New Roman"/>
          <w:sz w:val="24"/>
          <w:szCs w:val="24"/>
          <w:rtl/>
        </w:rPr>
        <w:t>גמרא</w:t>
      </w:r>
      <w:r>
        <w:rPr>
          <w:rFonts w:ascii="Times New Roman" w:eastAsia="Times New Roman" w:hAnsi="Times New Roman" w:cs="Times New Roman"/>
          <w:sz w:val="24"/>
        </w:rPr>
        <w:t xml:space="preserve"> intends to say that just as </w:t>
      </w:r>
      <w:r>
        <w:rPr>
          <w:rFonts w:cs="Times New Roman"/>
          <w:sz w:val="24"/>
          <w:szCs w:val="24"/>
          <w:rtl/>
        </w:rPr>
        <w:t>אש</w:t>
      </w:r>
      <w:r>
        <w:rPr>
          <w:rFonts w:ascii="Times New Roman" w:eastAsia="Times New Roman" w:hAnsi="Times New Roman" w:cs="Times New Roman"/>
          <w:sz w:val="24"/>
        </w:rPr>
        <w:t xml:space="preserve"> is </w:t>
      </w:r>
      <w:r>
        <w:rPr>
          <w:rFonts w:cs="Times New Roman"/>
          <w:sz w:val="24"/>
          <w:szCs w:val="24"/>
          <w:rtl/>
        </w:rPr>
        <w:t>חייב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since there is a </w:t>
      </w:r>
      <w:r w:rsidRPr="004A032C">
        <w:rPr>
          <w:rFonts w:cs="Times New Roman"/>
          <w:sz w:val="24"/>
          <w:szCs w:val="24"/>
          <w:rtl/>
        </w:rPr>
        <w:t>כח אחר מעורב בו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, so too by </w:t>
      </w:r>
      <w:r w:rsidRPr="004A032C">
        <w:rPr>
          <w:rFonts w:cs="Times New Roman"/>
          <w:sz w:val="24"/>
          <w:szCs w:val="24"/>
          <w:rtl/>
        </w:rPr>
        <w:t>אבנו וסכינו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. This would indicate that </w:t>
      </w:r>
      <w:r w:rsidRPr="004A032C">
        <w:rPr>
          <w:rFonts w:cs="Times New Roman"/>
          <w:sz w:val="24"/>
          <w:szCs w:val="24"/>
          <w:rtl/>
        </w:rPr>
        <w:t>כח אחר מעורב בו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proofErr w:type="spellStart"/>
      <w:r w:rsidR="002D61F8" w:rsidRPr="004A032C">
        <w:rPr>
          <w:rFonts w:ascii="Times New Roman" w:eastAsia="Times New Roman" w:hAnsi="Times New Roman" w:cs="Times New Roman"/>
          <w:sz w:val="24"/>
          <w:szCs w:val="24"/>
        </w:rPr>
        <w:t>‘cause</w:t>
      </w:r>
      <w:proofErr w:type="spellEnd"/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’ and the </w:t>
      </w:r>
      <w:r w:rsidRPr="004A032C">
        <w:rPr>
          <w:rFonts w:cs="Times New Roman"/>
          <w:sz w:val="24"/>
          <w:szCs w:val="24"/>
          <w:rtl/>
        </w:rPr>
        <w:t>חומרא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 which makes </w:t>
      </w:r>
      <w:r w:rsidRPr="004A032C">
        <w:rPr>
          <w:rFonts w:cs="Times New Roman"/>
          <w:sz w:val="24"/>
          <w:szCs w:val="24"/>
          <w:rtl/>
        </w:rPr>
        <w:t>אש חייב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 and should therefore also </w:t>
      </w:r>
      <w:proofErr w:type="spellStart"/>
      <w:r w:rsidRPr="004A032C">
        <w:rPr>
          <w:rFonts w:ascii="Times New Roman" w:eastAsia="Times New Roman" w:hAnsi="Times New Roman" w:cs="Times New Roman"/>
          <w:sz w:val="24"/>
          <w:szCs w:val="24"/>
        </w:rPr>
        <w:t>‘cause</w:t>
      </w:r>
      <w:proofErr w:type="spellEnd"/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4A032C">
        <w:rPr>
          <w:rFonts w:cs="Times New Roman"/>
          <w:sz w:val="24"/>
          <w:szCs w:val="24"/>
          <w:rtl/>
        </w:rPr>
        <w:t>אבנו וסכינו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4A032C">
        <w:rPr>
          <w:rFonts w:cs="Times New Roman"/>
          <w:sz w:val="24"/>
          <w:szCs w:val="24"/>
          <w:rtl/>
        </w:rPr>
        <w:t>חייב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. This is in contradiction to what </w:t>
      </w:r>
      <w:r w:rsidRPr="004A032C">
        <w:rPr>
          <w:rFonts w:cs="Times New Roman"/>
          <w:sz w:val="24"/>
          <w:szCs w:val="24"/>
          <w:rtl/>
        </w:rPr>
        <w:t>תוספות</w:t>
      </w:r>
      <w:r w:rsidRPr="004A032C">
        <w:rPr>
          <w:rFonts w:ascii="Times New Roman" w:eastAsia="Times New Roman" w:hAnsi="Times New Roman" w:cs="Times New Roman"/>
          <w:sz w:val="24"/>
          <w:szCs w:val="24"/>
        </w:rPr>
        <w:t xml:space="preserve"> just stated that </w:t>
      </w:r>
      <w:r w:rsidR="002D61F8" w:rsidRPr="004A032C">
        <w:rPr>
          <w:rFonts w:ascii="Times New Roman" w:eastAsia="Times New Roman" w:hAnsi="Times New Roman" w:cs="Times New Roman" w:hint="cs"/>
          <w:sz w:val="24"/>
          <w:szCs w:val="24"/>
          <w:rtl/>
        </w:rPr>
        <w:t>כח אחר מעורב בו</w:t>
      </w:r>
      <w:r w:rsidR="002D61F8" w:rsidRPr="004A032C">
        <w:rPr>
          <w:rFonts w:ascii="Times New Roman" w:eastAsia="Times New Roman" w:hAnsi="Times New Roman" w:cs="Times New Roman"/>
          <w:sz w:val="24"/>
          <w:szCs w:val="24"/>
        </w:rPr>
        <w:t xml:space="preserve"> is not a </w:t>
      </w:r>
      <w:r w:rsidR="002D61F8" w:rsidRPr="004A032C">
        <w:rPr>
          <w:rFonts w:ascii="Times New Roman" w:eastAsia="Times New Roman" w:hAnsi="Times New Roman" w:cs="Times New Roman" w:hint="cs"/>
          <w:sz w:val="24"/>
          <w:szCs w:val="24"/>
          <w:rtl/>
        </w:rPr>
        <w:t>חומרא</w:t>
      </w:r>
      <w:r w:rsidR="002D61F8" w:rsidRPr="004A03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267B3" w:rsidRPr="002D61F8" w:rsidRDefault="002267B3" w:rsidP="002D61F8">
      <w:pPr>
        <w:widowControl w:val="0"/>
        <w:bidi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D61F8" w:rsidRDefault="002C2053" w:rsidP="002D61F8">
      <w:pPr>
        <w:bidi w:val="0"/>
        <w:spacing w:after="0" w:line="276" w:lineRule="auto"/>
        <w:ind w:left="1" w:right="-15" w:hanging="1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t>תוספות</w:t>
      </w:r>
      <w:r w:rsidR="002D61F8">
        <w:rPr>
          <w:rFonts w:cs="Times New Roman"/>
          <w:sz w:val="24"/>
          <w:szCs w:val="24"/>
        </w:rPr>
        <w:t xml:space="preserve"> </w:t>
      </w:r>
      <w:r w:rsidR="002D61F8">
        <w:rPr>
          <w:rFonts w:ascii="Times New Roman" w:eastAsia="Times New Roman" w:hAnsi="Times New Roman" w:cs="Times New Roman"/>
          <w:sz w:val="24"/>
        </w:rPr>
        <w:t>answers:</w:t>
      </w:r>
    </w:p>
    <w:p w:rsidR="002267B3" w:rsidRPr="002D61F8" w:rsidRDefault="002C2053" w:rsidP="002D61F8">
      <w:pPr>
        <w:spacing w:after="0" w:line="276" w:lineRule="auto"/>
        <w:ind w:left="1" w:right="-15" w:hanging="10"/>
        <w:jc w:val="both"/>
        <w:rPr>
          <w:rFonts w:ascii="David" w:hAnsi="David" w:cs="David"/>
          <w:b/>
          <w:bCs/>
        </w:rPr>
      </w:pPr>
      <w:r w:rsidRPr="002D61F8">
        <w:rPr>
          <w:rFonts w:ascii="David" w:hAnsi="David" w:cs="David"/>
          <w:b/>
          <w:bCs/>
          <w:sz w:val="28"/>
          <w:szCs w:val="28"/>
          <w:rtl/>
        </w:rPr>
        <w:t>הכי קאמר מאי שנא אש שא</w:t>
      </w:r>
      <w:r w:rsidR="002D61F8" w:rsidRPr="002D61F8">
        <w:rPr>
          <w:rFonts w:ascii="David" w:hAnsi="David" w:cs="David"/>
          <w:b/>
          <w:bCs/>
          <w:sz w:val="28"/>
          <w:szCs w:val="28"/>
          <w:rtl/>
        </w:rPr>
        <w:t>ף</w:t>
      </w:r>
      <w:r w:rsidRPr="002D61F8">
        <w:rPr>
          <w:rFonts w:ascii="David" w:hAnsi="David" w:cs="David"/>
          <w:b/>
          <w:bCs/>
          <w:sz w:val="28"/>
          <w:szCs w:val="28"/>
          <w:rtl/>
        </w:rPr>
        <w:t xml:space="preserve"> על פי שכח אחר מעורב בו </w:t>
      </w:r>
      <w:r w:rsidR="002D61F8"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Pr="002D61F8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 </w:t>
      </w:r>
    </w:p>
    <w:p w:rsidR="002D61F8" w:rsidRDefault="002C2053" w:rsidP="00E96AE8">
      <w:pPr>
        <w:pStyle w:val="Heading1"/>
        <w:spacing w:after="0" w:line="276" w:lineRule="auto"/>
        <w:ind w:left="-5" w:right="0"/>
        <w:rPr>
          <w:b w:val="0"/>
          <w:sz w:val="24"/>
        </w:rPr>
      </w:pPr>
      <w:r>
        <w:t xml:space="preserve">This is the meaning </w:t>
      </w:r>
      <w:r>
        <w:rPr>
          <w:b w:val="0"/>
        </w:rPr>
        <w:t xml:space="preserve">of the </w:t>
      </w:r>
      <w:r>
        <w:rPr>
          <w:rFonts w:ascii="Calibri" w:eastAsia="Calibri" w:hAnsi="Calibri"/>
          <w:b w:val="0"/>
          <w:szCs w:val="28"/>
          <w:rtl/>
        </w:rPr>
        <w:t>גמרא</w:t>
      </w:r>
      <w:r>
        <w:rPr>
          <w:b w:val="0"/>
        </w:rPr>
        <w:t>; ‘</w:t>
      </w:r>
      <w:r>
        <w:t>why is this</w:t>
      </w:r>
      <w:r>
        <w:rPr>
          <w:b w:val="0"/>
        </w:rPr>
        <w:t xml:space="preserve"> (</w:t>
      </w:r>
      <w:r>
        <w:rPr>
          <w:rFonts w:ascii="Calibri" w:eastAsia="Calibri" w:hAnsi="Calibri"/>
          <w:b w:val="0"/>
          <w:szCs w:val="28"/>
          <w:rtl/>
        </w:rPr>
        <w:t>אבנו וסכינו</w:t>
      </w:r>
      <w:r>
        <w:rPr>
          <w:b w:val="0"/>
        </w:rPr>
        <w:t>)</w:t>
      </w:r>
      <w:r>
        <w:t xml:space="preserve"> different than </w:t>
      </w:r>
      <w:r>
        <w:rPr>
          <w:rFonts w:ascii="Calibri" w:eastAsia="Calibri" w:hAnsi="Calibri"/>
          <w:b w:val="0"/>
          <w:szCs w:val="28"/>
          <w:rtl/>
        </w:rPr>
        <w:t>אש</w:t>
      </w:r>
      <w:r>
        <w:t xml:space="preserve">, that even though there is a </w:t>
      </w:r>
      <w:r w:rsidRPr="002D61F8">
        <w:rPr>
          <w:rFonts w:ascii="Calibri" w:eastAsia="Calibri" w:hAnsi="Calibri"/>
          <w:bCs/>
          <w:szCs w:val="28"/>
          <w:rtl/>
        </w:rPr>
        <w:t>כח אחר מעורב בו</w:t>
      </w:r>
      <w:r w:rsidR="002D61F8">
        <w:rPr>
          <w:rFonts w:asciiTheme="majorBidi" w:eastAsia="Calibri" w:hAnsiTheme="majorBidi" w:cstheme="majorBidi"/>
          <w:bCs/>
          <w:szCs w:val="28"/>
        </w:rPr>
        <w:t>,</w:t>
      </w:r>
      <w:r>
        <w:t xml:space="preserve"> </w:t>
      </w:r>
      <w:r>
        <w:rPr>
          <w:b w:val="0"/>
          <w:sz w:val="24"/>
        </w:rPr>
        <w:t xml:space="preserve">which is a </w:t>
      </w:r>
      <w:r>
        <w:rPr>
          <w:rFonts w:ascii="Calibri" w:eastAsia="Calibri" w:hAnsi="Calibri"/>
          <w:b w:val="0"/>
          <w:sz w:val="24"/>
          <w:szCs w:val="24"/>
          <w:rtl/>
        </w:rPr>
        <w:t>קולא</w:t>
      </w:r>
      <w:r>
        <w:rPr>
          <w:b w:val="0"/>
          <w:sz w:val="24"/>
        </w:rPr>
        <w:t xml:space="preserve"> and should seemingly exempt </w:t>
      </w:r>
      <w:r>
        <w:rPr>
          <w:rFonts w:ascii="Calibri" w:eastAsia="Calibri" w:hAnsi="Calibri"/>
          <w:b w:val="0"/>
          <w:sz w:val="24"/>
          <w:szCs w:val="24"/>
          <w:rtl/>
        </w:rPr>
        <w:t>אש</w:t>
      </w:r>
      <w:r>
        <w:rPr>
          <w:b w:val="0"/>
          <w:sz w:val="24"/>
        </w:rPr>
        <w:t xml:space="preserve"> from payment; nevertheless </w:t>
      </w:r>
      <w:r w:rsidR="002D61F8">
        <w:rPr>
          <w:b w:val="0"/>
          <w:sz w:val="24"/>
        </w:rPr>
        <w:t>–</w:t>
      </w:r>
    </w:p>
    <w:p w:rsidR="002267B3" w:rsidRPr="002D61F8" w:rsidRDefault="002C2053" w:rsidP="002D61F8">
      <w:pPr>
        <w:pStyle w:val="Heading1"/>
        <w:bidi/>
        <w:spacing w:after="0" w:line="276" w:lineRule="auto"/>
        <w:ind w:left="0" w:right="0" w:firstLine="0"/>
        <w:rPr>
          <w:rFonts w:ascii="David" w:hAnsi="David" w:cs="David"/>
          <w:bCs/>
        </w:rPr>
      </w:pPr>
      <w:r w:rsidRPr="002D61F8">
        <w:rPr>
          <w:rFonts w:ascii="David" w:eastAsia="Calibri" w:hAnsi="David" w:cs="David"/>
          <w:bCs/>
          <w:szCs w:val="28"/>
          <w:rtl/>
        </w:rPr>
        <w:t>ראוי להתחייב בו משו</w:t>
      </w:r>
      <w:r w:rsidR="002D61F8">
        <w:rPr>
          <w:rFonts w:ascii="David" w:eastAsia="Calibri" w:hAnsi="David" w:cs="David" w:hint="cs"/>
          <w:bCs/>
          <w:szCs w:val="28"/>
          <w:rtl/>
        </w:rPr>
        <w:t>ם</w:t>
      </w:r>
      <w:r w:rsidRPr="002D61F8">
        <w:rPr>
          <w:rFonts w:ascii="David" w:eastAsia="Calibri" w:hAnsi="David" w:cs="David"/>
          <w:bCs/>
          <w:szCs w:val="28"/>
          <w:rtl/>
        </w:rPr>
        <w:t xml:space="preserve"> שהוא ממונ</w:t>
      </w:r>
      <w:r w:rsidR="002D61F8">
        <w:rPr>
          <w:rFonts w:ascii="David" w:eastAsia="Calibri" w:hAnsi="David" w:cs="David" w:hint="cs"/>
          <w:bCs/>
          <w:szCs w:val="28"/>
          <w:rtl/>
        </w:rPr>
        <w:t>ו</w:t>
      </w:r>
      <w:r w:rsidRPr="002D61F8">
        <w:rPr>
          <w:rFonts w:ascii="David" w:eastAsia="Calibri" w:hAnsi="David" w:cs="David"/>
          <w:bCs/>
          <w:szCs w:val="28"/>
          <w:rtl/>
        </w:rPr>
        <w:t xml:space="preserve"> ושמירתו כולי</w:t>
      </w:r>
      <w:r w:rsidR="002D61F8">
        <w:rPr>
          <w:rFonts w:ascii="David" w:eastAsia="Calibri" w:hAnsi="David" w:cs="David" w:hint="cs"/>
          <w:bCs/>
          <w:szCs w:val="28"/>
          <w:rtl/>
        </w:rPr>
        <w:t xml:space="preserve"> -</w:t>
      </w:r>
    </w:p>
    <w:p w:rsidR="002267B3" w:rsidRPr="00575AB4" w:rsidRDefault="002C2053" w:rsidP="00575AB4">
      <w:pPr>
        <w:bidi w:val="0"/>
        <w:spacing w:after="0" w:line="276" w:lineRule="auto"/>
        <w:ind w:left="-5" w:hanging="10"/>
        <w:jc w:val="both"/>
        <w:rPr>
          <w:rFonts w:asciiTheme="majorBidi" w:hAnsiTheme="majorBidi" w:cstheme="majorBidi"/>
          <w:sz w:val="24"/>
          <w:szCs w:val="24"/>
        </w:rPr>
      </w:pPr>
      <w:r w:rsidRPr="00575AB4">
        <w:rPr>
          <w:rFonts w:asciiTheme="majorBidi" w:eastAsia="Times New Roman" w:hAnsiTheme="majorBidi" w:cstheme="majorBidi"/>
          <w:b/>
          <w:sz w:val="28"/>
        </w:rPr>
        <w:t xml:space="preserve">It is fitting that one is liable for his </w:t>
      </w:r>
      <w:r w:rsidRPr="00575AB4">
        <w:rPr>
          <w:rFonts w:asciiTheme="majorBidi" w:eastAsia="Times New Roman" w:hAnsiTheme="majorBidi" w:cstheme="majorBidi"/>
          <w:sz w:val="28"/>
        </w:rPr>
        <w:t xml:space="preserve">fire, </w:t>
      </w:r>
      <w:r w:rsidRPr="00575AB4">
        <w:rPr>
          <w:rFonts w:asciiTheme="majorBidi" w:eastAsia="Times New Roman" w:hAnsiTheme="majorBidi" w:cstheme="majorBidi"/>
          <w:b/>
          <w:sz w:val="28"/>
        </w:rPr>
        <w:t xml:space="preserve">since it is your money and </w:t>
      </w:r>
      <w:r w:rsidRPr="00575AB4">
        <w:rPr>
          <w:rFonts w:asciiTheme="majorBidi" w:eastAsia="Times New Roman" w:hAnsiTheme="majorBidi" w:cstheme="majorBidi"/>
          <w:sz w:val="28"/>
        </w:rPr>
        <w:t xml:space="preserve">you are responsible </w:t>
      </w:r>
      <w:r w:rsidRPr="00575AB4">
        <w:rPr>
          <w:rFonts w:asciiTheme="majorBidi" w:eastAsia="Times New Roman" w:hAnsiTheme="majorBidi" w:cstheme="majorBidi"/>
          <w:b/>
          <w:sz w:val="28"/>
        </w:rPr>
        <w:t xml:space="preserve">to guard it’; 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similarly by </w:t>
      </w:r>
      <w:r w:rsidRPr="00575AB4">
        <w:rPr>
          <w:rFonts w:asciiTheme="majorBidi" w:hAnsiTheme="majorBidi" w:cstheme="majorBidi"/>
          <w:sz w:val="24"/>
          <w:szCs w:val="24"/>
          <w:rtl/>
        </w:rPr>
        <w:t>אבנו וסכינו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, even though it </w:t>
      </w:r>
      <w:r w:rsidR="00575AB4" w:rsidRPr="00575AB4">
        <w:rPr>
          <w:rFonts w:asciiTheme="majorBidi" w:eastAsia="Times New Roman" w:hAnsiTheme="majorBidi" w:cstheme="majorBidi"/>
          <w:sz w:val="24"/>
          <w:szCs w:val="24"/>
        </w:rPr>
        <w:t xml:space="preserve">is </w:t>
      </w:r>
      <w:r w:rsidR="00575AB4" w:rsidRPr="00575AB4">
        <w:rPr>
          <w:rFonts w:asciiTheme="majorBidi" w:hAnsiTheme="majorBidi" w:cstheme="majorBidi"/>
          <w:sz w:val="24"/>
          <w:szCs w:val="24"/>
          <w:rtl/>
        </w:rPr>
        <w:t>כח אחר</w:t>
      </w:r>
      <w:r w:rsidRPr="00575AB4">
        <w:rPr>
          <w:rFonts w:asciiTheme="majorBidi" w:hAnsiTheme="majorBidi" w:cstheme="majorBidi"/>
          <w:sz w:val="24"/>
          <w:szCs w:val="24"/>
          <w:rtl/>
        </w:rPr>
        <w:t xml:space="preserve"> מעורב</w:t>
      </w:r>
      <w:r w:rsidR="00575AB4" w:rsidRPr="00575AB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575AB4">
        <w:rPr>
          <w:rFonts w:asciiTheme="majorBidi" w:hAnsiTheme="majorBidi" w:cstheme="majorBidi"/>
          <w:sz w:val="24"/>
          <w:szCs w:val="24"/>
          <w:rtl/>
        </w:rPr>
        <w:t>בו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, nevertheless you are </w:t>
      </w:r>
      <w:r w:rsidRPr="00575AB4">
        <w:rPr>
          <w:rFonts w:asciiTheme="majorBidi" w:hAnsiTheme="majorBidi" w:cstheme="majorBidi"/>
          <w:sz w:val="24"/>
          <w:szCs w:val="24"/>
          <w:rtl/>
        </w:rPr>
        <w:t>חייב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 since it is </w:t>
      </w:r>
      <w:r w:rsidRPr="00575AB4">
        <w:rPr>
          <w:rFonts w:asciiTheme="majorBidi" w:hAnsiTheme="majorBidi" w:cstheme="majorBidi"/>
          <w:sz w:val="24"/>
          <w:szCs w:val="24"/>
          <w:rtl/>
        </w:rPr>
        <w:t>ממונך ושמירתו עליך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. The answer of </w:t>
      </w:r>
      <w:r w:rsidRPr="00575AB4">
        <w:rPr>
          <w:rFonts w:asciiTheme="majorBidi" w:hAnsiTheme="majorBidi" w:cstheme="majorBidi"/>
          <w:sz w:val="24"/>
          <w:szCs w:val="24"/>
          <w:rtl/>
        </w:rPr>
        <w:t>תוספות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 is </w:t>
      </w:r>
      <w:r w:rsidR="00575AB4" w:rsidRPr="00575AB4">
        <w:rPr>
          <w:rFonts w:asciiTheme="majorBidi" w:eastAsia="Times New Roman" w:hAnsiTheme="majorBidi" w:cstheme="majorBidi"/>
          <w:sz w:val="24"/>
          <w:szCs w:val="24"/>
        </w:rPr>
        <w:t xml:space="preserve">that </w:t>
      </w:r>
      <w:r w:rsidR="00575AB4" w:rsidRPr="00575AB4">
        <w:rPr>
          <w:rFonts w:asciiTheme="majorBidi" w:hAnsiTheme="majorBidi" w:cstheme="majorBidi"/>
          <w:sz w:val="24"/>
          <w:szCs w:val="24"/>
          <w:rtl/>
        </w:rPr>
        <w:t>כח</w:t>
      </w:r>
      <w:r w:rsidRPr="00575AB4">
        <w:rPr>
          <w:rFonts w:asciiTheme="majorBidi" w:hAnsiTheme="majorBidi" w:cstheme="majorBidi"/>
          <w:sz w:val="24"/>
          <w:szCs w:val="24"/>
          <w:rtl/>
        </w:rPr>
        <w:t xml:space="preserve"> אחר מעורב בו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 is not a cause for </w:t>
      </w:r>
      <w:r w:rsidRPr="00575AB4">
        <w:rPr>
          <w:rFonts w:asciiTheme="majorBidi" w:hAnsiTheme="majorBidi" w:cstheme="majorBidi"/>
          <w:sz w:val="24"/>
          <w:szCs w:val="24"/>
          <w:rtl/>
        </w:rPr>
        <w:t>חיוב</w:t>
      </w:r>
      <w:r w:rsidR="00575AB4" w:rsidRPr="00575AB4">
        <w:rPr>
          <w:rFonts w:asciiTheme="majorBidi" w:hAnsiTheme="majorBidi" w:cstheme="majorBidi"/>
          <w:sz w:val="24"/>
          <w:szCs w:val="24"/>
        </w:rPr>
        <w:t>,</w:t>
      </w:r>
      <w:r w:rsidR="00575AB4" w:rsidRPr="00575AB4">
        <w:rPr>
          <w:rFonts w:asciiTheme="majorBidi" w:eastAsia="Times New Roman" w:hAnsiTheme="majorBidi" w:cstheme="majorBidi"/>
          <w:sz w:val="24"/>
          <w:szCs w:val="24"/>
          <w:vertAlign w:val="superscript"/>
        </w:rPr>
        <w:footnoteReference w:id="8"/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 but rather a cause for </w:t>
      </w:r>
      <w:r w:rsidRPr="00575AB4">
        <w:rPr>
          <w:rFonts w:asciiTheme="majorBidi" w:hAnsiTheme="majorBidi" w:cstheme="majorBidi"/>
          <w:sz w:val="24"/>
          <w:szCs w:val="24"/>
          <w:rtl/>
        </w:rPr>
        <w:t>פטור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>,</w:t>
      </w:r>
      <w:r w:rsidR="00575AB4" w:rsidRPr="00575AB4">
        <w:rPr>
          <w:rFonts w:asciiTheme="majorBidi" w:eastAsia="Times New Roman" w:hAnsiTheme="majorBidi" w:cstheme="majorBidi"/>
          <w:sz w:val="24"/>
          <w:szCs w:val="24"/>
          <w:vertAlign w:val="superscript"/>
        </w:rPr>
        <w:footnoteReference w:id="9"/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 and nevertheless </w:t>
      </w:r>
      <w:r w:rsidRPr="00575AB4">
        <w:rPr>
          <w:rFonts w:asciiTheme="majorBidi" w:hAnsiTheme="majorBidi" w:cstheme="majorBidi"/>
          <w:sz w:val="24"/>
          <w:szCs w:val="24"/>
          <w:rtl/>
        </w:rPr>
        <w:t>אש</w:t>
      </w:r>
      <w:r w:rsidRPr="00575AB4">
        <w:rPr>
          <w:rFonts w:asciiTheme="majorBidi" w:eastAsia="Times New Roman" w:hAnsiTheme="majorBidi" w:cstheme="majorBidi"/>
          <w:sz w:val="24"/>
          <w:szCs w:val="24"/>
        </w:rPr>
        <w:t xml:space="preserve"> (and</w:t>
      </w:r>
      <w:r w:rsidR="00575AB4" w:rsidRPr="00575AB4">
        <w:rPr>
          <w:rFonts w:asciiTheme="majorBidi" w:eastAsia="Times New Roman" w:hAnsiTheme="majorBidi" w:cstheme="majorBidi"/>
          <w:sz w:val="24"/>
          <w:szCs w:val="24"/>
        </w:rPr>
        <w:t xml:space="preserve"> its </w:t>
      </w:r>
      <w:r w:rsidR="00575AB4" w:rsidRPr="00575AB4">
        <w:rPr>
          <w:rFonts w:asciiTheme="majorBidi" w:hAnsiTheme="majorBidi" w:cstheme="majorBidi"/>
          <w:sz w:val="24"/>
          <w:szCs w:val="24"/>
          <w:rtl/>
        </w:rPr>
        <w:t>תולדות</w:t>
      </w:r>
      <w:r w:rsidR="00575AB4" w:rsidRPr="00575AB4">
        <w:rPr>
          <w:rFonts w:asciiTheme="majorBidi" w:hAnsiTheme="majorBidi" w:cstheme="majorBidi"/>
          <w:sz w:val="24"/>
          <w:szCs w:val="24"/>
        </w:rPr>
        <w:t>)</w:t>
      </w:r>
      <w:r w:rsidR="00575AB4" w:rsidRPr="00575AB4">
        <w:rPr>
          <w:rFonts w:asciiTheme="majorBidi" w:eastAsia="Times New Roman" w:hAnsiTheme="majorBidi" w:cstheme="majorBidi"/>
          <w:sz w:val="24"/>
          <w:szCs w:val="24"/>
        </w:rPr>
        <w:t xml:space="preserve"> are </w:t>
      </w:r>
      <w:r w:rsidR="00575AB4" w:rsidRPr="00575AB4">
        <w:rPr>
          <w:rFonts w:asciiTheme="majorBidi" w:eastAsia="Times New Roman" w:hAnsiTheme="majorBidi" w:cstheme="majorBidi"/>
          <w:sz w:val="24"/>
          <w:szCs w:val="24"/>
          <w:rtl/>
        </w:rPr>
        <w:t>חייב</w:t>
      </w:r>
      <w:r w:rsidR="00575AB4" w:rsidRPr="00575AB4">
        <w:rPr>
          <w:rFonts w:asciiTheme="majorBidi" w:eastAsia="Times New Roman" w:hAnsiTheme="majorBidi" w:cstheme="majorBidi"/>
          <w:sz w:val="24"/>
          <w:szCs w:val="24"/>
        </w:rPr>
        <w:t xml:space="preserve"> since it is </w:t>
      </w:r>
      <w:r w:rsidR="00575AB4" w:rsidRPr="00575AB4">
        <w:rPr>
          <w:rFonts w:asciiTheme="majorBidi" w:eastAsia="Times New Roman" w:hAnsiTheme="majorBidi" w:cstheme="majorBidi"/>
          <w:sz w:val="24"/>
          <w:szCs w:val="24"/>
          <w:rtl/>
        </w:rPr>
        <w:t>ממונך ושמירתו עליך</w:t>
      </w:r>
      <w:r w:rsidR="00575AB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267B3" w:rsidRPr="00575AB4" w:rsidRDefault="002267B3" w:rsidP="00E96AE8">
      <w:pPr>
        <w:bidi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575AB4" w:rsidRDefault="002C2053" w:rsidP="00E96AE8">
      <w:pPr>
        <w:bidi w:val="0"/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anticipates a different question:</w:t>
      </w:r>
    </w:p>
    <w:p w:rsidR="00575AB4" w:rsidRPr="00575AB4" w:rsidRDefault="002C2053" w:rsidP="00575AB4">
      <w:pPr>
        <w:spacing w:after="0" w:line="276" w:lineRule="auto"/>
        <w:ind w:left="-5" w:hanging="10"/>
        <w:jc w:val="both"/>
        <w:rPr>
          <w:rFonts w:ascii="David" w:hAnsi="David" w:cs="David"/>
          <w:b/>
          <w:bCs/>
          <w:sz w:val="28"/>
          <w:szCs w:val="28"/>
        </w:rPr>
      </w:pPr>
      <w:r w:rsidRPr="00575AB4">
        <w:rPr>
          <w:rFonts w:ascii="David" w:hAnsi="David" w:cs="David"/>
          <w:b/>
          <w:bCs/>
          <w:sz w:val="28"/>
          <w:szCs w:val="28"/>
          <w:rtl/>
        </w:rPr>
        <w:t>ובסיפא  גבי בור הוה מצי למימר לא הרי הבור שתחילת עשייתו לנזק כהרי אלו</w:t>
      </w:r>
      <w:r w:rsidR="00575AB4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2267B3" w:rsidRDefault="002C2053" w:rsidP="00575AB4">
      <w:pPr>
        <w:bidi w:val="0"/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And in the </w:t>
      </w:r>
      <w:r>
        <w:rPr>
          <w:rFonts w:cs="Times New Roman"/>
          <w:sz w:val="28"/>
          <w:szCs w:val="28"/>
          <w:rtl/>
        </w:rPr>
        <w:t>סיפא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of this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concerning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sz w:val="28"/>
        </w:rPr>
        <w:t xml:space="preserve"> where the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states that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is lacking what all the three other </w:t>
      </w:r>
      <w:r>
        <w:rPr>
          <w:rFonts w:cs="Times New Roman"/>
          <w:sz w:val="28"/>
          <w:szCs w:val="28"/>
          <w:rtl/>
        </w:rPr>
        <w:t>אבות</w:t>
      </w:r>
      <w:r>
        <w:rPr>
          <w:rFonts w:ascii="Times New Roman" w:eastAsia="Times New Roman" w:hAnsi="Times New Roman" w:cs="Times New Roman"/>
          <w:sz w:val="28"/>
        </w:rPr>
        <w:t xml:space="preserve"> possess; the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could have said </w:t>
      </w:r>
      <w:r>
        <w:rPr>
          <w:rFonts w:ascii="Times New Roman" w:eastAsia="Times New Roman" w:hAnsi="Times New Roman" w:cs="Times New Roman"/>
          <w:sz w:val="28"/>
        </w:rPr>
        <w:t xml:space="preserve">a </w:t>
      </w:r>
      <w:r>
        <w:rPr>
          <w:rFonts w:cs="Times New Roman"/>
          <w:sz w:val="28"/>
          <w:szCs w:val="28"/>
          <w:rtl/>
        </w:rPr>
        <w:t>חומרא</w:t>
      </w:r>
      <w:r>
        <w:rPr>
          <w:rFonts w:ascii="Times New Roman" w:eastAsia="Times New Roman" w:hAnsi="Times New Roman" w:cs="Times New Roman"/>
          <w:sz w:val="28"/>
        </w:rPr>
        <w:t xml:space="preserve"> by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that is lacking by the other three, namely </w:t>
      </w:r>
      <w:r>
        <w:rPr>
          <w:rFonts w:ascii="Times New Roman" w:eastAsia="Times New Roman" w:hAnsi="Times New Roman" w:cs="Times New Roman"/>
          <w:b/>
          <w:sz w:val="28"/>
        </w:rPr>
        <w:t xml:space="preserve">that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b/>
          <w:sz w:val="28"/>
        </w:rPr>
        <w:t xml:space="preserve"> is not comparable to the others since </w:t>
      </w:r>
      <w:r>
        <w:rPr>
          <w:rFonts w:ascii="Times New Roman" w:eastAsia="Times New Roman" w:hAnsi="Times New Roman" w:cs="Times New Roman"/>
          <w:sz w:val="28"/>
        </w:rPr>
        <w:t xml:space="preserve">from </w:t>
      </w:r>
      <w:r>
        <w:rPr>
          <w:rFonts w:ascii="Times New Roman" w:eastAsia="Times New Roman" w:hAnsi="Times New Roman" w:cs="Times New Roman"/>
          <w:b/>
          <w:sz w:val="28"/>
        </w:rPr>
        <w:t xml:space="preserve">its initial inception </w:t>
      </w:r>
      <w:r>
        <w:rPr>
          <w:rFonts w:ascii="Times New Roman" w:eastAsia="Times New Roman" w:hAnsi="Times New Roman" w:cs="Times New Roman"/>
          <w:sz w:val="28"/>
        </w:rPr>
        <w:t xml:space="preserve">it is predisposed </w:t>
      </w:r>
      <w:r>
        <w:rPr>
          <w:rFonts w:ascii="Times New Roman" w:eastAsia="Times New Roman" w:hAnsi="Times New Roman" w:cs="Times New Roman"/>
          <w:b/>
          <w:sz w:val="28"/>
        </w:rPr>
        <w:t>to do damage;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 requires no additional action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whereas by the other </w:t>
      </w:r>
      <w:r>
        <w:rPr>
          <w:rFonts w:cs="Times New Roman"/>
          <w:sz w:val="24"/>
          <w:szCs w:val="24"/>
          <w:rtl/>
        </w:rPr>
        <w:t>אבות</w:t>
      </w:r>
      <w:r>
        <w:rPr>
          <w:rFonts w:ascii="Times New Roman" w:eastAsia="Times New Roman" w:hAnsi="Times New Roman" w:cs="Times New Roman"/>
          <w:sz w:val="24"/>
        </w:rPr>
        <w:t xml:space="preserve"> their initial creation is not for damage, unless it is followed by additional action of the </w:t>
      </w:r>
      <w:r>
        <w:rPr>
          <w:rFonts w:cs="Times New Roman"/>
          <w:sz w:val="24"/>
          <w:szCs w:val="24"/>
          <w:rtl/>
        </w:rPr>
        <w:t>מזיק</w:t>
      </w:r>
      <w:r>
        <w:rPr>
          <w:rFonts w:ascii="Times New Roman" w:eastAsia="Times New Roman" w:hAnsi="Times New Roman" w:cs="Times New Roman"/>
          <w:sz w:val="24"/>
        </w:rPr>
        <w:t xml:space="preserve"> itself. If the </w:t>
      </w:r>
      <w:r>
        <w:rPr>
          <w:rFonts w:cs="Times New Roman"/>
          <w:sz w:val="24"/>
          <w:szCs w:val="24"/>
          <w:rtl/>
        </w:rPr>
        <w:t>תורה</w:t>
      </w:r>
      <w:r>
        <w:rPr>
          <w:rFonts w:ascii="Times New Roman" w:eastAsia="Times New Roman" w:hAnsi="Times New Roman" w:cs="Times New Roman"/>
          <w:sz w:val="24"/>
        </w:rPr>
        <w:t xml:space="preserve"> had written only </w:t>
      </w:r>
      <w:r>
        <w:rPr>
          <w:rFonts w:cs="Times New Roman"/>
          <w:sz w:val="24"/>
          <w:szCs w:val="24"/>
          <w:rtl/>
        </w:rPr>
        <w:t>בור</w:t>
      </w:r>
      <w:r>
        <w:rPr>
          <w:rFonts w:ascii="Times New Roman" w:eastAsia="Times New Roman" w:hAnsi="Times New Roman" w:cs="Times New Roman"/>
          <w:sz w:val="24"/>
        </w:rPr>
        <w:t xml:space="preserve">, we could not derive from it any of the other </w:t>
      </w:r>
      <w:r>
        <w:rPr>
          <w:rFonts w:cs="Times New Roman"/>
          <w:sz w:val="24"/>
          <w:szCs w:val="24"/>
          <w:rtl/>
        </w:rPr>
        <w:t>אבות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267B3" w:rsidRPr="00575AB4" w:rsidRDefault="002C2053" w:rsidP="00E96AE8">
      <w:pPr>
        <w:bidi w:val="0"/>
        <w:spacing w:after="0" w:line="276" w:lineRule="auto"/>
        <w:ind w:left="-5" w:hanging="1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explains why indeed the </w:t>
      </w:r>
      <w:r>
        <w:rPr>
          <w:rFonts w:cs="Times New Roman"/>
          <w:sz w:val="24"/>
          <w:szCs w:val="24"/>
          <w:rtl/>
        </w:rPr>
        <w:t>משנה</w:t>
      </w:r>
      <w:r>
        <w:rPr>
          <w:rFonts w:ascii="Times New Roman" w:eastAsia="Times New Roman" w:hAnsi="Times New Roman" w:cs="Times New Roman"/>
          <w:sz w:val="24"/>
        </w:rPr>
        <w:t xml:space="preserve"> did not mention this </w:t>
      </w:r>
      <w:r>
        <w:rPr>
          <w:rFonts w:cs="Times New Roman"/>
          <w:sz w:val="24"/>
          <w:szCs w:val="24"/>
          <w:rtl/>
        </w:rPr>
        <w:t>חומרא</w:t>
      </w:r>
      <w:r>
        <w:rPr>
          <w:rFonts w:ascii="Times New Roman" w:eastAsia="Times New Roman" w:hAnsi="Times New Roman" w:cs="Times New Roman"/>
          <w:sz w:val="24"/>
        </w:rPr>
        <w:t xml:space="preserve"> and allow a dual </w:t>
      </w:r>
      <w:r>
        <w:rPr>
          <w:rFonts w:cs="Times New Roman"/>
          <w:sz w:val="24"/>
          <w:szCs w:val="24"/>
          <w:rtl/>
        </w:rPr>
        <w:t>לא הרי</w:t>
      </w:r>
      <w:r>
        <w:rPr>
          <w:rFonts w:ascii="Times New Roman" w:eastAsia="Times New Roman" w:hAnsi="Times New Roman" w:cs="Times New Roman"/>
          <w:sz w:val="24"/>
        </w:rPr>
        <w:t xml:space="preserve"> by </w:t>
      </w:r>
      <w:r w:rsidR="00575AB4">
        <w:rPr>
          <w:rFonts w:ascii="Times New Roman" w:eastAsia="Times New Roman" w:hAnsi="Times New Roman" w:cs="Times New Roman" w:hint="cs"/>
          <w:sz w:val="24"/>
          <w:rtl/>
        </w:rPr>
        <w:t>בור</w:t>
      </w:r>
      <w:r w:rsidR="00575AB4">
        <w:rPr>
          <w:rFonts w:ascii="Times New Roman" w:eastAsia="Times New Roman" w:hAnsi="Times New Roman" w:cs="Times New Roman"/>
          <w:sz w:val="24"/>
        </w:rPr>
        <w:t xml:space="preserve"> </w:t>
      </w:r>
      <w:r w:rsidR="00575AB4" w:rsidRPr="00575AB4">
        <w:rPr>
          <w:rFonts w:ascii="Times New Roman" w:eastAsia="Times New Roman" w:hAnsi="Times New Roman" w:cs="Times New Roman"/>
          <w:sz w:val="24"/>
          <w:szCs w:val="24"/>
        </w:rPr>
        <w:t xml:space="preserve">similar to the </w:t>
      </w:r>
      <w:r w:rsidR="00575AB4" w:rsidRPr="00575AB4">
        <w:rPr>
          <w:rFonts w:ascii="Times New Roman" w:eastAsia="Times New Roman" w:hAnsi="Times New Roman" w:cs="Times New Roman" w:hint="cs"/>
          <w:sz w:val="24"/>
          <w:szCs w:val="24"/>
          <w:rtl/>
        </w:rPr>
        <w:t>לא הרי השור כהרי המבעה</w:t>
      </w:r>
      <w:r w:rsidR="00575AB4" w:rsidRPr="00575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7B3" w:rsidRPr="00575AB4" w:rsidRDefault="00575AB4" w:rsidP="00575AB4">
      <w:pPr>
        <w:spacing w:after="0" w:line="276" w:lineRule="auto"/>
        <w:ind w:right="-15"/>
        <w:jc w:val="both"/>
        <w:rPr>
          <w:rFonts w:ascii="David" w:hAnsi="David" w:cs="David"/>
          <w:b/>
          <w:bCs/>
        </w:rPr>
      </w:pPr>
      <w:r w:rsidRPr="00575AB4">
        <w:rPr>
          <w:rFonts w:ascii="David" w:hAnsi="David" w:cs="David"/>
          <w:b/>
          <w:bCs/>
          <w:sz w:val="28"/>
          <w:szCs w:val="28"/>
          <w:rtl/>
        </w:rPr>
        <w:t xml:space="preserve">ולא חש </w:t>
      </w:r>
      <w:r w:rsidR="002C2053" w:rsidRPr="00575AB4">
        <w:rPr>
          <w:rFonts w:ascii="David" w:hAnsi="David" w:cs="David"/>
          <w:b/>
          <w:bCs/>
          <w:sz w:val="28"/>
          <w:szCs w:val="28"/>
          <w:rtl/>
        </w:rPr>
        <w:t xml:space="preserve">לפי שהפסיק באש </w:t>
      </w:r>
      <w:r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="002C2053" w:rsidRPr="00575AB4">
        <w:rPr>
          <w:rFonts w:ascii="David" w:eastAsia="Times New Roman" w:hAnsi="David" w:cs="David"/>
          <w:b/>
          <w:bCs/>
          <w:sz w:val="28"/>
          <w:szCs w:val="28"/>
          <w:rtl/>
        </w:rPr>
        <w:t xml:space="preserve"> </w:t>
      </w:r>
    </w:p>
    <w:p w:rsidR="002267B3" w:rsidRDefault="002C2053" w:rsidP="00E96AE8">
      <w:pPr>
        <w:bidi w:val="0"/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And </w:t>
      </w:r>
      <w:r>
        <w:rPr>
          <w:rFonts w:ascii="Times New Roman" w:eastAsia="Times New Roman" w:hAnsi="Times New Roman" w:cs="Times New Roman"/>
          <w:sz w:val="28"/>
        </w:rPr>
        <w:t xml:space="preserve">the </w:t>
      </w:r>
      <w:r>
        <w:rPr>
          <w:rFonts w:cs="Times New Roman"/>
          <w:sz w:val="28"/>
          <w:szCs w:val="28"/>
          <w:rtl/>
        </w:rPr>
        <w:t>תנא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was not concerned </w:t>
      </w:r>
      <w:r>
        <w:rPr>
          <w:rFonts w:ascii="Times New Roman" w:eastAsia="Times New Roman" w:hAnsi="Times New Roman" w:cs="Times New Roman"/>
          <w:sz w:val="28"/>
        </w:rPr>
        <w:t xml:space="preserve">to mention this </w:t>
      </w:r>
      <w:r>
        <w:rPr>
          <w:rFonts w:cs="Times New Roman"/>
          <w:sz w:val="28"/>
          <w:szCs w:val="28"/>
          <w:rtl/>
        </w:rPr>
        <w:t>חומרא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 xml:space="preserve">since he already interrupted </w:t>
      </w:r>
      <w:r>
        <w:rPr>
          <w:rFonts w:ascii="Times New Roman" w:eastAsia="Times New Roman" w:hAnsi="Times New Roman" w:cs="Times New Roman"/>
          <w:sz w:val="28"/>
        </w:rPr>
        <w:t xml:space="preserve">this pattern </w:t>
      </w:r>
      <w:r>
        <w:rPr>
          <w:rFonts w:ascii="Times New Roman" w:eastAsia="Times New Roman" w:hAnsi="Times New Roman" w:cs="Times New Roman"/>
          <w:b/>
          <w:sz w:val="28"/>
        </w:rPr>
        <w:t xml:space="preserve">by </w:t>
      </w:r>
      <w:r>
        <w:rPr>
          <w:rFonts w:cs="Times New Roman"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By </w:t>
      </w:r>
      <w:r>
        <w:rPr>
          <w:rFonts w:cs="Times New Roman"/>
          <w:sz w:val="24"/>
          <w:szCs w:val="24"/>
          <w:rtl/>
        </w:rPr>
        <w:t>אש</w:t>
      </w:r>
      <w:r>
        <w:rPr>
          <w:rFonts w:ascii="Times New Roman" w:eastAsia="Times New Roman" w:hAnsi="Times New Roman" w:cs="Times New Roman"/>
          <w:sz w:val="24"/>
        </w:rPr>
        <w:t xml:space="preserve"> there was no dual </w:t>
      </w:r>
      <w:r>
        <w:rPr>
          <w:rFonts w:cs="Times New Roman"/>
          <w:sz w:val="24"/>
          <w:szCs w:val="24"/>
          <w:rtl/>
        </w:rPr>
        <w:t>לא הרי</w:t>
      </w:r>
      <w:r>
        <w:rPr>
          <w:rFonts w:ascii="Times New Roman" w:eastAsia="Times New Roman" w:hAnsi="Times New Roman" w:cs="Times New Roman"/>
          <w:sz w:val="24"/>
        </w:rPr>
        <w:t xml:space="preserve">, therefore the </w:t>
      </w:r>
      <w:r>
        <w:rPr>
          <w:rFonts w:cs="Times New Roman"/>
          <w:sz w:val="24"/>
          <w:szCs w:val="24"/>
          <w:rtl/>
        </w:rPr>
        <w:t>תנא</w:t>
      </w:r>
      <w:r>
        <w:rPr>
          <w:rFonts w:ascii="Times New Roman" w:eastAsia="Times New Roman" w:hAnsi="Times New Roman" w:cs="Times New Roman"/>
          <w:sz w:val="24"/>
        </w:rPr>
        <w:t xml:space="preserve"> discontinued the dual </w:t>
      </w:r>
      <w:r>
        <w:rPr>
          <w:rFonts w:cs="Times New Roman"/>
          <w:sz w:val="24"/>
          <w:szCs w:val="24"/>
          <w:rtl/>
        </w:rPr>
        <w:t>לא הרי</w:t>
      </w:r>
      <w:r>
        <w:rPr>
          <w:rFonts w:ascii="Times New Roman" w:eastAsia="Times New Roman" w:hAnsi="Times New Roman" w:cs="Times New Roman"/>
          <w:sz w:val="24"/>
        </w:rPr>
        <w:t xml:space="preserve"> by </w:t>
      </w:r>
      <w:r>
        <w:rPr>
          <w:rFonts w:cs="Times New Roman"/>
          <w:sz w:val="24"/>
          <w:szCs w:val="24"/>
          <w:rtl/>
        </w:rPr>
        <w:t>בור</w:t>
      </w:r>
      <w:r>
        <w:rPr>
          <w:rFonts w:ascii="Times New Roman" w:eastAsia="Times New Roman" w:hAnsi="Times New Roman" w:cs="Times New Roman"/>
          <w:sz w:val="24"/>
        </w:rPr>
        <w:t xml:space="preserve"> as well, even though it was possible to state it. </w:t>
      </w:r>
    </w:p>
    <w:p w:rsidR="002267B3" w:rsidRDefault="002267B3" w:rsidP="00E96AE8">
      <w:pPr>
        <w:bidi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75AB4" w:rsidRDefault="00575AB4" w:rsidP="00575AB4">
      <w:pPr>
        <w:bidi w:val="0"/>
        <w:spacing w:after="0" w:line="276" w:lineRule="auto"/>
        <w:jc w:val="both"/>
      </w:pPr>
      <w:r>
        <w:rPr>
          <w:rFonts w:cs="Times New Roman"/>
          <w:sz w:val="24"/>
          <w:szCs w:val="24"/>
          <w:rtl/>
        </w:rPr>
        <w:lastRenderedPageBreak/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anticipates a question on the previous answer and resolves it: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31330" w:rsidRPr="00231330" w:rsidRDefault="002C2053" w:rsidP="00231330">
      <w:pPr>
        <w:spacing w:after="0" w:line="276" w:lineRule="auto"/>
        <w:ind w:left="-5" w:hanging="10"/>
        <w:jc w:val="both"/>
        <w:rPr>
          <w:rFonts w:ascii="David" w:hAnsi="David" w:cs="David"/>
          <w:b/>
          <w:bCs/>
          <w:sz w:val="28"/>
          <w:szCs w:val="28"/>
        </w:rPr>
      </w:pPr>
      <w:r w:rsidRPr="00231330">
        <w:rPr>
          <w:rFonts w:ascii="David" w:hAnsi="David" w:cs="David"/>
          <w:b/>
          <w:bCs/>
          <w:sz w:val="28"/>
          <w:szCs w:val="28"/>
          <w:rtl/>
        </w:rPr>
        <w:t>ובור לא רצה לשנות קוד</w:t>
      </w:r>
      <w:r w:rsidR="007A1CBA">
        <w:rPr>
          <w:rFonts w:ascii="David" w:hAnsi="David" w:cs="David" w:hint="cs"/>
          <w:b/>
          <w:bCs/>
          <w:sz w:val="28"/>
          <w:szCs w:val="28"/>
          <w:rtl/>
        </w:rPr>
        <w:t>ם</w:t>
      </w:r>
      <w:r w:rsidRPr="00231330">
        <w:rPr>
          <w:rFonts w:ascii="David" w:hAnsi="David" w:cs="David"/>
          <w:b/>
          <w:bCs/>
          <w:sz w:val="28"/>
          <w:szCs w:val="28"/>
          <w:rtl/>
        </w:rPr>
        <w:t xml:space="preserve"> אש דא</w:t>
      </w:r>
      <w:r w:rsidR="00231330">
        <w:rPr>
          <w:rFonts w:ascii="David" w:hAnsi="David" w:cs="David" w:hint="cs"/>
          <w:b/>
          <w:bCs/>
          <w:sz w:val="28"/>
          <w:szCs w:val="28"/>
          <w:rtl/>
        </w:rPr>
        <w:t>ם</w:t>
      </w:r>
      <w:r w:rsidRPr="00231330">
        <w:rPr>
          <w:rFonts w:ascii="David" w:hAnsi="David" w:cs="David"/>
          <w:b/>
          <w:bCs/>
          <w:sz w:val="28"/>
          <w:szCs w:val="28"/>
          <w:rtl/>
        </w:rPr>
        <w:t xml:space="preserve"> כ</w:t>
      </w:r>
      <w:r w:rsidR="00231330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Pr="00231330">
        <w:rPr>
          <w:rFonts w:ascii="David" w:hAnsi="David" w:cs="David"/>
          <w:b/>
          <w:bCs/>
          <w:sz w:val="28"/>
          <w:szCs w:val="28"/>
          <w:rtl/>
        </w:rPr>
        <w:t xml:space="preserve"> הוי אתי אש מיניה</w:t>
      </w:r>
      <w:r w:rsidR="00231330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2267B3" w:rsidRDefault="002C2053" w:rsidP="00231330">
      <w:pPr>
        <w:bidi w:val="0"/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And </w:t>
      </w:r>
      <w:r>
        <w:rPr>
          <w:rFonts w:ascii="Times New Roman" w:eastAsia="Times New Roman" w:hAnsi="Times New Roman" w:cs="Times New Roman"/>
          <w:sz w:val="28"/>
        </w:rPr>
        <w:t xml:space="preserve">the </w:t>
      </w:r>
      <w:r>
        <w:rPr>
          <w:rFonts w:cs="Times New Roman"/>
          <w:sz w:val="28"/>
          <w:szCs w:val="28"/>
          <w:rtl/>
        </w:rPr>
        <w:t>תנא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did not wish to mention </w:t>
      </w:r>
      <w:r w:rsidRPr="007A1CBA">
        <w:rPr>
          <w:rFonts w:cs="Times New Roman"/>
          <w:b/>
          <w:bCs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b/>
          <w:sz w:val="28"/>
        </w:rPr>
        <w:t xml:space="preserve"> before </w:t>
      </w:r>
      <w:r w:rsidRPr="007A1CBA">
        <w:rPr>
          <w:rFonts w:cs="Times New Roman"/>
          <w:b/>
          <w:bCs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in the </w:t>
      </w:r>
      <w:r>
        <w:rPr>
          <w:rFonts w:cs="Times New Roman"/>
          <w:sz w:val="28"/>
          <w:szCs w:val="28"/>
          <w:rtl/>
        </w:rPr>
        <w:t>לא הרי</w:t>
      </w:r>
      <w:r>
        <w:rPr>
          <w:rFonts w:ascii="Times New Roman" w:eastAsia="Times New Roman" w:hAnsi="Times New Roman" w:cs="Times New Roman"/>
          <w:sz w:val="28"/>
        </w:rPr>
        <w:t xml:space="preserve"> sequence (and had he done so he would have been able to state a dual </w:t>
      </w:r>
      <w:r>
        <w:rPr>
          <w:rFonts w:cs="Times New Roman"/>
          <w:sz w:val="28"/>
          <w:szCs w:val="28"/>
          <w:rtl/>
        </w:rPr>
        <w:t>לא הרי</w:t>
      </w:r>
      <w:r>
        <w:rPr>
          <w:rFonts w:ascii="Times New Roman" w:eastAsia="Times New Roman" w:hAnsi="Times New Roman" w:cs="Times New Roman"/>
          <w:sz w:val="28"/>
        </w:rPr>
        <w:t xml:space="preserve"> by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as opposed to </w:t>
      </w:r>
      <w:r>
        <w:rPr>
          <w:rFonts w:cs="Times New Roman"/>
          <w:sz w:val="28"/>
          <w:szCs w:val="28"/>
          <w:rtl/>
        </w:rPr>
        <w:t>שור ומבעה</w:t>
      </w:r>
      <w:r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b/>
          <w:sz w:val="28"/>
        </w:rPr>
        <w:t xml:space="preserve">for if </w:t>
      </w:r>
      <w:r>
        <w:rPr>
          <w:rFonts w:ascii="Times New Roman" w:eastAsia="Times New Roman" w:hAnsi="Times New Roman" w:cs="Times New Roman"/>
          <w:sz w:val="28"/>
        </w:rPr>
        <w:t xml:space="preserve">he would have done </w:t>
      </w:r>
      <w:r>
        <w:rPr>
          <w:rFonts w:ascii="Times New Roman" w:eastAsia="Times New Roman" w:hAnsi="Times New Roman" w:cs="Times New Roman"/>
          <w:b/>
          <w:sz w:val="28"/>
        </w:rPr>
        <w:t>so</w:t>
      </w:r>
      <w:r>
        <w:rPr>
          <w:rFonts w:ascii="Times New Roman" w:eastAsia="Times New Roman" w:hAnsi="Times New Roman" w:cs="Times New Roman"/>
          <w:sz w:val="28"/>
        </w:rPr>
        <w:t xml:space="preserve"> (to state </w:t>
      </w:r>
      <w:r>
        <w:rPr>
          <w:rFonts w:cs="Times New Roman"/>
          <w:sz w:val="28"/>
          <w:szCs w:val="28"/>
          <w:rtl/>
        </w:rPr>
        <w:t>שור מבעה</w:t>
      </w:r>
      <w:r>
        <w:rPr>
          <w:rFonts w:ascii="Times New Roman" w:eastAsia="Times New Roman" w:hAnsi="Times New Roman" w:cs="Times New Roman"/>
          <w:sz w:val="28"/>
        </w:rPr>
        <w:t xml:space="preserve"> and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[in that order] in the </w:t>
      </w:r>
      <w:r>
        <w:rPr>
          <w:rFonts w:cs="Times New Roman"/>
          <w:sz w:val="28"/>
          <w:szCs w:val="28"/>
          <w:rtl/>
        </w:rPr>
        <w:t>לא הרי</w:t>
      </w:r>
      <w:r>
        <w:rPr>
          <w:rFonts w:ascii="Times New Roman" w:eastAsia="Times New Roman" w:hAnsi="Times New Roman" w:cs="Times New Roman"/>
          <w:sz w:val="28"/>
        </w:rPr>
        <w:t xml:space="preserve"> sequence)</w:t>
      </w:r>
      <w:r>
        <w:rPr>
          <w:rFonts w:ascii="Times New Roman" w:eastAsia="Times New Roman" w:hAnsi="Times New Roman" w:cs="Times New Roman"/>
          <w:b/>
          <w:sz w:val="28"/>
        </w:rPr>
        <w:t xml:space="preserve">, then </w:t>
      </w:r>
      <w:r>
        <w:rPr>
          <w:rFonts w:cs="Times New Roman"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b/>
          <w:sz w:val="28"/>
        </w:rPr>
        <w:t xml:space="preserve"> would be derived from these </w:t>
      </w:r>
      <w:r>
        <w:rPr>
          <w:rFonts w:ascii="Times New Roman" w:eastAsia="Times New Roman" w:hAnsi="Times New Roman" w:cs="Times New Roman"/>
          <w:sz w:val="24"/>
        </w:rPr>
        <w:t>three (</w:t>
      </w:r>
      <w:r>
        <w:rPr>
          <w:rFonts w:cs="Times New Roman"/>
          <w:sz w:val="24"/>
          <w:szCs w:val="24"/>
          <w:rtl/>
        </w:rPr>
        <w:t>שור מבעה ובור</w:t>
      </w:r>
      <w:r>
        <w:rPr>
          <w:rFonts w:ascii="Times New Roman" w:eastAsia="Times New Roman" w:hAnsi="Times New Roman" w:cs="Times New Roman"/>
          <w:sz w:val="24"/>
        </w:rPr>
        <w:t xml:space="preserve">) and there would be no </w:t>
      </w:r>
      <w:r>
        <w:rPr>
          <w:rFonts w:cs="Times New Roman"/>
          <w:sz w:val="24"/>
          <w:szCs w:val="24"/>
          <w:rtl/>
        </w:rPr>
        <w:t>לא הרי</w:t>
      </w:r>
      <w:r>
        <w:rPr>
          <w:rFonts w:ascii="Times New Roman" w:eastAsia="Times New Roman" w:hAnsi="Times New Roman" w:cs="Times New Roman"/>
          <w:sz w:val="24"/>
        </w:rPr>
        <w:t xml:space="preserve"> at all concerning </w:t>
      </w:r>
      <w:r>
        <w:rPr>
          <w:rFonts w:cs="Times New Roman"/>
          <w:sz w:val="24"/>
          <w:szCs w:val="24"/>
          <w:rtl/>
        </w:rPr>
        <w:t>אש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2267B3" w:rsidRDefault="002C2053" w:rsidP="00E96AE8">
      <w:pPr>
        <w:bidi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1330" w:rsidRPr="00231330" w:rsidRDefault="00231330" w:rsidP="00231330">
      <w:pPr>
        <w:bidi w:val="0"/>
        <w:spacing w:after="0" w:line="276" w:lineRule="auto"/>
        <w:jc w:val="both"/>
        <w:rPr>
          <w:sz w:val="24"/>
          <w:szCs w:val="24"/>
        </w:rPr>
      </w:pPr>
      <w:r w:rsidRPr="00231330">
        <w:rPr>
          <w:rFonts w:ascii="Times New Roman" w:eastAsia="Times New Roman" w:hAnsi="Times New Roman" w:cs="Times New Roman" w:hint="cs"/>
          <w:sz w:val="24"/>
          <w:szCs w:val="24"/>
          <w:rtl/>
        </w:rPr>
        <w:t>תוספות</w:t>
      </w:r>
      <w:r w:rsidRPr="00231330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statement that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derived from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שור מבעה ובור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67B3" w:rsidRPr="00231330" w:rsidRDefault="002C2053" w:rsidP="00231330">
      <w:pPr>
        <w:spacing w:after="0" w:line="276" w:lineRule="auto"/>
        <w:ind w:right="-15"/>
        <w:jc w:val="both"/>
        <w:rPr>
          <w:rFonts w:ascii="David" w:hAnsi="David" w:cs="David"/>
          <w:b/>
          <w:bCs/>
        </w:rPr>
      </w:pPr>
      <w:r w:rsidRPr="00231330">
        <w:rPr>
          <w:rFonts w:ascii="David" w:hAnsi="David" w:cs="David"/>
          <w:b/>
          <w:bCs/>
          <w:sz w:val="28"/>
          <w:szCs w:val="28"/>
          <w:rtl/>
        </w:rPr>
        <w:t>דכולהו אתי מבור וחד מהנ</w:t>
      </w:r>
      <w:r w:rsidR="00231330" w:rsidRPr="00231330">
        <w:rPr>
          <w:rFonts w:ascii="David" w:hAnsi="David" w:cs="David"/>
          <w:b/>
          <w:bCs/>
          <w:sz w:val="28"/>
          <w:szCs w:val="28"/>
          <w:rtl/>
        </w:rPr>
        <w:t>ך</w:t>
      </w:r>
      <w:r w:rsidRPr="00231330">
        <w:rPr>
          <w:rFonts w:ascii="David" w:hAnsi="David" w:cs="David"/>
          <w:b/>
          <w:bCs/>
          <w:sz w:val="28"/>
          <w:szCs w:val="28"/>
          <w:rtl/>
        </w:rPr>
        <w:t xml:space="preserve"> כדאמרינ</w:t>
      </w:r>
      <w:r w:rsidR="00231330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Pr="00231330">
        <w:rPr>
          <w:rFonts w:ascii="David" w:hAnsi="David" w:cs="David"/>
          <w:b/>
          <w:bCs/>
          <w:sz w:val="28"/>
          <w:szCs w:val="28"/>
          <w:rtl/>
        </w:rPr>
        <w:t xml:space="preserve"> בגמרא </w:t>
      </w:r>
      <w:r w:rsidRPr="00231330">
        <w:rPr>
          <w:rFonts w:ascii="David" w:hAnsi="David" w:cs="David"/>
          <w:b/>
          <w:bCs/>
          <w:sz w:val="20"/>
          <w:szCs w:val="20"/>
          <w:rtl/>
        </w:rPr>
        <w:t>(ד</w:t>
      </w:r>
      <w:r w:rsidR="00231330" w:rsidRPr="00231330">
        <w:rPr>
          <w:rFonts w:ascii="David" w:hAnsi="David" w:cs="David"/>
          <w:b/>
          <w:bCs/>
          <w:sz w:val="20"/>
          <w:szCs w:val="20"/>
          <w:rtl/>
        </w:rPr>
        <w:t>ף</w:t>
      </w:r>
      <w:r w:rsidRPr="00231330">
        <w:rPr>
          <w:rFonts w:ascii="David" w:hAnsi="David" w:cs="David"/>
          <w:b/>
          <w:bCs/>
          <w:sz w:val="20"/>
          <w:szCs w:val="20"/>
          <w:rtl/>
        </w:rPr>
        <w:t xml:space="preserve"> ה,ב)</w:t>
      </w:r>
      <w:r w:rsidR="00231330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  <w:r w:rsidRPr="00231330">
        <w:rPr>
          <w:rFonts w:ascii="David" w:eastAsia="Times New Roman" w:hAnsi="David" w:cs="David"/>
          <w:b/>
          <w:bCs/>
          <w:sz w:val="20"/>
          <w:szCs w:val="20"/>
          <w:rtl/>
        </w:rPr>
        <w:t xml:space="preserve"> </w:t>
      </w:r>
    </w:p>
    <w:p w:rsidR="00231330" w:rsidRDefault="002C2053" w:rsidP="00E96AE8">
      <w:pPr>
        <w:pStyle w:val="Heading1"/>
        <w:spacing w:after="0" w:line="276" w:lineRule="auto"/>
        <w:ind w:left="-5" w:right="0"/>
        <w:rPr>
          <w:b w:val="0"/>
          <w:sz w:val="24"/>
          <w:rtl/>
        </w:rPr>
      </w:pPr>
      <w:r>
        <w:t xml:space="preserve">As we say in the </w:t>
      </w:r>
      <w:r>
        <w:rPr>
          <w:rFonts w:ascii="Calibri" w:eastAsia="Calibri" w:hAnsi="Calibri"/>
          <w:b w:val="0"/>
          <w:szCs w:val="28"/>
          <w:rtl/>
        </w:rPr>
        <w:t>גמרא</w:t>
      </w:r>
      <w:r>
        <w:t xml:space="preserve"> that all </w:t>
      </w:r>
      <w:r>
        <w:rPr>
          <w:b w:val="0"/>
        </w:rPr>
        <w:t xml:space="preserve">the </w:t>
      </w:r>
      <w:r>
        <w:rPr>
          <w:rFonts w:ascii="Calibri" w:eastAsia="Calibri" w:hAnsi="Calibri"/>
          <w:b w:val="0"/>
          <w:szCs w:val="28"/>
          <w:rtl/>
        </w:rPr>
        <w:t>אבות נזיקין</w:t>
      </w:r>
      <w:r>
        <w:rPr>
          <w:b w:val="0"/>
        </w:rPr>
        <w:t xml:space="preserve"> </w:t>
      </w:r>
      <w:r>
        <w:t xml:space="preserve">can be derived from </w:t>
      </w:r>
      <w:r>
        <w:rPr>
          <w:b w:val="0"/>
        </w:rPr>
        <w:t xml:space="preserve">a combination </w:t>
      </w:r>
      <w:r>
        <w:t xml:space="preserve">of </w:t>
      </w:r>
      <w:r>
        <w:rPr>
          <w:rFonts w:ascii="Calibri" w:eastAsia="Calibri" w:hAnsi="Calibri"/>
          <w:b w:val="0"/>
          <w:szCs w:val="28"/>
          <w:rtl/>
        </w:rPr>
        <w:t>בור</w:t>
      </w:r>
      <w:r>
        <w:t xml:space="preserve"> and one of the </w:t>
      </w:r>
      <w:r>
        <w:rPr>
          <w:b w:val="0"/>
          <w:sz w:val="24"/>
        </w:rPr>
        <w:t xml:space="preserve">other </w:t>
      </w:r>
      <w:r>
        <w:rPr>
          <w:rFonts w:ascii="Calibri" w:eastAsia="Calibri" w:hAnsi="Calibri"/>
          <w:b w:val="0"/>
          <w:sz w:val="24"/>
          <w:szCs w:val="24"/>
          <w:rtl/>
        </w:rPr>
        <w:t>אבות</w:t>
      </w:r>
      <w:r>
        <w:rPr>
          <w:b w:val="0"/>
          <w:sz w:val="24"/>
        </w:rPr>
        <w:t xml:space="preserve"> with a </w:t>
      </w:r>
      <w:r>
        <w:rPr>
          <w:rFonts w:ascii="Calibri" w:eastAsia="Calibri" w:hAnsi="Calibri"/>
          <w:b w:val="0"/>
          <w:sz w:val="24"/>
          <w:szCs w:val="24"/>
          <w:rtl/>
        </w:rPr>
        <w:t>צד השוה</w:t>
      </w:r>
      <w:r>
        <w:rPr>
          <w:b w:val="0"/>
          <w:sz w:val="24"/>
        </w:rPr>
        <w:t>.</w:t>
      </w:r>
    </w:p>
    <w:p w:rsidR="002267B3" w:rsidRDefault="002C2053" w:rsidP="00E96AE8">
      <w:pPr>
        <w:pStyle w:val="Heading1"/>
        <w:spacing w:after="0" w:line="276" w:lineRule="auto"/>
        <w:ind w:left="-5" w:right="0"/>
      </w:pPr>
      <w:r>
        <w:rPr>
          <w:b w:val="0"/>
          <w:sz w:val="24"/>
        </w:rPr>
        <w:t xml:space="preserve"> </w:t>
      </w:r>
    </w:p>
    <w:p w:rsidR="00231330" w:rsidRDefault="002C2053" w:rsidP="00E96AE8">
      <w:pPr>
        <w:bidi w:val="0"/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  <w:rtl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anticipates and answers the following question; Why is it so necessary to mention a </w:t>
      </w:r>
      <w:r>
        <w:rPr>
          <w:rFonts w:cs="Times New Roman"/>
          <w:sz w:val="24"/>
          <w:szCs w:val="24"/>
          <w:rtl/>
        </w:rPr>
        <w:t>לא הרי</w:t>
      </w:r>
      <w:r>
        <w:rPr>
          <w:rFonts w:ascii="Times New Roman" w:eastAsia="Times New Roman" w:hAnsi="Times New Roman" w:cs="Times New Roman"/>
          <w:sz w:val="24"/>
        </w:rPr>
        <w:t xml:space="preserve"> concerning </w:t>
      </w:r>
      <w:r>
        <w:rPr>
          <w:rFonts w:cs="Times New Roman"/>
          <w:sz w:val="24"/>
          <w:szCs w:val="24"/>
          <w:rtl/>
        </w:rPr>
        <w:t>אש</w:t>
      </w:r>
      <w:r>
        <w:rPr>
          <w:rFonts w:ascii="Times New Roman" w:eastAsia="Times New Roman" w:hAnsi="Times New Roman" w:cs="Times New Roman"/>
          <w:sz w:val="24"/>
        </w:rPr>
        <w:t xml:space="preserve"> as well? </w:t>
      </w: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explains:</w:t>
      </w:r>
    </w:p>
    <w:p w:rsidR="00231330" w:rsidRPr="00231330" w:rsidRDefault="002C2053" w:rsidP="00231330">
      <w:pPr>
        <w:spacing w:after="0" w:line="276" w:lineRule="auto"/>
        <w:ind w:left="-5" w:hanging="10"/>
        <w:jc w:val="both"/>
        <w:rPr>
          <w:rFonts w:ascii="David" w:hAnsi="David" w:cs="David"/>
          <w:b/>
          <w:bCs/>
          <w:sz w:val="28"/>
          <w:szCs w:val="28"/>
        </w:rPr>
      </w:pPr>
      <w:r w:rsidRPr="00231330">
        <w:rPr>
          <w:rFonts w:ascii="David" w:hAnsi="David" w:cs="David"/>
          <w:b/>
          <w:bCs/>
          <w:sz w:val="28"/>
          <w:szCs w:val="28"/>
          <w:rtl/>
        </w:rPr>
        <w:t>והתנא  הארי</w:t>
      </w:r>
      <w:r w:rsidR="00231330" w:rsidRPr="00231330">
        <w:rPr>
          <w:rFonts w:ascii="David" w:hAnsi="David" w:cs="David"/>
          <w:b/>
          <w:bCs/>
          <w:sz w:val="28"/>
          <w:szCs w:val="28"/>
          <w:rtl/>
        </w:rPr>
        <w:t>ך</w:t>
      </w:r>
      <w:r w:rsidRPr="00231330">
        <w:rPr>
          <w:rFonts w:ascii="David" w:hAnsi="David" w:cs="David"/>
          <w:b/>
          <w:bCs/>
          <w:sz w:val="28"/>
          <w:szCs w:val="28"/>
          <w:rtl/>
        </w:rPr>
        <w:t xml:space="preserve"> להגדיל תורה ויאדיר</w:t>
      </w:r>
      <w:r w:rsidR="00231330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2267B3" w:rsidRPr="00231330" w:rsidRDefault="002C2053" w:rsidP="00231330">
      <w:pPr>
        <w:bidi w:val="0"/>
        <w:spacing w:after="0" w:line="276" w:lineRule="auto"/>
        <w:ind w:left="-5" w:hanging="10"/>
        <w:jc w:val="both"/>
        <w:rPr>
          <w:rFonts w:asciiTheme="majorBidi" w:hAnsiTheme="majorBidi" w:cstheme="majorBidi"/>
          <w:sz w:val="28"/>
          <w:szCs w:val="28"/>
        </w:rPr>
      </w:pPr>
      <w:r w:rsidRPr="00231330">
        <w:rPr>
          <w:rFonts w:ascii="Times New Roman" w:eastAsia="Times New Roman" w:hAnsi="Times New Roman" w:cs="Times New Roman"/>
          <w:b/>
          <w:sz w:val="28"/>
          <w:szCs w:val="28"/>
        </w:rPr>
        <w:t xml:space="preserve">And the </w:t>
      </w:r>
      <w:r w:rsidRPr="00231330">
        <w:rPr>
          <w:rFonts w:cs="Times New Roman"/>
          <w:sz w:val="28"/>
          <w:szCs w:val="28"/>
          <w:rtl/>
        </w:rPr>
        <w:t>תנא</w:t>
      </w:r>
      <w:r w:rsidRPr="0023133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31330">
        <w:rPr>
          <w:rFonts w:ascii="Times New Roman" w:eastAsia="Times New Roman" w:hAnsi="Times New Roman" w:cs="Times New Roman"/>
          <w:sz w:val="28"/>
          <w:szCs w:val="28"/>
        </w:rPr>
        <w:t xml:space="preserve">of the </w:t>
      </w:r>
      <w:r w:rsidRPr="00231330">
        <w:rPr>
          <w:rFonts w:cs="Times New Roman"/>
          <w:sz w:val="28"/>
          <w:szCs w:val="28"/>
          <w:rtl/>
        </w:rPr>
        <w:t>משנה</w:t>
      </w:r>
      <w:r w:rsidRPr="00231330">
        <w:rPr>
          <w:rFonts w:ascii="Times New Roman" w:eastAsia="Times New Roman" w:hAnsi="Times New Roman" w:cs="Times New Roman"/>
          <w:sz w:val="28"/>
          <w:szCs w:val="28"/>
        </w:rPr>
        <w:t xml:space="preserve"> chose to </w:t>
      </w:r>
      <w:r w:rsidRPr="00231330">
        <w:rPr>
          <w:rFonts w:ascii="Times New Roman" w:eastAsia="Times New Roman" w:hAnsi="Times New Roman" w:cs="Times New Roman"/>
          <w:b/>
          <w:sz w:val="28"/>
          <w:szCs w:val="28"/>
        </w:rPr>
        <w:t xml:space="preserve">elaborate </w:t>
      </w:r>
      <w:r w:rsidRPr="00231330">
        <w:rPr>
          <w:rFonts w:ascii="Times New Roman" w:eastAsia="Times New Roman" w:hAnsi="Times New Roman" w:cs="Times New Roman"/>
          <w:sz w:val="28"/>
          <w:szCs w:val="28"/>
        </w:rPr>
        <w:t xml:space="preserve">and mention all the </w:t>
      </w:r>
      <w:r w:rsidRPr="00231330">
        <w:rPr>
          <w:rFonts w:cs="Times New Roman"/>
          <w:sz w:val="28"/>
          <w:szCs w:val="28"/>
          <w:rtl/>
        </w:rPr>
        <w:t>ד</w:t>
      </w:r>
      <w:r w:rsidRPr="00231330">
        <w:rPr>
          <w:sz w:val="28"/>
          <w:szCs w:val="28"/>
          <w:rtl/>
        </w:rPr>
        <w:t xml:space="preserve">' </w:t>
      </w:r>
      <w:r w:rsidRPr="00231330">
        <w:rPr>
          <w:rFonts w:cs="Times New Roman"/>
          <w:sz w:val="28"/>
          <w:szCs w:val="28"/>
          <w:rtl/>
        </w:rPr>
        <w:t>אבות</w:t>
      </w:r>
      <w:r w:rsidRPr="002313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1330" w:rsidRPr="00231330">
        <w:rPr>
          <w:rFonts w:ascii="Times New Roman" w:eastAsia="Times New Roman" w:hAnsi="Times New Roman" w:cs="Times New Roman"/>
          <w:sz w:val="28"/>
          <w:szCs w:val="28"/>
        </w:rPr>
        <w:t xml:space="preserve">(including </w:t>
      </w:r>
      <w:r w:rsidR="00231330" w:rsidRPr="00231330">
        <w:rPr>
          <w:rFonts w:ascii="Times New Roman" w:eastAsia="Times New Roman" w:hAnsi="Times New Roman" w:cs="Times New Roman" w:hint="cs"/>
          <w:sz w:val="28"/>
          <w:szCs w:val="28"/>
          <w:rtl/>
        </w:rPr>
        <w:t>אש</w:t>
      </w:r>
      <w:r w:rsidR="00231330" w:rsidRPr="00231330">
        <w:rPr>
          <w:rFonts w:ascii="Times New Roman" w:eastAsia="Times New Roman" w:hAnsi="Times New Roman" w:cs="Times New Roman"/>
          <w:sz w:val="28"/>
          <w:szCs w:val="28"/>
        </w:rPr>
        <w:t>)</w:t>
      </w:r>
      <w:r w:rsidR="002313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1330">
        <w:rPr>
          <w:rFonts w:asciiTheme="majorBidi" w:hAnsiTheme="majorBidi" w:cstheme="majorBidi"/>
          <w:b/>
          <w:sz w:val="28"/>
          <w:szCs w:val="28"/>
        </w:rPr>
        <w:t xml:space="preserve">in order to </w:t>
      </w:r>
      <w:r w:rsidRPr="00231330">
        <w:rPr>
          <w:rFonts w:asciiTheme="majorBidi" w:hAnsiTheme="majorBidi" w:cstheme="majorBidi"/>
          <w:b/>
          <w:bCs/>
          <w:sz w:val="28"/>
          <w:szCs w:val="28"/>
        </w:rPr>
        <w:t>increase and glorify</w:t>
      </w:r>
      <w:r w:rsidRPr="00231330">
        <w:rPr>
          <w:rFonts w:asciiTheme="majorBidi" w:hAnsiTheme="majorBidi" w:cstheme="majorBidi"/>
          <w:sz w:val="28"/>
          <w:szCs w:val="28"/>
        </w:rPr>
        <w:t xml:space="preserve"> </w:t>
      </w:r>
      <w:r w:rsidRPr="00231330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Pr="00231330">
        <w:rPr>
          <w:rFonts w:asciiTheme="majorBidi" w:hAnsiTheme="majorBidi" w:cstheme="majorBidi"/>
          <w:b/>
          <w:bCs/>
          <w:sz w:val="28"/>
          <w:szCs w:val="28"/>
          <w:rtl/>
        </w:rPr>
        <w:t>תורה</w:t>
      </w:r>
      <w:r w:rsidRPr="00231330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231330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footnoteReference w:id="10"/>
      </w:r>
      <w:r w:rsidRPr="0023133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31330">
        <w:rPr>
          <w:rFonts w:asciiTheme="majorBidi" w:hAnsiTheme="majorBidi" w:cstheme="majorBidi"/>
          <w:sz w:val="28"/>
          <w:szCs w:val="28"/>
        </w:rPr>
        <w:t xml:space="preserve"> 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34D9" w:rsidRDefault="002C2053" w:rsidP="00E96AE8">
      <w:pPr>
        <w:bidi w:val="0"/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  <w:rtl/>
        </w:rPr>
      </w:pPr>
      <w:r>
        <w:rPr>
          <w:rFonts w:cs="Times New Roman"/>
          <w:sz w:val="24"/>
          <w:szCs w:val="24"/>
          <w:rtl/>
        </w:rPr>
        <w:t>תוספות</w:t>
      </w:r>
      <w:r>
        <w:rPr>
          <w:rFonts w:ascii="Times New Roman" w:eastAsia="Times New Roman" w:hAnsi="Times New Roman" w:cs="Times New Roman"/>
          <w:sz w:val="24"/>
        </w:rPr>
        <w:t xml:space="preserve"> has a different question:</w:t>
      </w:r>
    </w:p>
    <w:p w:rsidR="005734D9" w:rsidRPr="005734D9" w:rsidRDefault="002C2053" w:rsidP="005734D9">
      <w:pPr>
        <w:spacing w:after="0" w:line="276" w:lineRule="auto"/>
        <w:ind w:left="-5" w:hanging="10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5734D9">
        <w:rPr>
          <w:rFonts w:ascii="David" w:hAnsi="David" w:cs="David"/>
          <w:b/>
          <w:bCs/>
          <w:sz w:val="28"/>
          <w:szCs w:val="28"/>
          <w:rtl/>
        </w:rPr>
        <w:t>וקצת  קשה דמשמע דעונשי</w:t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ממו</w:t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מ</w:t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הדי</w:t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>ן</w:t>
      </w:r>
      <w:r w:rsidR="007A1CBA" w:rsidRPr="007A1CBA">
        <w:rPr>
          <w:rFonts w:ascii="David" w:eastAsia="Times New Roman" w:hAnsi="David" w:cs="David"/>
          <w:sz w:val="28"/>
          <w:szCs w:val="24"/>
          <w:vertAlign w:val="superscript"/>
        </w:rPr>
        <w:footnoteReference w:id="11"/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5734D9" w:rsidRDefault="002C2053" w:rsidP="007A1CBA">
      <w:pPr>
        <w:bidi w:val="0"/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  <w:rtl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And there is a slight difficulty, for it appears </w:t>
      </w:r>
      <w:r>
        <w:rPr>
          <w:rFonts w:ascii="Times New Roman" w:eastAsia="Times New Roman" w:hAnsi="Times New Roman" w:cs="Times New Roman"/>
          <w:sz w:val="28"/>
        </w:rPr>
        <w:t xml:space="preserve">from this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that there is monetary punishment </w:t>
      </w:r>
      <w:r>
        <w:rPr>
          <w:rFonts w:ascii="Times New Roman" w:eastAsia="Times New Roman" w:hAnsi="Times New Roman" w:cs="Times New Roman"/>
          <w:sz w:val="28"/>
        </w:rPr>
        <w:t xml:space="preserve">for certain damages whose origins are derived </w:t>
      </w:r>
      <w:r>
        <w:rPr>
          <w:rFonts w:ascii="Times New Roman" w:eastAsia="Times New Roman" w:hAnsi="Times New Roman" w:cs="Times New Roman"/>
          <w:b/>
          <w:sz w:val="28"/>
        </w:rPr>
        <w:t xml:space="preserve">by logical </w:t>
      </w:r>
      <w:r>
        <w:rPr>
          <w:rFonts w:ascii="Times New Roman" w:eastAsia="Times New Roman" w:hAnsi="Times New Roman" w:cs="Times New Roman"/>
          <w:sz w:val="24"/>
        </w:rPr>
        <w:t>inference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are not stated in the </w:t>
      </w:r>
      <w:r>
        <w:rPr>
          <w:rFonts w:cs="Times New Roman"/>
          <w:sz w:val="24"/>
          <w:szCs w:val="24"/>
          <w:rtl/>
        </w:rPr>
        <w:t>תורה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734D9">
        <w:rPr>
          <w:rFonts w:ascii="Times New Roman" w:eastAsia="Times New Roman" w:hAnsi="Times New Roman" w:cs="Times New Roman"/>
          <w:sz w:val="24"/>
        </w:rPr>
        <w:t>–</w:t>
      </w:r>
    </w:p>
    <w:p w:rsidR="005734D9" w:rsidRPr="005734D9" w:rsidRDefault="002C2053" w:rsidP="005734D9">
      <w:pPr>
        <w:spacing w:after="0" w:line="276" w:lineRule="auto"/>
        <w:ind w:left="-5" w:hanging="10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5734D9">
        <w:rPr>
          <w:rFonts w:ascii="David" w:hAnsi="David" w:cs="David"/>
          <w:b/>
          <w:bCs/>
          <w:sz w:val="28"/>
          <w:szCs w:val="28"/>
          <w:rtl/>
        </w:rPr>
        <w:t>ובמכלתי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vertAlign w:val="superscript"/>
        </w:rPr>
        <w:footnoteReference w:id="12"/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תניא כי יפתח וכי יכרה א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ם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על הפתיחה חייב על הכרייה לא כל שכ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 xml:space="preserve"> -</w:t>
      </w:r>
    </w:p>
    <w:p w:rsidR="005734D9" w:rsidRDefault="002C2053" w:rsidP="005734D9">
      <w:pPr>
        <w:bidi w:val="0"/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However we have learnt in a </w:t>
      </w:r>
      <w:r>
        <w:rPr>
          <w:rFonts w:cs="Times New Roman"/>
          <w:sz w:val="28"/>
          <w:szCs w:val="28"/>
          <w:rtl/>
        </w:rPr>
        <w:t>ברייתא</w:t>
      </w:r>
      <w:r>
        <w:rPr>
          <w:rFonts w:ascii="Times New Roman" w:eastAsia="Times New Roman" w:hAnsi="Times New Roman" w:cs="Times New Roman"/>
          <w:b/>
          <w:sz w:val="28"/>
        </w:rPr>
        <w:t xml:space="preserve"> in the </w:t>
      </w:r>
      <w:r w:rsidRPr="005734D9">
        <w:rPr>
          <w:rFonts w:cs="Times New Roman"/>
          <w:b/>
          <w:bCs/>
          <w:sz w:val="28"/>
          <w:szCs w:val="28"/>
          <w:rtl/>
        </w:rPr>
        <w:t>מכילתא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the </w:t>
      </w:r>
      <w:r>
        <w:rPr>
          <w:rFonts w:cs="Times New Roman"/>
          <w:sz w:val="28"/>
          <w:szCs w:val="28"/>
          <w:rtl/>
        </w:rPr>
        <w:t>תורה</w:t>
      </w:r>
      <w:r>
        <w:rPr>
          <w:rFonts w:ascii="Times New Roman" w:eastAsia="Times New Roman" w:hAnsi="Times New Roman" w:cs="Times New Roman"/>
          <w:sz w:val="28"/>
        </w:rPr>
        <w:t xml:space="preserve"> writes ‘</w:t>
      </w:r>
      <w:r>
        <w:rPr>
          <w:rFonts w:ascii="Times New Roman" w:eastAsia="Times New Roman" w:hAnsi="Times New Roman" w:cs="Times New Roman"/>
          <w:b/>
          <w:sz w:val="28"/>
        </w:rPr>
        <w:t xml:space="preserve">if one will open </w:t>
      </w:r>
      <w:r>
        <w:rPr>
          <w:rFonts w:ascii="Times New Roman" w:eastAsia="Times New Roman" w:hAnsi="Times New Roman" w:cs="Times New Roman"/>
          <w:sz w:val="28"/>
        </w:rPr>
        <w:t xml:space="preserve">a pit </w:t>
      </w:r>
      <w:r>
        <w:rPr>
          <w:rFonts w:ascii="Times New Roman" w:eastAsia="Times New Roman" w:hAnsi="Times New Roman" w:cs="Times New Roman"/>
          <w:b/>
          <w:sz w:val="28"/>
        </w:rPr>
        <w:t xml:space="preserve">or if one will dig a pit </w:t>
      </w:r>
      <w:r>
        <w:rPr>
          <w:rFonts w:ascii="Times New Roman" w:eastAsia="Times New Roman" w:hAnsi="Times New Roman" w:cs="Times New Roman"/>
          <w:sz w:val="28"/>
        </w:rPr>
        <w:t xml:space="preserve">he is liable for damages. The </w:t>
      </w:r>
      <w:r>
        <w:rPr>
          <w:rFonts w:cs="Times New Roman"/>
          <w:sz w:val="28"/>
          <w:szCs w:val="28"/>
          <w:rtl/>
        </w:rPr>
        <w:t>ברייתא</w:t>
      </w:r>
      <w:r>
        <w:rPr>
          <w:rFonts w:ascii="Times New Roman" w:eastAsia="Times New Roman" w:hAnsi="Times New Roman" w:cs="Times New Roman"/>
          <w:sz w:val="28"/>
        </w:rPr>
        <w:t xml:space="preserve"> asks </w:t>
      </w:r>
      <w:r>
        <w:rPr>
          <w:rFonts w:ascii="Times New Roman" w:eastAsia="Times New Roman" w:hAnsi="Times New Roman" w:cs="Times New Roman"/>
          <w:b/>
          <w:sz w:val="28"/>
        </w:rPr>
        <w:t xml:space="preserve">if one is liable for </w:t>
      </w:r>
      <w:r>
        <w:rPr>
          <w:rFonts w:ascii="Times New Roman" w:eastAsia="Times New Roman" w:hAnsi="Times New Roman" w:cs="Times New Roman"/>
          <w:sz w:val="28"/>
        </w:rPr>
        <w:t xml:space="preserve">merely </w:t>
      </w:r>
      <w:r>
        <w:rPr>
          <w:rFonts w:ascii="Times New Roman" w:eastAsia="Times New Roman" w:hAnsi="Times New Roman" w:cs="Times New Roman"/>
          <w:b/>
          <w:sz w:val="28"/>
        </w:rPr>
        <w:t xml:space="preserve">opening </w:t>
      </w:r>
      <w:r>
        <w:rPr>
          <w:rFonts w:ascii="Times New Roman" w:eastAsia="Times New Roman" w:hAnsi="Times New Roman" w:cs="Times New Roman"/>
          <w:sz w:val="28"/>
        </w:rPr>
        <w:t xml:space="preserve">a covered pit </w:t>
      </w:r>
      <w:r>
        <w:rPr>
          <w:rFonts w:ascii="Times New Roman" w:eastAsia="Times New Roman" w:hAnsi="Times New Roman" w:cs="Times New Roman"/>
          <w:b/>
          <w:sz w:val="28"/>
        </w:rPr>
        <w:t xml:space="preserve">then he is certainly </w:t>
      </w:r>
      <w:r>
        <w:rPr>
          <w:rFonts w:ascii="Times New Roman" w:eastAsia="Times New Roman" w:hAnsi="Times New Roman" w:cs="Times New Roman"/>
          <w:sz w:val="28"/>
        </w:rPr>
        <w:t xml:space="preserve">liable </w:t>
      </w:r>
      <w:r>
        <w:rPr>
          <w:rFonts w:ascii="Times New Roman" w:eastAsia="Times New Roman" w:hAnsi="Times New Roman" w:cs="Times New Roman"/>
          <w:b/>
          <w:sz w:val="28"/>
        </w:rPr>
        <w:t xml:space="preserve">for digging </w:t>
      </w:r>
      <w:r>
        <w:rPr>
          <w:rFonts w:ascii="Times New Roman" w:eastAsia="Times New Roman" w:hAnsi="Times New Roman" w:cs="Times New Roman"/>
          <w:sz w:val="24"/>
        </w:rPr>
        <w:t xml:space="preserve">a new pit! Why </w:t>
      </w:r>
      <w:proofErr w:type="gramStart"/>
      <w:r>
        <w:rPr>
          <w:rFonts w:ascii="Times New Roman" w:eastAsia="Times New Roman" w:hAnsi="Times New Roman" w:cs="Times New Roman"/>
          <w:sz w:val="24"/>
        </w:rPr>
        <w:t>was 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necessary for the </w:t>
      </w:r>
      <w:r>
        <w:rPr>
          <w:rFonts w:cs="Times New Roman"/>
          <w:sz w:val="24"/>
          <w:szCs w:val="24"/>
          <w:rtl/>
        </w:rPr>
        <w:t>תורה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state </w:t>
      </w:r>
      <w:r>
        <w:rPr>
          <w:rFonts w:cs="Times New Roman"/>
          <w:sz w:val="24"/>
          <w:szCs w:val="24"/>
          <w:rtl/>
        </w:rPr>
        <w:t>כי יכרה</w:t>
      </w:r>
      <w:r>
        <w:rPr>
          <w:rFonts w:ascii="Times New Roman" w:eastAsia="Times New Roman" w:hAnsi="Times New Roman" w:cs="Times New Roman"/>
          <w:sz w:val="24"/>
        </w:rPr>
        <w:t xml:space="preserve"> after the </w:t>
      </w:r>
      <w:r>
        <w:rPr>
          <w:rFonts w:cs="Times New Roman"/>
          <w:sz w:val="24"/>
          <w:szCs w:val="24"/>
          <w:rtl/>
        </w:rPr>
        <w:t>תורה</w:t>
      </w:r>
      <w:r>
        <w:rPr>
          <w:rFonts w:ascii="Times New Roman" w:eastAsia="Times New Roman" w:hAnsi="Times New Roman" w:cs="Times New Roman"/>
          <w:sz w:val="24"/>
        </w:rPr>
        <w:t xml:space="preserve"> already taught us that </w:t>
      </w:r>
      <w:r>
        <w:rPr>
          <w:rFonts w:cs="Times New Roman"/>
          <w:sz w:val="24"/>
          <w:szCs w:val="24"/>
          <w:rtl/>
        </w:rPr>
        <w:t>כי יפתח</w:t>
      </w:r>
      <w:r>
        <w:rPr>
          <w:rFonts w:ascii="Times New Roman" w:eastAsia="Times New Roman" w:hAnsi="Times New Roman" w:cs="Times New Roman"/>
          <w:sz w:val="24"/>
        </w:rPr>
        <w:t xml:space="preserve"> is </w:t>
      </w:r>
      <w:r>
        <w:rPr>
          <w:rFonts w:cs="Times New Roman"/>
          <w:sz w:val="24"/>
          <w:szCs w:val="24"/>
          <w:rtl/>
        </w:rPr>
        <w:t>חייב</w:t>
      </w:r>
      <w:r>
        <w:rPr>
          <w:rFonts w:ascii="Times New Roman" w:eastAsia="Times New Roman" w:hAnsi="Times New Roman" w:cs="Times New Roman"/>
          <w:sz w:val="24"/>
        </w:rPr>
        <w:t xml:space="preserve">?! The </w:t>
      </w:r>
      <w:r>
        <w:rPr>
          <w:rFonts w:cs="Times New Roman"/>
          <w:sz w:val="24"/>
          <w:szCs w:val="24"/>
          <w:rtl/>
        </w:rPr>
        <w:t>ברייתא</w:t>
      </w:r>
      <w:r>
        <w:rPr>
          <w:rFonts w:ascii="Times New Roman" w:eastAsia="Times New Roman" w:hAnsi="Times New Roman" w:cs="Times New Roman"/>
          <w:sz w:val="24"/>
        </w:rPr>
        <w:t xml:space="preserve"> answers:</w:t>
      </w:r>
    </w:p>
    <w:p w:rsidR="005734D9" w:rsidRPr="005734D9" w:rsidRDefault="002C2053" w:rsidP="005734D9">
      <w:pPr>
        <w:spacing w:after="0" w:line="276" w:lineRule="auto"/>
        <w:ind w:left="-5" w:hanging="10"/>
        <w:jc w:val="both"/>
        <w:rPr>
          <w:rFonts w:ascii="David" w:hAnsi="David" w:cs="David"/>
          <w:b/>
          <w:bCs/>
          <w:sz w:val="28"/>
          <w:szCs w:val="28"/>
        </w:rPr>
      </w:pPr>
      <w:r w:rsidRPr="005734D9">
        <w:rPr>
          <w:rFonts w:ascii="David" w:hAnsi="David" w:cs="David"/>
          <w:b/>
          <w:bCs/>
          <w:sz w:val="28"/>
          <w:szCs w:val="28"/>
          <w:rtl/>
        </w:rPr>
        <w:t>אלא  ללמד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ך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שאי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עונשי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ממו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מ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Pr="005734D9">
        <w:rPr>
          <w:rFonts w:ascii="David" w:hAnsi="David" w:cs="David"/>
          <w:b/>
          <w:bCs/>
          <w:sz w:val="28"/>
          <w:szCs w:val="28"/>
          <w:rtl/>
        </w:rPr>
        <w:t xml:space="preserve"> הדי</w:t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>ן</w:t>
      </w:r>
      <w:r w:rsidR="005734D9" w:rsidRPr="005734D9">
        <w:rPr>
          <w:rFonts w:ascii="David" w:hAnsi="David" w:cs="David"/>
          <w:b/>
          <w:bCs/>
          <w:sz w:val="28"/>
          <w:vertAlign w:val="superscript"/>
        </w:rPr>
        <w:footnoteReference w:id="13"/>
      </w:r>
      <w:r w:rsidR="005734D9" w:rsidRPr="005734D9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5734D9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2267B3" w:rsidRDefault="002C2053" w:rsidP="005734D9">
      <w:pPr>
        <w:bidi w:val="0"/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But rather </w:t>
      </w:r>
      <w:r>
        <w:rPr>
          <w:rFonts w:ascii="Times New Roman" w:eastAsia="Times New Roman" w:hAnsi="Times New Roman" w:cs="Times New Roman"/>
          <w:sz w:val="28"/>
        </w:rPr>
        <w:t xml:space="preserve">the purpose of stating </w:t>
      </w:r>
      <w:r>
        <w:rPr>
          <w:rFonts w:cs="Times New Roman"/>
          <w:sz w:val="28"/>
          <w:szCs w:val="28"/>
          <w:rtl/>
        </w:rPr>
        <w:t>כי יכרה</w:t>
      </w:r>
      <w:r>
        <w:rPr>
          <w:rFonts w:ascii="Times New Roman" w:eastAsia="Times New Roman" w:hAnsi="Times New Roman" w:cs="Times New Roman"/>
          <w:sz w:val="28"/>
        </w:rPr>
        <w:t xml:space="preserve"> is </w:t>
      </w:r>
      <w:r>
        <w:rPr>
          <w:rFonts w:ascii="Times New Roman" w:eastAsia="Times New Roman" w:hAnsi="Times New Roman" w:cs="Times New Roman"/>
          <w:b/>
          <w:sz w:val="28"/>
        </w:rPr>
        <w:t xml:space="preserve">to teach you that we cannot mete out monetary punishment based on logic </w:t>
      </w:r>
      <w:r>
        <w:rPr>
          <w:rFonts w:ascii="Times New Roman" w:eastAsia="Times New Roman" w:hAnsi="Times New Roman" w:cs="Times New Roman"/>
          <w:sz w:val="24"/>
        </w:rPr>
        <w:t xml:space="preserve">alone. There must be a </w:t>
      </w:r>
      <w:r>
        <w:rPr>
          <w:rFonts w:cs="Times New Roman"/>
          <w:sz w:val="24"/>
          <w:szCs w:val="24"/>
          <w:rtl/>
        </w:rPr>
        <w:t>פסוק</w:t>
      </w:r>
      <w:r>
        <w:rPr>
          <w:rFonts w:ascii="Times New Roman" w:eastAsia="Times New Roman" w:hAnsi="Times New Roman" w:cs="Times New Roman"/>
          <w:sz w:val="24"/>
        </w:rPr>
        <w:t xml:space="preserve"> in the </w:t>
      </w:r>
      <w:r>
        <w:rPr>
          <w:rFonts w:cs="Times New Roman"/>
          <w:sz w:val="24"/>
          <w:szCs w:val="24"/>
          <w:rtl/>
        </w:rPr>
        <w:t>תורה</w:t>
      </w:r>
      <w:r>
        <w:rPr>
          <w:rFonts w:ascii="Times New Roman" w:eastAsia="Times New Roman" w:hAnsi="Times New Roman" w:cs="Times New Roman"/>
          <w:sz w:val="24"/>
        </w:rPr>
        <w:t xml:space="preserve"> that requires monetary punishment for this specific type of damage. There seems to be a contradiction between the </w:t>
      </w:r>
      <w:r>
        <w:rPr>
          <w:rFonts w:cs="Times New Roman"/>
          <w:sz w:val="24"/>
          <w:szCs w:val="24"/>
          <w:rtl/>
        </w:rPr>
        <w:t>מכילתא</w:t>
      </w:r>
      <w:r>
        <w:rPr>
          <w:rFonts w:ascii="Times New Roman" w:eastAsia="Times New Roman" w:hAnsi="Times New Roman" w:cs="Times New Roman"/>
          <w:sz w:val="24"/>
        </w:rPr>
        <w:t xml:space="preserve"> and our </w:t>
      </w:r>
      <w:r>
        <w:rPr>
          <w:rFonts w:cs="Times New Roman"/>
          <w:sz w:val="24"/>
          <w:szCs w:val="24"/>
          <w:rtl/>
        </w:rPr>
        <w:t>משנה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734D9" w:rsidRDefault="002C2053" w:rsidP="00E96AE8">
      <w:pPr>
        <w:pStyle w:val="Heading1"/>
        <w:spacing w:after="0" w:line="276" w:lineRule="auto"/>
        <w:ind w:left="-5" w:right="0"/>
        <w:rPr>
          <w:b w:val="0"/>
          <w:sz w:val="24"/>
        </w:rPr>
      </w:pPr>
      <w:r>
        <w:rPr>
          <w:rFonts w:ascii="Calibri" w:eastAsia="Calibri" w:hAnsi="Calibri"/>
          <w:b w:val="0"/>
          <w:sz w:val="24"/>
          <w:szCs w:val="24"/>
          <w:rtl/>
        </w:rPr>
        <w:t>תוספות</w:t>
      </w:r>
      <w:r>
        <w:rPr>
          <w:b w:val="0"/>
          <w:sz w:val="24"/>
        </w:rPr>
        <w:t xml:space="preserve"> offers a possible solution:</w:t>
      </w:r>
    </w:p>
    <w:p w:rsidR="005734D9" w:rsidRPr="005734D9" w:rsidRDefault="002C2053" w:rsidP="005734D9">
      <w:pPr>
        <w:pStyle w:val="Heading1"/>
        <w:bidi/>
        <w:spacing w:after="0" w:line="276" w:lineRule="auto"/>
        <w:ind w:left="-5" w:right="0"/>
        <w:rPr>
          <w:rFonts w:ascii="David" w:eastAsia="Calibri" w:hAnsi="David" w:cs="David"/>
          <w:bCs/>
          <w:szCs w:val="28"/>
        </w:rPr>
      </w:pPr>
      <w:r w:rsidRPr="005734D9">
        <w:rPr>
          <w:rFonts w:ascii="David" w:eastAsia="Calibri" w:hAnsi="David" w:cs="David"/>
          <w:bCs/>
          <w:szCs w:val="28"/>
          <w:rtl/>
        </w:rPr>
        <w:t xml:space="preserve">ומיהו  בפרק הפרה </w:t>
      </w:r>
      <w:r w:rsidRPr="005734D9">
        <w:rPr>
          <w:rFonts w:ascii="David" w:eastAsia="Calibri" w:hAnsi="David" w:cs="David"/>
          <w:bCs/>
          <w:sz w:val="20"/>
          <w:szCs w:val="20"/>
          <w:rtl/>
        </w:rPr>
        <w:t xml:space="preserve">(לקמ מט,ב וש) </w:t>
      </w:r>
      <w:r w:rsidRPr="005734D9">
        <w:rPr>
          <w:rFonts w:ascii="David" w:eastAsia="Calibri" w:hAnsi="David" w:cs="David"/>
          <w:bCs/>
          <w:szCs w:val="28"/>
          <w:rtl/>
        </w:rPr>
        <w:t>דריש ליה לדרשה אחרינא</w:t>
      </w:r>
      <w:r w:rsidR="005734D9">
        <w:rPr>
          <w:rFonts w:ascii="David" w:eastAsia="Calibri" w:hAnsi="David" w:cs="David" w:hint="cs"/>
          <w:bCs/>
          <w:szCs w:val="28"/>
          <w:rtl/>
        </w:rPr>
        <w:t xml:space="preserve"> -</w:t>
      </w:r>
    </w:p>
    <w:p w:rsidR="008C463B" w:rsidRPr="00EC5D76" w:rsidRDefault="002C2053" w:rsidP="008C463B">
      <w:pPr>
        <w:pStyle w:val="Heading1"/>
        <w:spacing w:after="0" w:line="276" w:lineRule="auto"/>
        <w:ind w:left="-5" w:right="0"/>
        <w:rPr>
          <w:spacing w:val="-2"/>
          <w:rtl/>
        </w:rPr>
      </w:pPr>
      <w:r w:rsidRPr="00EC5D76">
        <w:rPr>
          <w:spacing w:val="-2"/>
        </w:rPr>
        <w:t xml:space="preserve">However in </w:t>
      </w:r>
      <w:r w:rsidRPr="00EC5D76">
        <w:rPr>
          <w:rFonts w:ascii="Calibri" w:eastAsia="Calibri" w:hAnsi="Calibri"/>
          <w:bCs/>
          <w:spacing w:val="-2"/>
          <w:szCs w:val="28"/>
          <w:rtl/>
        </w:rPr>
        <w:t>פרק הפרה</w:t>
      </w:r>
      <w:r w:rsidRPr="00EC5D76">
        <w:rPr>
          <w:spacing w:val="-2"/>
        </w:rPr>
        <w:t xml:space="preserve"> </w:t>
      </w:r>
      <w:r w:rsidRPr="00EC5D76">
        <w:rPr>
          <w:b w:val="0"/>
          <w:spacing w:val="-2"/>
        </w:rPr>
        <w:t xml:space="preserve">the </w:t>
      </w:r>
      <w:r w:rsidRPr="00EC5D76">
        <w:rPr>
          <w:rFonts w:ascii="Calibri" w:eastAsia="Calibri" w:hAnsi="Calibri"/>
          <w:b w:val="0"/>
          <w:spacing w:val="-2"/>
          <w:szCs w:val="28"/>
          <w:rtl/>
        </w:rPr>
        <w:t>גמרא</w:t>
      </w:r>
      <w:r w:rsidRPr="00EC5D76">
        <w:rPr>
          <w:b w:val="0"/>
          <w:spacing w:val="-2"/>
        </w:rPr>
        <w:t xml:space="preserve"> </w:t>
      </w:r>
      <w:r w:rsidRPr="00EC5D76">
        <w:rPr>
          <w:spacing w:val="-2"/>
        </w:rPr>
        <w:t xml:space="preserve">interprets </w:t>
      </w:r>
      <w:r w:rsidRPr="00EC5D76">
        <w:rPr>
          <w:b w:val="0"/>
          <w:spacing w:val="-2"/>
        </w:rPr>
        <w:t xml:space="preserve">this </w:t>
      </w:r>
      <w:r w:rsidRPr="00EC5D76">
        <w:rPr>
          <w:rFonts w:ascii="Calibri" w:eastAsia="Calibri" w:hAnsi="Calibri"/>
          <w:b w:val="0"/>
          <w:spacing w:val="-2"/>
          <w:szCs w:val="28"/>
          <w:rtl/>
        </w:rPr>
        <w:t>פסוק</w:t>
      </w:r>
      <w:r w:rsidRPr="00EC5D76">
        <w:rPr>
          <w:b w:val="0"/>
          <w:spacing w:val="-2"/>
        </w:rPr>
        <w:t xml:space="preserve"> of </w:t>
      </w:r>
      <w:r w:rsidRPr="00EC5D76">
        <w:rPr>
          <w:rFonts w:ascii="Calibri" w:eastAsia="Calibri" w:hAnsi="Calibri"/>
          <w:b w:val="0"/>
          <w:spacing w:val="-2"/>
          <w:szCs w:val="28"/>
          <w:rtl/>
        </w:rPr>
        <w:t>כי יכרה</w:t>
      </w:r>
      <w:r w:rsidRPr="00EC5D76">
        <w:rPr>
          <w:b w:val="0"/>
          <w:spacing w:val="-2"/>
        </w:rPr>
        <w:t xml:space="preserve"> </w:t>
      </w:r>
      <w:r w:rsidRPr="00EC5D76">
        <w:rPr>
          <w:spacing w:val="-2"/>
        </w:rPr>
        <w:t>for a different</w:t>
      </w:r>
      <w:r w:rsidR="008C463B" w:rsidRPr="00EC5D76">
        <w:rPr>
          <w:spacing w:val="-2"/>
        </w:rPr>
        <w:t xml:space="preserve"> </w:t>
      </w:r>
      <w:r w:rsidR="008C463B" w:rsidRPr="00EC5D76">
        <w:rPr>
          <w:rFonts w:hint="cs"/>
          <w:b w:val="0"/>
          <w:bCs/>
          <w:spacing w:val="-2"/>
          <w:sz w:val="36"/>
          <w:szCs w:val="28"/>
          <w:rtl/>
        </w:rPr>
        <w:t>דרשה</w:t>
      </w:r>
      <w:r w:rsidR="008C463B" w:rsidRPr="00EC5D76">
        <w:rPr>
          <w:b w:val="0"/>
          <w:bCs/>
          <w:spacing w:val="-2"/>
          <w:sz w:val="36"/>
          <w:szCs w:val="28"/>
        </w:rPr>
        <w:t xml:space="preserve"> </w:t>
      </w:r>
      <w:r w:rsidR="008C463B" w:rsidRPr="00EC5D76">
        <w:rPr>
          <w:b w:val="0"/>
          <w:bCs/>
          <w:spacing w:val="-2"/>
        </w:rPr>
        <w:t>-</w:t>
      </w:r>
    </w:p>
    <w:p w:rsidR="008C463B" w:rsidRDefault="008C463B" w:rsidP="008C463B">
      <w:pPr>
        <w:widowControl w:val="0"/>
        <w:spacing w:after="0"/>
        <w:jc w:val="both"/>
        <w:rPr>
          <w:rFonts w:cs="Times New Roman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שעל עסקי פתיחה וכרייה באה לו -</w:t>
      </w:r>
      <w:r>
        <w:rPr>
          <w:rFonts w:ascii="David" w:hAnsi="David" w:cs="David"/>
          <w:b/>
          <w:bCs/>
          <w:sz w:val="28"/>
          <w:szCs w:val="28"/>
        </w:rPr>
        <w:t xml:space="preserve"> </w:t>
      </w:r>
    </w:p>
    <w:p w:rsidR="002267B3" w:rsidRPr="008C463B" w:rsidRDefault="008C463B" w:rsidP="008C463B">
      <w:pPr>
        <w:bidi w:val="0"/>
        <w:spacing w:after="0" w:line="276" w:lineRule="auto"/>
        <w:ind w:left="6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8C463B">
        <w:rPr>
          <w:rFonts w:asciiTheme="majorBidi" w:hAnsiTheme="majorBidi" w:cstheme="majorBidi"/>
          <w:b/>
          <w:bCs/>
          <w:sz w:val="28"/>
          <w:szCs w:val="28"/>
        </w:rPr>
        <w:t>T</w:t>
      </w:r>
      <w:r w:rsidR="002C2053" w:rsidRPr="008C463B">
        <w:rPr>
          <w:rFonts w:asciiTheme="majorBidi" w:hAnsiTheme="majorBidi" w:cstheme="majorBidi"/>
          <w:b/>
          <w:bCs/>
          <w:sz w:val="28"/>
          <w:szCs w:val="28"/>
        </w:rPr>
        <w:t>hat</w:t>
      </w:r>
      <w:r w:rsidRPr="008C46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2053" w:rsidRPr="00EC5D76">
        <w:rPr>
          <w:rFonts w:asciiTheme="majorBidi" w:hAnsiTheme="majorBidi" w:cstheme="majorBidi"/>
          <w:bCs/>
          <w:sz w:val="28"/>
          <w:szCs w:val="28"/>
        </w:rPr>
        <w:t>the obligation of payment for a</w:t>
      </w:r>
      <w:r w:rsidR="002C2053" w:rsidRPr="008C463B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2C2053" w:rsidRPr="008C463B">
        <w:rPr>
          <w:rFonts w:asciiTheme="majorBidi" w:hAnsiTheme="majorBidi" w:cstheme="majorBidi"/>
          <w:b/>
          <w:sz w:val="28"/>
          <w:szCs w:val="28"/>
          <w:rtl/>
        </w:rPr>
        <w:t>בור</w:t>
      </w:r>
      <w:r w:rsidR="002C2053" w:rsidRPr="008C463B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2C2053" w:rsidRPr="008C463B">
        <w:rPr>
          <w:rFonts w:asciiTheme="majorBidi" w:hAnsiTheme="majorBidi" w:cstheme="majorBidi"/>
          <w:sz w:val="28"/>
          <w:szCs w:val="28"/>
        </w:rPr>
        <w:t xml:space="preserve">is caused by </w:t>
      </w:r>
      <w:r w:rsidR="002C2053" w:rsidRPr="008C463B">
        <w:rPr>
          <w:rFonts w:asciiTheme="majorBidi" w:hAnsiTheme="majorBidi" w:cstheme="majorBidi"/>
          <w:b/>
          <w:bCs/>
          <w:sz w:val="28"/>
          <w:szCs w:val="28"/>
        </w:rPr>
        <w:t>his involvement of opening and digging</w:t>
      </w:r>
      <w:r w:rsidR="002C2053" w:rsidRPr="008C463B">
        <w:rPr>
          <w:rFonts w:asciiTheme="majorBidi" w:hAnsiTheme="majorBidi" w:cstheme="majorBidi"/>
          <w:sz w:val="28"/>
          <w:szCs w:val="28"/>
        </w:rPr>
        <w:t xml:space="preserve"> </w:t>
      </w:r>
      <w:r w:rsidR="002C2053" w:rsidRPr="008C463B">
        <w:rPr>
          <w:rFonts w:asciiTheme="majorBidi" w:hAnsiTheme="majorBidi" w:cstheme="majorBidi"/>
          <w:b/>
          <w:sz w:val="28"/>
          <w:szCs w:val="28"/>
        </w:rPr>
        <w:t xml:space="preserve">the </w:t>
      </w:r>
      <w:r w:rsidR="002C2053" w:rsidRPr="008C463B">
        <w:rPr>
          <w:rFonts w:asciiTheme="majorBidi" w:hAnsiTheme="majorBidi" w:cstheme="majorBidi"/>
          <w:b/>
          <w:sz w:val="24"/>
          <w:szCs w:val="24"/>
          <w:rtl/>
        </w:rPr>
        <w:t>בור</w:t>
      </w:r>
      <w:r w:rsidR="002C2053" w:rsidRPr="008C463B">
        <w:rPr>
          <w:rFonts w:asciiTheme="majorBidi" w:hAnsiTheme="majorBidi" w:cstheme="majorBidi"/>
          <w:b/>
          <w:sz w:val="24"/>
          <w:szCs w:val="24"/>
        </w:rPr>
        <w:t xml:space="preserve">; </w:t>
      </w:r>
      <w:r w:rsidR="002C2053" w:rsidRPr="008C463B">
        <w:rPr>
          <w:rFonts w:asciiTheme="majorBidi" w:hAnsiTheme="majorBidi" w:cstheme="majorBidi"/>
          <w:bCs/>
          <w:sz w:val="24"/>
          <w:szCs w:val="24"/>
        </w:rPr>
        <w:t>but not on account of his ownership.</w:t>
      </w:r>
      <w:proofErr w:type="gramEnd"/>
      <w:r w:rsidR="002C2053" w:rsidRPr="008C463B">
        <w:rPr>
          <w:rFonts w:asciiTheme="majorBidi" w:hAnsiTheme="majorBidi" w:cstheme="majorBidi"/>
          <w:bCs/>
          <w:sz w:val="24"/>
          <w:szCs w:val="24"/>
          <w:vertAlign w:val="superscript"/>
        </w:rPr>
        <w:footnoteReference w:id="14"/>
      </w:r>
      <w:r w:rsidR="002C2053" w:rsidRPr="008C463B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8C463B" w:rsidRPr="00EC5D76" w:rsidRDefault="008C463B" w:rsidP="00E96AE8">
      <w:pPr>
        <w:bidi w:val="0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2267B3" w:rsidRPr="008C463B" w:rsidRDefault="008C463B" w:rsidP="008C463B">
      <w:pPr>
        <w:bidi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 w:hint="cs"/>
          <w:sz w:val="24"/>
          <w:szCs w:val="24"/>
          <w:rtl/>
        </w:rPr>
        <w:t>תוספות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offers a different 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דרשה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on the words 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כי יכרה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r w:rsidR="002C2053" w:rsidRPr="008C463B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:rsidR="002267B3" w:rsidRPr="008C463B" w:rsidRDefault="002C2053" w:rsidP="008C463B">
      <w:pPr>
        <w:spacing w:after="0" w:line="276" w:lineRule="auto"/>
        <w:ind w:left="6"/>
        <w:jc w:val="both"/>
        <w:rPr>
          <w:rFonts w:ascii="David" w:hAnsi="David" w:cs="David"/>
          <w:b/>
          <w:bCs/>
        </w:rPr>
      </w:pPr>
      <w:r w:rsidRPr="008C463B">
        <w:rPr>
          <w:rFonts w:ascii="David" w:hAnsi="David" w:cs="David"/>
          <w:b/>
          <w:bCs/>
          <w:sz w:val="28"/>
          <w:szCs w:val="28"/>
          <w:rtl/>
        </w:rPr>
        <w:t xml:space="preserve">או להביא כורה אחר כורה שסילק מעשה ראשו </w:t>
      </w:r>
      <w:r w:rsidRPr="008C463B">
        <w:rPr>
          <w:rFonts w:ascii="David" w:hAnsi="David" w:cs="David"/>
          <w:b/>
          <w:bCs/>
          <w:sz w:val="20"/>
          <w:szCs w:val="20"/>
          <w:rtl/>
        </w:rPr>
        <w:t>(לקמ נא,א)</w:t>
      </w:r>
      <w:r w:rsidRPr="008C463B">
        <w:rPr>
          <w:rFonts w:ascii="David" w:hAnsi="David" w:cs="David"/>
          <w:b/>
          <w:bCs/>
          <w:sz w:val="28"/>
          <w:szCs w:val="28"/>
          <w:rtl/>
        </w:rPr>
        <w:t>:</w:t>
      </w:r>
      <w:r w:rsidRPr="008C463B">
        <w:rPr>
          <w:rFonts w:ascii="David" w:hAnsi="David" w:cs="David"/>
          <w:b/>
          <w:bCs/>
          <w:sz w:val="20"/>
          <w:szCs w:val="20"/>
          <w:rtl/>
        </w:rPr>
        <w:t xml:space="preserve"> [וע 'תוס' לקמ ד,ב ד"ה ועדי</w:t>
      </w:r>
      <w:r w:rsidR="008C463B" w:rsidRPr="008C463B">
        <w:rPr>
          <w:rFonts w:ascii="David" w:hAnsi="David" w:cs="David"/>
          <w:b/>
          <w:bCs/>
          <w:sz w:val="20"/>
          <w:szCs w:val="20"/>
          <w:rtl/>
        </w:rPr>
        <w:t>ם</w:t>
      </w:r>
      <w:r w:rsidRPr="008C463B">
        <w:rPr>
          <w:rFonts w:ascii="David" w:hAnsi="David" w:cs="David"/>
          <w:b/>
          <w:bCs/>
          <w:sz w:val="20"/>
          <w:szCs w:val="20"/>
          <w:rtl/>
        </w:rPr>
        <w:t>]:</w:t>
      </w:r>
      <w:r w:rsidRPr="008C463B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2267B3" w:rsidRPr="00F76A21" w:rsidRDefault="002C2053" w:rsidP="00F76A21">
      <w:pPr>
        <w:pStyle w:val="Heading1"/>
        <w:spacing w:after="0" w:line="276" w:lineRule="auto"/>
        <w:ind w:left="-5" w:right="0"/>
        <w:rPr>
          <w:b w:val="0"/>
          <w:bCs/>
        </w:rPr>
      </w:pPr>
      <w:r>
        <w:t xml:space="preserve">Or </w:t>
      </w:r>
      <w:r>
        <w:rPr>
          <w:b w:val="0"/>
        </w:rPr>
        <w:t xml:space="preserve">that the </w:t>
      </w:r>
      <w:r>
        <w:rPr>
          <w:rFonts w:ascii="Calibri" w:eastAsia="Calibri" w:hAnsi="Calibri"/>
          <w:b w:val="0"/>
          <w:szCs w:val="28"/>
          <w:rtl/>
        </w:rPr>
        <w:t>פסוק כי יכרה</w:t>
      </w:r>
      <w:r>
        <w:rPr>
          <w:b w:val="0"/>
        </w:rPr>
        <w:t xml:space="preserve"> </w:t>
      </w:r>
      <w:r>
        <w:t xml:space="preserve">comes to include a digger who comes after a </w:t>
      </w:r>
      <w:r>
        <w:rPr>
          <w:b w:val="0"/>
        </w:rPr>
        <w:t xml:space="preserve">previous </w:t>
      </w:r>
      <w:r>
        <w:t>digger;</w:t>
      </w:r>
      <w:r>
        <w:rPr>
          <w:b w:val="0"/>
        </w:rPr>
        <w:t xml:space="preserve"> where the second digger </w:t>
      </w:r>
      <w:r>
        <w:t xml:space="preserve">removed the actions of the first </w:t>
      </w:r>
      <w:r w:rsidRPr="00F76A21">
        <w:rPr>
          <w:b w:val="0"/>
          <w:bCs/>
          <w:sz w:val="24"/>
        </w:rPr>
        <w:t>digger</w:t>
      </w:r>
      <w:r w:rsidR="00F76A21">
        <w:rPr>
          <w:b w:val="0"/>
          <w:bCs/>
          <w:sz w:val="24"/>
        </w:rPr>
        <w:t>.</w:t>
      </w:r>
      <w:r w:rsidRPr="00F76A21">
        <w:rPr>
          <w:b w:val="0"/>
          <w:bCs/>
          <w:sz w:val="24"/>
          <w:vertAlign w:val="superscript"/>
        </w:rPr>
        <w:footnoteReference w:id="15"/>
      </w:r>
      <w:r>
        <w:rPr>
          <w:sz w:val="24"/>
        </w:rPr>
        <w:t xml:space="preserve"> </w:t>
      </w:r>
      <w:r w:rsidRPr="00F76A21">
        <w:rPr>
          <w:b w:val="0"/>
          <w:bCs/>
          <w:sz w:val="24"/>
        </w:rPr>
        <w:t xml:space="preserve">According to these last two </w:t>
      </w:r>
      <w:r w:rsidRPr="00EC5D76">
        <w:rPr>
          <w:sz w:val="24"/>
          <w:szCs w:val="24"/>
          <w:rtl/>
        </w:rPr>
        <w:t>דרשות</w:t>
      </w:r>
      <w:r w:rsidRPr="00F76A21">
        <w:rPr>
          <w:b w:val="0"/>
          <w:bCs/>
          <w:sz w:val="24"/>
        </w:rPr>
        <w:t xml:space="preserve"> there is no rule of </w:t>
      </w:r>
      <w:r w:rsidRPr="00EC5D76">
        <w:rPr>
          <w:sz w:val="24"/>
          <w:szCs w:val="24"/>
          <w:rtl/>
        </w:rPr>
        <w:t>אין עונשין ממון מן הדין</w:t>
      </w:r>
      <w:r w:rsidRPr="00F76A21">
        <w:rPr>
          <w:b w:val="0"/>
          <w:bCs/>
          <w:sz w:val="24"/>
        </w:rPr>
        <w:t xml:space="preserve">, and (perhaps) the </w:t>
      </w:r>
      <w:r w:rsidRPr="00EC5D76">
        <w:rPr>
          <w:sz w:val="24"/>
          <w:szCs w:val="24"/>
          <w:rtl/>
        </w:rPr>
        <w:t>תנא</w:t>
      </w:r>
      <w:r w:rsidRPr="00F76A21">
        <w:rPr>
          <w:b w:val="0"/>
          <w:bCs/>
          <w:sz w:val="24"/>
        </w:rPr>
        <w:t xml:space="preserve"> of our </w:t>
      </w:r>
      <w:r w:rsidRPr="00EC5D76">
        <w:rPr>
          <w:sz w:val="24"/>
          <w:szCs w:val="24"/>
          <w:rtl/>
        </w:rPr>
        <w:t>משנה</w:t>
      </w:r>
      <w:r w:rsidRPr="00F76A21">
        <w:rPr>
          <w:b w:val="0"/>
          <w:bCs/>
          <w:sz w:val="24"/>
        </w:rPr>
        <w:t xml:space="preserve"> follows that opinion.   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267B3" w:rsidRPr="00F76A21" w:rsidRDefault="002C2053" w:rsidP="00E96AE8">
      <w:pPr>
        <w:bidi w:val="0"/>
        <w:spacing w:after="0" w:line="276" w:lineRule="auto"/>
        <w:ind w:left="-5" w:hanging="10"/>
        <w:jc w:val="both"/>
        <w:rPr>
          <w:rFonts w:ascii="Copperplate Gothic Bold" w:hAnsi="Copperplate Gothic Bold"/>
          <w:u w:val="double"/>
        </w:rPr>
      </w:pPr>
      <w:r w:rsidRPr="00F76A21">
        <w:rPr>
          <w:rFonts w:ascii="Copperplate Gothic Bold" w:eastAsia="Times New Roman" w:hAnsi="Copperplate Gothic Bold" w:cs="Times New Roman"/>
          <w:sz w:val="28"/>
          <w:u w:val="double" w:color="000000"/>
        </w:rPr>
        <w:t>Summary</w:t>
      </w:r>
      <w:r w:rsidRPr="00F76A21">
        <w:rPr>
          <w:rFonts w:ascii="Copperplate Gothic Bold" w:eastAsia="Times New Roman" w:hAnsi="Copperplate Gothic Bold" w:cs="Times New Roman"/>
          <w:sz w:val="28"/>
          <w:u w:val="double"/>
        </w:rPr>
        <w:t xml:space="preserve"> </w:t>
      </w:r>
    </w:p>
    <w:p w:rsidR="002267B3" w:rsidRDefault="002C2053" w:rsidP="00E96AE8">
      <w:pPr>
        <w:bidi w:val="0"/>
        <w:spacing w:after="0" w:line="276" w:lineRule="auto"/>
        <w:ind w:left="-5" w:hanging="10"/>
        <w:jc w:val="both"/>
      </w:pPr>
      <w:r>
        <w:rPr>
          <w:rFonts w:cs="Times New Roman"/>
          <w:sz w:val="28"/>
          <w:szCs w:val="28"/>
          <w:rtl/>
        </w:rPr>
        <w:t>כח אחר מעורב בו</w:t>
      </w:r>
      <w:r>
        <w:rPr>
          <w:rFonts w:ascii="Times New Roman" w:eastAsia="Times New Roman" w:hAnsi="Times New Roman" w:cs="Times New Roman"/>
          <w:sz w:val="28"/>
        </w:rPr>
        <w:t xml:space="preserve"> is to be considered as a </w:t>
      </w:r>
      <w:r>
        <w:rPr>
          <w:rFonts w:cs="Times New Roman"/>
          <w:sz w:val="28"/>
          <w:szCs w:val="28"/>
          <w:rtl/>
        </w:rPr>
        <w:t>קולא</w:t>
      </w:r>
      <w:r>
        <w:rPr>
          <w:rFonts w:ascii="Times New Roman" w:eastAsia="Times New Roman" w:hAnsi="Times New Roman" w:cs="Times New Roman"/>
          <w:sz w:val="28"/>
        </w:rPr>
        <w:t xml:space="preserve"> by </w:t>
      </w:r>
      <w:r>
        <w:rPr>
          <w:rFonts w:cs="Times New Roman"/>
          <w:sz w:val="28"/>
          <w:szCs w:val="28"/>
          <w:rtl/>
        </w:rPr>
        <w:t>אש</w:t>
      </w:r>
      <w:r>
        <w:rPr>
          <w:rFonts w:ascii="Times New Roman" w:eastAsia="Times New Roman" w:hAnsi="Times New Roman" w:cs="Times New Roman"/>
          <w:sz w:val="28"/>
        </w:rPr>
        <w:t xml:space="preserve"> (relative to </w:t>
      </w:r>
      <w:r>
        <w:rPr>
          <w:rFonts w:cs="Times New Roman"/>
          <w:sz w:val="28"/>
          <w:szCs w:val="28"/>
          <w:rtl/>
        </w:rPr>
        <w:t>שור</w:t>
      </w:r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:rsidR="002267B3" w:rsidRDefault="002C2053" w:rsidP="00E96AE8">
      <w:pPr>
        <w:bidi w:val="0"/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other three </w:t>
      </w:r>
      <w:r>
        <w:rPr>
          <w:rFonts w:cs="Times New Roman"/>
          <w:sz w:val="28"/>
          <w:szCs w:val="28"/>
          <w:rtl/>
        </w:rPr>
        <w:t>אבות</w:t>
      </w:r>
      <w:r>
        <w:rPr>
          <w:rFonts w:ascii="Times New Roman" w:eastAsia="Times New Roman" w:hAnsi="Times New Roman" w:cs="Times New Roman"/>
          <w:sz w:val="28"/>
        </w:rPr>
        <w:t xml:space="preserve"> cannot be derived from </w:t>
      </w:r>
      <w:r>
        <w:rPr>
          <w:rFonts w:cs="Times New Roman"/>
          <w:sz w:val="28"/>
          <w:szCs w:val="28"/>
          <w:rtl/>
        </w:rPr>
        <w:t>בור</w:t>
      </w:r>
      <w:r>
        <w:rPr>
          <w:rFonts w:ascii="Times New Roman" w:eastAsia="Times New Roman" w:hAnsi="Times New Roman" w:cs="Times New Roman"/>
          <w:sz w:val="28"/>
        </w:rPr>
        <w:t xml:space="preserve"> since </w:t>
      </w:r>
      <w:r>
        <w:rPr>
          <w:rFonts w:cs="Times New Roman"/>
          <w:sz w:val="28"/>
          <w:szCs w:val="28"/>
          <w:rtl/>
        </w:rPr>
        <w:t>תחילת עשייתו לנזק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2267B3" w:rsidRDefault="002C2053" w:rsidP="00E96AE8">
      <w:pPr>
        <w:bidi w:val="0"/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(purpose of the) </w:t>
      </w:r>
      <w:r>
        <w:rPr>
          <w:rFonts w:cs="Times New Roman"/>
          <w:sz w:val="28"/>
          <w:szCs w:val="28"/>
          <w:rtl/>
        </w:rPr>
        <w:t>לא הרי</w:t>
      </w:r>
      <w:r>
        <w:rPr>
          <w:rFonts w:ascii="Times New Roman" w:eastAsia="Times New Roman" w:hAnsi="Times New Roman" w:cs="Times New Roman"/>
          <w:sz w:val="28"/>
        </w:rPr>
        <w:t xml:space="preserve"> in the </w:t>
      </w:r>
      <w:r>
        <w:rPr>
          <w:rFonts w:cs="Times New Roman"/>
          <w:sz w:val="28"/>
          <w:szCs w:val="28"/>
          <w:rtl/>
        </w:rPr>
        <w:t>משנה</w:t>
      </w:r>
      <w:r>
        <w:rPr>
          <w:rFonts w:ascii="Times New Roman" w:eastAsia="Times New Roman" w:hAnsi="Times New Roman" w:cs="Times New Roman"/>
          <w:sz w:val="28"/>
        </w:rPr>
        <w:t xml:space="preserve"> is </w:t>
      </w:r>
      <w:r>
        <w:rPr>
          <w:rFonts w:cs="Times New Roman"/>
          <w:sz w:val="28"/>
          <w:szCs w:val="28"/>
          <w:rtl/>
        </w:rPr>
        <w:t>להגדיל תורה ויאדיר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2267B3" w:rsidRDefault="002C2053" w:rsidP="00F76A21">
      <w:pPr>
        <w:bidi w:val="0"/>
        <w:spacing w:after="0" w:line="276" w:lineRule="auto"/>
        <w:ind w:left="10" w:right="-15" w:hanging="10"/>
        <w:jc w:val="both"/>
      </w:pPr>
      <w:r>
        <w:rPr>
          <w:rFonts w:ascii="Times New Roman" w:eastAsia="Times New Roman" w:hAnsi="Times New Roman" w:cs="Times New Roman"/>
          <w:sz w:val="28"/>
        </w:rPr>
        <w:t>Our</w:t>
      </w:r>
      <w:r w:rsidR="00F76A21">
        <w:rPr>
          <w:rFonts w:ascii="Times New Roman" w:eastAsia="Times New Roman" w:hAnsi="Times New Roman" w:cs="Times New Roman"/>
          <w:sz w:val="28"/>
        </w:rPr>
        <w:t xml:space="preserve"> </w:t>
      </w:r>
      <w:r w:rsidR="00F76A21">
        <w:rPr>
          <w:rFonts w:ascii="Times New Roman" w:eastAsia="Times New Roman" w:hAnsi="Times New Roman" w:cs="Times New Roman" w:hint="cs"/>
          <w:sz w:val="36"/>
          <w:szCs w:val="28"/>
          <w:rtl/>
        </w:rPr>
        <w:t>משנה</w:t>
      </w:r>
      <w:r w:rsidR="00F76A21" w:rsidRPr="00F76A21">
        <w:rPr>
          <w:rFonts w:ascii="Times New Roman" w:eastAsia="Times New Roman" w:hAnsi="Times New Roman" w:cs="Times New Roman"/>
          <w:sz w:val="28"/>
        </w:rPr>
        <w:t xml:space="preserve"> </w:t>
      </w:r>
      <w:r w:rsidR="00F76A21">
        <w:rPr>
          <w:rFonts w:ascii="Times New Roman" w:eastAsia="Times New Roman" w:hAnsi="Times New Roman" w:cs="Times New Roman"/>
          <w:sz w:val="28"/>
        </w:rPr>
        <w:t>maintains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76A21"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r w:rsidR="00F76A21">
        <w:rPr>
          <w:rFonts w:cs="Times New Roman"/>
          <w:sz w:val="28"/>
          <w:szCs w:val="28"/>
          <w:rtl/>
        </w:rPr>
        <w:t>עונשין ממון מן הדין</w:t>
      </w:r>
    </w:p>
    <w:p w:rsidR="002267B3" w:rsidRDefault="002C2053" w:rsidP="00E96AE8">
      <w:pPr>
        <w:bidi w:val="0"/>
        <w:spacing w:after="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267B3" w:rsidRPr="00F76A21" w:rsidRDefault="002C2053" w:rsidP="00E96AE8">
      <w:pPr>
        <w:bidi w:val="0"/>
        <w:spacing w:after="0" w:line="276" w:lineRule="auto"/>
        <w:ind w:left="-5" w:hanging="10"/>
        <w:jc w:val="both"/>
        <w:rPr>
          <w:rFonts w:ascii="Copperplate Gothic Bold" w:hAnsi="Copperplate Gothic Bold"/>
          <w:u w:val="double"/>
        </w:rPr>
      </w:pPr>
      <w:r w:rsidRPr="00F76A21">
        <w:rPr>
          <w:rFonts w:ascii="Copperplate Gothic Bold" w:eastAsia="Times New Roman" w:hAnsi="Copperplate Gothic Bold" w:cs="Times New Roman"/>
          <w:sz w:val="28"/>
          <w:u w:val="double" w:color="000000"/>
        </w:rPr>
        <w:t>Thinking it over</w:t>
      </w:r>
      <w:r w:rsidRPr="00F76A21">
        <w:rPr>
          <w:rFonts w:ascii="Copperplate Gothic Bold" w:eastAsia="Times New Roman" w:hAnsi="Copperplate Gothic Bold" w:cs="Times New Roman"/>
          <w:sz w:val="28"/>
          <w:u w:val="double"/>
        </w:rPr>
        <w:t xml:space="preserve"> </w:t>
      </w:r>
    </w:p>
    <w:p w:rsidR="002267B3" w:rsidRDefault="00E65844" w:rsidP="00E65844">
      <w:pPr>
        <w:bidi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="002C2053">
        <w:rPr>
          <w:rFonts w:cs="Times New Roman"/>
          <w:sz w:val="28"/>
          <w:szCs w:val="28"/>
          <w:rtl/>
        </w:rPr>
        <w:t>תוספות</w:t>
      </w:r>
      <w:r w:rsidR="002C2053">
        <w:rPr>
          <w:rFonts w:ascii="Times New Roman" w:eastAsia="Times New Roman" w:hAnsi="Times New Roman" w:cs="Times New Roman"/>
          <w:sz w:val="28"/>
        </w:rPr>
        <w:t xml:space="preserve"> originally argued that </w:t>
      </w:r>
      <w:r w:rsidR="002C2053">
        <w:rPr>
          <w:rFonts w:cs="Times New Roman"/>
          <w:sz w:val="28"/>
          <w:szCs w:val="28"/>
          <w:rtl/>
        </w:rPr>
        <w:t>כח אחר מעורב בו</w:t>
      </w:r>
      <w:r w:rsidR="002C2053">
        <w:rPr>
          <w:rFonts w:ascii="Times New Roman" w:eastAsia="Times New Roman" w:hAnsi="Times New Roman" w:cs="Times New Roman"/>
          <w:sz w:val="28"/>
        </w:rPr>
        <w:t xml:space="preserve"> is a </w:t>
      </w:r>
      <w:r w:rsidR="002C2053">
        <w:rPr>
          <w:rFonts w:cs="Times New Roman"/>
          <w:sz w:val="28"/>
          <w:szCs w:val="28"/>
          <w:rtl/>
        </w:rPr>
        <w:t>חומרא</w:t>
      </w:r>
      <w:r w:rsidR="002C2053">
        <w:rPr>
          <w:rFonts w:ascii="Times New Roman" w:eastAsia="Times New Roman" w:hAnsi="Times New Roman" w:cs="Times New Roman"/>
          <w:sz w:val="28"/>
        </w:rPr>
        <w:t xml:space="preserve"> of </w:t>
      </w:r>
      <w:r w:rsidR="002C2053">
        <w:rPr>
          <w:rFonts w:cs="Times New Roman"/>
          <w:sz w:val="28"/>
          <w:szCs w:val="28"/>
          <w:rtl/>
        </w:rPr>
        <w:t>אש</w:t>
      </w:r>
      <w:r w:rsidR="002C2053">
        <w:rPr>
          <w:rFonts w:ascii="Times New Roman" w:eastAsia="Times New Roman" w:hAnsi="Times New Roman" w:cs="Times New Roman"/>
          <w:sz w:val="28"/>
        </w:rPr>
        <w:t xml:space="preserve"> (relative to </w:t>
      </w:r>
      <w:r w:rsidR="002C2053">
        <w:rPr>
          <w:rFonts w:cs="Times New Roman"/>
          <w:sz w:val="28"/>
          <w:szCs w:val="28"/>
          <w:rtl/>
        </w:rPr>
        <w:t>שור</w:t>
      </w:r>
      <w:r w:rsidR="002C2053">
        <w:rPr>
          <w:rFonts w:ascii="Times New Roman" w:eastAsia="Times New Roman" w:hAnsi="Times New Roman" w:cs="Times New Roman"/>
          <w:sz w:val="28"/>
        </w:rPr>
        <w:t>), but concludes that it is not</w:t>
      </w:r>
      <w:r>
        <w:rPr>
          <w:rFonts w:ascii="Times New Roman" w:eastAsia="Times New Roman" w:hAnsi="Times New Roman" w:cs="Times New Roman"/>
          <w:sz w:val="28"/>
        </w:rPr>
        <w:t>.</w:t>
      </w:r>
      <w:r w:rsidR="002C2053">
        <w:rPr>
          <w:rFonts w:ascii="Times New Roman" w:eastAsia="Times New Roman" w:hAnsi="Times New Roman" w:cs="Times New Roman"/>
          <w:sz w:val="28"/>
          <w:vertAlign w:val="superscript"/>
        </w:rPr>
        <w:footnoteReference w:id="16"/>
      </w:r>
      <w:r w:rsidR="002C2053">
        <w:rPr>
          <w:rFonts w:ascii="Times New Roman" w:eastAsia="Times New Roman" w:hAnsi="Times New Roman" w:cs="Times New Roman"/>
          <w:sz w:val="28"/>
        </w:rPr>
        <w:t xml:space="preserve"> How can we explain the </w:t>
      </w:r>
      <w:r w:rsidR="002C2053">
        <w:rPr>
          <w:rFonts w:cs="Times New Roman"/>
          <w:sz w:val="28"/>
          <w:szCs w:val="28"/>
          <w:rtl/>
        </w:rPr>
        <w:t>הו</w:t>
      </w:r>
      <w:r w:rsidR="002C2053">
        <w:rPr>
          <w:sz w:val="28"/>
          <w:szCs w:val="28"/>
          <w:rtl/>
        </w:rPr>
        <w:t>"</w:t>
      </w:r>
      <w:r w:rsidR="002C2053">
        <w:rPr>
          <w:rFonts w:cs="Times New Roman"/>
          <w:sz w:val="28"/>
          <w:szCs w:val="28"/>
          <w:rtl/>
        </w:rPr>
        <w:t>א</w:t>
      </w:r>
      <w:r w:rsidR="002C2053">
        <w:rPr>
          <w:rFonts w:ascii="Times New Roman" w:eastAsia="Times New Roman" w:hAnsi="Times New Roman" w:cs="Times New Roman"/>
          <w:sz w:val="28"/>
        </w:rPr>
        <w:t xml:space="preserve"> and </w:t>
      </w:r>
      <w:r w:rsidR="002C2053">
        <w:rPr>
          <w:rFonts w:cs="Times New Roman"/>
          <w:sz w:val="28"/>
          <w:szCs w:val="28"/>
          <w:rtl/>
        </w:rPr>
        <w:t>מסקנא</w:t>
      </w:r>
      <w:r w:rsidR="002C2053">
        <w:rPr>
          <w:rFonts w:ascii="Times New Roman" w:eastAsia="Times New Roman" w:hAnsi="Times New Roman" w:cs="Times New Roman"/>
          <w:sz w:val="28"/>
        </w:rPr>
        <w:t xml:space="preserve"> of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 w:hint="cs"/>
          <w:sz w:val="36"/>
          <w:szCs w:val="28"/>
          <w:rtl/>
        </w:rPr>
        <w:t>תוספות</w:t>
      </w:r>
      <w:r>
        <w:rPr>
          <w:rFonts w:ascii="Times New Roman" w:eastAsia="Times New Roman" w:hAnsi="Times New Roman" w:cs="Times New Roman"/>
          <w:sz w:val="28"/>
        </w:rPr>
        <w:t>?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17"/>
      </w:r>
      <w:r w:rsidR="002C2053">
        <w:rPr>
          <w:rFonts w:ascii="Times New Roman" w:eastAsia="Times New Roman" w:hAnsi="Times New Roman" w:cs="Times New Roman"/>
          <w:sz w:val="28"/>
        </w:rPr>
        <w:t xml:space="preserve"> </w:t>
      </w:r>
    </w:p>
    <w:p w:rsidR="00E65844" w:rsidRDefault="00E65844" w:rsidP="00E65844">
      <w:pPr>
        <w:bidi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65844" w:rsidRPr="00E65844" w:rsidRDefault="00E65844" w:rsidP="00E65844">
      <w:pPr>
        <w:bidi w:val="0"/>
        <w:spacing w:after="0" w:line="276" w:lineRule="auto"/>
        <w:jc w:val="both"/>
        <w:rPr>
          <w:rFonts w:asciiTheme="majorBidi" w:hAnsiTheme="majorBidi" w:cstheme="majorBidi"/>
          <w:spacing w:val="-4"/>
          <w:sz w:val="28"/>
        </w:rPr>
      </w:pPr>
      <w:r w:rsidRPr="00E65844">
        <w:rPr>
          <w:rFonts w:asciiTheme="majorBidi" w:hAnsiTheme="majorBidi" w:cstheme="majorBidi"/>
          <w:spacing w:val="-4"/>
          <w:sz w:val="28"/>
          <w:szCs w:val="28"/>
        </w:rPr>
        <w:t xml:space="preserve">2. </w:t>
      </w:r>
      <w:r w:rsidRPr="00E65844">
        <w:rPr>
          <w:rFonts w:cs="Times New Roman"/>
          <w:spacing w:val="-4"/>
          <w:sz w:val="28"/>
          <w:szCs w:val="28"/>
          <w:rtl/>
        </w:rPr>
        <w:t xml:space="preserve"> תוספות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maintains that when the </w:t>
      </w:r>
      <w:r w:rsidRPr="00E65844">
        <w:rPr>
          <w:rFonts w:cs="Times New Roman"/>
          <w:spacing w:val="-4"/>
          <w:sz w:val="28"/>
          <w:szCs w:val="28"/>
          <w:rtl/>
        </w:rPr>
        <w:t>גמרא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 states </w:t>
      </w:r>
      <w:r w:rsidRPr="00E65844">
        <w:rPr>
          <w:rFonts w:cs="Times New Roman"/>
          <w:spacing w:val="-4"/>
          <w:sz w:val="28"/>
          <w:szCs w:val="28"/>
          <w:rtl/>
        </w:rPr>
        <w:t>מ</w:t>
      </w:r>
      <w:r w:rsidRPr="00E65844">
        <w:rPr>
          <w:spacing w:val="-4"/>
          <w:sz w:val="28"/>
          <w:szCs w:val="28"/>
          <w:rtl/>
        </w:rPr>
        <w:t>"</w:t>
      </w:r>
      <w:r w:rsidRPr="00E65844">
        <w:rPr>
          <w:rFonts w:cs="Times New Roman"/>
          <w:spacing w:val="-4"/>
          <w:sz w:val="28"/>
          <w:szCs w:val="28"/>
          <w:rtl/>
        </w:rPr>
        <w:t>ש אש דכח אחר מעורב בו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, it means that </w:t>
      </w:r>
      <w:r w:rsidRPr="00E65844">
        <w:rPr>
          <w:rFonts w:cs="Times New Roman"/>
          <w:spacing w:val="-4"/>
          <w:sz w:val="28"/>
          <w:szCs w:val="28"/>
          <w:rtl/>
        </w:rPr>
        <w:t>אע</w:t>
      </w:r>
      <w:r w:rsidRPr="00E65844">
        <w:rPr>
          <w:spacing w:val="-4"/>
          <w:sz w:val="28"/>
          <w:szCs w:val="28"/>
          <w:rtl/>
        </w:rPr>
        <w:t>"</w:t>
      </w:r>
      <w:r w:rsidRPr="00E65844">
        <w:rPr>
          <w:rFonts w:cs="Times New Roman"/>
          <w:spacing w:val="-4"/>
          <w:sz w:val="28"/>
          <w:szCs w:val="28"/>
          <w:rtl/>
        </w:rPr>
        <w:t>פ שכח אחר מעורב בו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 (indicating that it is a </w:t>
      </w:r>
      <w:r w:rsidRPr="00E65844">
        <w:rPr>
          <w:rFonts w:cs="Times New Roman"/>
          <w:spacing w:val="-4"/>
          <w:sz w:val="28"/>
          <w:szCs w:val="28"/>
          <w:rtl/>
        </w:rPr>
        <w:t>קולא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). Why can we not maintain that </w:t>
      </w:r>
      <w:r w:rsidRPr="00E65844">
        <w:rPr>
          <w:rFonts w:ascii="Times New Roman" w:eastAsia="Times New Roman" w:hAnsi="Times New Roman" w:cs="Times New Roman" w:hint="cs"/>
          <w:spacing w:val="-4"/>
          <w:sz w:val="36"/>
          <w:szCs w:val="28"/>
          <w:rtl/>
        </w:rPr>
        <w:t>כח אחר מעורב בבו</w:t>
      </w:r>
      <w:r w:rsidRPr="00E65844">
        <w:rPr>
          <w:rFonts w:ascii="Times New Roman" w:eastAsia="Times New Roman" w:hAnsi="Times New Roman" w:cs="Times New Roman"/>
          <w:spacing w:val="-4"/>
          <w:sz w:val="36"/>
          <w:szCs w:val="28"/>
        </w:rPr>
        <w:t xml:space="preserve"> 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is a </w:t>
      </w:r>
      <w:r w:rsidRPr="00E65844">
        <w:rPr>
          <w:rFonts w:ascii="Times New Roman" w:eastAsia="Times New Roman" w:hAnsi="Times New Roman" w:cs="Times New Roman" w:hint="cs"/>
          <w:spacing w:val="-4"/>
          <w:sz w:val="36"/>
          <w:szCs w:val="28"/>
          <w:rtl/>
        </w:rPr>
        <w:t>חומרא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 (in general); it is just that in relation to </w:t>
      </w:r>
      <w:r w:rsidRPr="00E65844">
        <w:rPr>
          <w:rFonts w:ascii="Times New Roman" w:eastAsia="Times New Roman" w:hAnsi="Times New Roman" w:cs="Times New Roman" w:hint="cs"/>
          <w:spacing w:val="-4"/>
          <w:sz w:val="28"/>
          <w:szCs w:val="28"/>
          <w:rtl/>
        </w:rPr>
        <w:t>שור</w:t>
      </w:r>
      <w:r w:rsidRPr="00E6584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that it is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 xml:space="preserve"> a </w:t>
      </w:r>
      <w:r w:rsidRPr="00E65844">
        <w:rPr>
          <w:rFonts w:ascii="Times New Roman" w:eastAsia="Times New Roman" w:hAnsi="Times New Roman" w:cs="Times New Roman" w:hint="cs"/>
          <w:spacing w:val="-4"/>
          <w:sz w:val="36"/>
          <w:szCs w:val="28"/>
          <w:rtl/>
        </w:rPr>
        <w:t>קולא</w:t>
      </w:r>
      <w:r w:rsidRPr="00E65844">
        <w:rPr>
          <w:rFonts w:ascii="Times New Roman" w:eastAsia="Times New Roman" w:hAnsi="Times New Roman" w:cs="Times New Roman"/>
          <w:spacing w:val="-4"/>
          <w:sz w:val="28"/>
        </w:rPr>
        <w:t>?!</w:t>
      </w:r>
      <w:r w:rsidRPr="00E65844">
        <w:rPr>
          <w:rFonts w:ascii="Times New Roman" w:eastAsia="Times New Roman" w:hAnsi="Times New Roman" w:cs="Times New Roman"/>
          <w:spacing w:val="-4"/>
          <w:sz w:val="28"/>
          <w:vertAlign w:val="superscript"/>
        </w:rPr>
        <w:footnoteReference w:id="18"/>
      </w:r>
    </w:p>
    <w:p w:rsidR="002267B3" w:rsidRDefault="00E65844" w:rsidP="00741A09">
      <w:pPr>
        <w:bidi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3. </w:t>
      </w:r>
      <w:r w:rsidR="002C2053">
        <w:rPr>
          <w:rFonts w:ascii="Times New Roman" w:eastAsia="Times New Roman" w:hAnsi="Times New Roman" w:cs="Times New Roman"/>
          <w:sz w:val="28"/>
        </w:rPr>
        <w:t xml:space="preserve">The </w:t>
      </w:r>
      <w:r w:rsidR="002C2053">
        <w:rPr>
          <w:rFonts w:cs="Times New Roman"/>
          <w:sz w:val="28"/>
          <w:szCs w:val="28"/>
          <w:rtl/>
        </w:rPr>
        <w:t>מכילתא</w:t>
      </w:r>
      <w:r w:rsidR="002C2053">
        <w:rPr>
          <w:rFonts w:ascii="Times New Roman" w:eastAsia="Times New Roman" w:hAnsi="Times New Roman" w:cs="Times New Roman"/>
          <w:sz w:val="28"/>
        </w:rPr>
        <w:t xml:space="preserve"> states that since </w:t>
      </w:r>
      <w:r w:rsidR="002C2053">
        <w:rPr>
          <w:rFonts w:cs="Times New Roman"/>
          <w:sz w:val="28"/>
          <w:szCs w:val="28"/>
          <w:rtl/>
        </w:rPr>
        <w:t>אין עונשין ממון מן הדין</w:t>
      </w:r>
      <w:r w:rsidR="002C2053">
        <w:rPr>
          <w:rFonts w:ascii="Times New Roman" w:eastAsia="Times New Roman" w:hAnsi="Times New Roman" w:cs="Times New Roman"/>
          <w:sz w:val="28"/>
        </w:rPr>
        <w:t xml:space="preserve">, therefore if the </w:t>
      </w:r>
      <w:r w:rsidR="002C2053">
        <w:rPr>
          <w:rFonts w:cs="Times New Roman"/>
          <w:sz w:val="28"/>
          <w:szCs w:val="28"/>
          <w:rtl/>
        </w:rPr>
        <w:t>תורה</w:t>
      </w:r>
      <w:r w:rsidR="002C2053">
        <w:rPr>
          <w:rFonts w:ascii="Times New Roman" w:eastAsia="Times New Roman" w:hAnsi="Times New Roman" w:cs="Times New Roman"/>
          <w:sz w:val="28"/>
        </w:rPr>
        <w:t xml:space="preserve"> would not have written </w:t>
      </w:r>
      <w:r w:rsidR="002C2053">
        <w:rPr>
          <w:rFonts w:cs="Times New Roman"/>
          <w:sz w:val="28"/>
          <w:szCs w:val="28"/>
          <w:rtl/>
        </w:rPr>
        <w:t>כי יכרה</w:t>
      </w:r>
      <w:r w:rsidR="002C2053">
        <w:rPr>
          <w:rFonts w:ascii="Times New Roman" w:eastAsia="Times New Roman" w:hAnsi="Times New Roman" w:cs="Times New Roman"/>
          <w:sz w:val="28"/>
        </w:rPr>
        <w:t xml:space="preserve"> we could not derive it from </w:t>
      </w:r>
      <w:r w:rsidR="002C2053">
        <w:rPr>
          <w:rFonts w:cs="Times New Roman"/>
          <w:sz w:val="28"/>
          <w:szCs w:val="28"/>
          <w:rtl/>
        </w:rPr>
        <w:t>כי יפתח</w:t>
      </w:r>
      <w:r w:rsidR="002C2053">
        <w:rPr>
          <w:rFonts w:ascii="Times New Roman" w:eastAsia="Times New Roman" w:hAnsi="Times New Roman" w:cs="Times New Roman"/>
          <w:sz w:val="28"/>
        </w:rPr>
        <w:t xml:space="preserve">. Seemingly when he is </w:t>
      </w:r>
      <w:r w:rsidR="002C2053">
        <w:rPr>
          <w:rFonts w:cs="Times New Roman"/>
          <w:sz w:val="28"/>
          <w:szCs w:val="28"/>
          <w:rtl/>
        </w:rPr>
        <w:t>כורה</w:t>
      </w:r>
      <w:r w:rsidR="002C2053">
        <w:rPr>
          <w:rFonts w:ascii="Times New Roman" w:eastAsia="Times New Roman" w:hAnsi="Times New Roman" w:cs="Times New Roman"/>
          <w:sz w:val="28"/>
        </w:rPr>
        <w:t xml:space="preserve"> the </w:t>
      </w:r>
      <w:r w:rsidR="002C2053">
        <w:rPr>
          <w:rFonts w:cs="Times New Roman"/>
          <w:sz w:val="28"/>
          <w:szCs w:val="28"/>
          <w:rtl/>
        </w:rPr>
        <w:t>בור</w:t>
      </w:r>
      <w:r w:rsidR="002C2053">
        <w:rPr>
          <w:rFonts w:ascii="Times New Roman" w:eastAsia="Times New Roman" w:hAnsi="Times New Roman" w:cs="Times New Roman"/>
          <w:sz w:val="28"/>
        </w:rPr>
        <w:t xml:space="preserve"> it is the equivalent of </w:t>
      </w:r>
      <w:r w:rsidR="002C2053">
        <w:rPr>
          <w:rFonts w:cs="Times New Roman"/>
          <w:sz w:val="28"/>
          <w:szCs w:val="28"/>
          <w:rtl/>
        </w:rPr>
        <w:t>כי יפתח</w:t>
      </w:r>
      <w:r w:rsidR="002C2053">
        <w:rPr>
          <w:rFonts w:ascii="Times New Roman" w:eastAsia="Times New Roman" w:hAnsi="Times New Roman" w:cs="Times New Roman"/>
          <w:sz w:val="28"/>
        </w:rPr>
        <w:t xml:space="preserve">; he should be </w:t>
      </w:r>
      <w:r w:rsidR="002C2053">
        <w:rPr>
          <w:rFonts w:cs="Times New Roman"/>
          <w:sz w:val="28"/>
          <w:szCs w:val="28"/>
          <w:rtl/>
        </w:rPr>
        <w:t>חייב</w:t>
      </w:r>
      <w:r w:rsidR="002C2053">
        <w:rPr>
          <w:rFonts w:ascii="Times New Roman" w:eastAsia="Times New Roman" w:hAnsi="Times New Roman" w:cs="Times New Roman"/>
          <w:sz w:val="28"/>
        </w:rPr>
        <w:t xml:space="preserve"> on account of </w:t>
      </w:r>
      <w:r w:rsidR="002C2053">
        <w:rPr>
          <w:rFonts w:cs="Times New Roman"/>
          <w:sz w:val="28"/>
          <w:szCs w:val="28"/>
          <w:rtl/>
        </w:rPr>
        <w:t>כי יפתח</w:t>
      </w:r>
      <w:r w:rsidR="002C2053">
        <w:rPr>
          <w:rFonts w:ascii="Times New Roman" w:eastAsia="Times New Roman" w:hAnsi="Times New Roman" w:cs="Times New Roman"/>
          <w:sz w:val="28"/>
        </w:rPr>
        <w:t xml:space="preserve"> (without any </w:t>
      </w:r>
      <w:r w:rsidR="002C2053">
        <w:rPr>
          <w:rFonts w:cs="Times New Roman"/>
          <w:sz w:val="28"/>
          <w:szCs w:val="28"/>
          <w:rtl/>
        </w:rPr>
        <w:t>ק</w:t>
      </w:r>
      <w:r w:rsidR="002C2053">
        <w:rPr>
          <w:sz w:val="28"/>
          <w:szCs w:val="28"/>
          <w:rtl/>
        </w:rPr>
        <w:t>"</w:t>
      </w:r>
      <w:r w:rsidR="002C2053">
        <w:rPr>
          <w:rFonts w:cs="Times New Roman"/>
          <w:sz w:val="28"/>
          <w:szCs w:val="28"/>
          <w:rtl/>
        </w:rPr>
        <w:t>ו</w:t>
      </w:r>
      <w:r w:rsidR="002C2053">
        <w:rPr>
          <w:rFonts w:ascii="Times New Roman" w:eastAsia="Times New Roman" w:hAnsi="Times New Roman" w:cs="Times New Roman"/>
          <w:sz w:val="28"/>
        </w:rPr>
        <w:t>)!</w:t>
      </w:r>
      <w:r w:rsidR="00741A09">
        <w:rPr>
          <w:rStyle w:val="FootnoteReference"/>
          <w:rFonts w:ascii="Times New Roman" w:eastAsia="Times New Roman" w:hAnsi="Times New Roman" w:cs="Times New Roman"/>
          <w:sz w:val="28"/>
        </w:rPr>
        <w:footnoteReference w:id="19"/>
      </w:r>
      <w:r w:rsidR="002C2053">
        <w:rPr>
          <w:rFonts w:ascii="Times New Roman" w:eastAsia="Times New Roman" w:hAnsi="Times New Roman" w:cs="Times New Roman"/>
          <w:sz w:val="28"/>
        </w:rPr>
        <w:t xml:space="preserve"> </w:t>
      </w:r>
    </w:p>
    <w:p w:rsidR="00741A09" w:rsidRDefault="00741A09" w:rsidP="00741A09">
      <w:pPr>
        <w:bidi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41A09" w:rsidRPr="00741A09" w:rsidRDefault="00741A09" w:rsidP="00741A09">
      <w:pPr>
        <w:bidi w:val="0"/>
        <w:spacing w:after="0" w:line="276" w:lineRule="auto"/>
        <w:jc w:val="both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According to the </w:t>
      </w:r>
      <w:r>
        <w:rPr>
          <w:rFonts w:cs="Times New Roman"/>
          <w:sz w:val="28"/>
          <w:szCs w:val="28"/>
          <w:rtl/>
        </w:rPr>
        <w:t>מכילתא</w:t>
      </w:r>
      <w:r>
        <w:rPr>
          <w:rFonts w:ascii="Times New Roman" w:eastAsia="Times New Roman" w:hAnsi="Times New Roman" w:cs="Times New Roman"/>
          <w:sz w:val="28"/>
        </w:rPr>
        <w:t xml:space="preserve"> who maintains that </w:t>
      </w:r>
      <w:r>
        <w:rPr>
          <w:rFonts w:cs="Times New Roman"/>
          <w:sz w:val="28"/>
          <w:szCs w:val="28"/>
          <w:rtl/>
        </w:rPr>
        <w:t>אין עונשין ממון מן הדין</w:t>
      </w:r>
      <w:r>
        <w:rPr>
          <w:rFonts w:ascii="Times New Roman" w:eastAsia="Times New Roman" w:hAnsi="Times New Roman" w:cs="Times New Roman"/>
          <w:sz w:val="28"/>
        </w:rPr>
        <w:t xml:space="preserve">, why is there a </w:t>
      </w:r>
      <w:r>
        <w:rPr>
          <w:rFonts w:ascii="Times New Roman" w:eastAsia="Times New Roman" w:hAnsi="Times New Roman" w:cs="Times New Roman" w:hint="cs"/>
          <w:sz w:val="36"/>
          <w:szCs w:val="28"/>
          <w:rtl/>
        </w:rPr>
        <w:t>חיוב תשלומין</w:t>
      </w:r>
      <w:r>
        <w:rPr>
          <w:rFonts w:ascii="Times New Roman" w:eastAsia="Times New Roman" w:hAnsi="Times New Roman" w:cs="Times New Roman"/>
          <w:sz w:val="28"/>
        </w:rPr>
        <w:t xml:space="preserve"> by the </w:t>
      </w:r>
      <w:r>
        <w:rPr>
          <w:rFonts w:ascii="Times New Roman" w:eastAsia="Times New Roman" w:hAnsi="Times New Roman" w:cs="Times New Roman" w:hint="cs"/>
          <w:sz w:val="36"/>
          <w:szCs w:val="28"/>
          <w:rtl/>
        </w:rPr>
        <w:t>תולדות</w:t>
      </w:r>
      <w:r>
        <w:rPr>
          <w:rFonts w:ascii="Times New Roman" w:eastAsia="Times New Roman" w:hAnsi="Times New Roman" w:cs="Times New Roman"/>
          <w:sz w:val="28"/>
        </w:rPr>
        <w:t>?</w:t>
      </w:r>
      <w:r w:rsidR="00633BDE">
        <w:rPr>
          <w:rStyle w:val="FootnoteReference"/>
          <w:rFonts w:ascii="Times New Roman" w:eastAsia="Times New Roman" w:hAnsi="Times New Roman" w:cs="Times New Roman"/>
          <w:sz w:val="28"/>
        </w:rPr>
        <w:footnoteReference w:id="20"/>
      </w:r>
    </w:p>
    <w:p w:rsidR="002267B3" w:rsidRDefault="002267B3" w:rsidP="00741A09">
      <w:pPr>
        <w:bidi w:val="0"/>
        <w:spacing w:after="0" w:line="276" w:lineRule="auto"/>
        <w:jc w:val="both"/>
      </w:pPr>
    </w:p>
    <w:sectPr w:rsidR="002267B3" w:rsidSect="002C20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57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8B6" w:rsidRDefault="00EC08B6">
      <w:pPr>
        <w:spacing w:after="0" w:line="240" w:lineRule="auto"/>
      </w:pPr>
      <w:r>
        <w:separator/>
      </w:r>
    </w:p>
  </w:endnote>
  <w:endnote w:type="continuationSeparator" w:id="0">
    <w:p w:rsidR="00EC08B6" w:rsidRDefault="00EC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36" w:rsidRDefault="00404436">
    <w:pPr>
      <w:tabs>
        <w:tab w:val="center" w:pos="4320"/>
      </w:tabs>
      <w:bidi w:val="0"/>
      <w:spacing w:after="0"/>
      <w:jc w:val="left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404436" w:rsidRDefault="00404436">
    <w:pPr>
      <w:bidi w:val="0"/>
      <w:spacing w:after="0"/>
      <w:ind w:right="7"/>
      <w:jc w:val="center"/>
    </w:pPr>
    <w:r>
      <w:rPr>
        <w:rFonts w:ascii="Times New Roman" w:eastAsia="Times New Roman" w:hAnsi="Times New Roman" w:cs="Times New Roman"/>
        <w:sz w:val="16"/>
      </w:rPr>
      <w:t xml:space="preserve">TosfosInEnglish.com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36" w:rsidRPr="005C56F3" w:rsidRDefault="00404436" w:rsidP="005C56F3">
    <w:pPr>
      <w:tabs>
        <w:tab w:val="center" w:pos="4320"/>
      </w:tabs>
      <w:bidi w:val="0"/>
      <w:spacing w:after="0"/>
      <w:jc w:val="center"/>
      <w:rPr>
        <w:rFonts w:asciiTheme="majorBidi" w:hAnsiTheme="majorBidi" w:cstheme="majorBidi"/>
        <w:sz w:val="20"/>
        <w:szCs w:val="20"/>
      </w:rPr>
    </w:pPr>
    <w:r w:rsidRPr="005C56F3">
      <w:rPr>
        <w:rFonts w:asciiTheme="majorBidi" w:hAnsiTheme="majorBidi" w:cstheme="majorBidi"/>
        <w:sz w:val="20"/>
        <w:szCs w:val="20"/>
      </w:rPr>
      <w:fldChar w:fldCharType="begin"/>
    </w:r>
    <w:r w:rsidRPr="005C56F3">
      <w:rPr>
        <w:rFonts w:asciiTheme="majorBidi" w:hAnsiTheme="majorBidi" w:cstheme="majorBidi"/>
        <w:sz w:val="20"/>
        <w:szCs w:val="20"/>
      </w:rPr>
      <w:instrText xml:space="preserve"> PAGE   \* MERGEFORMAT </w:instrText>
    </w:r>
    <w:r w:rsidRPr="005C56F3">
      <w:rPr>
        <w:rFonts w:asciiTheme="majorBidi" w:hAnsiTheme="majorBidi" w:cstheme="majorBidi"/>
        <w:sz w:val="20"/>
        <w:szCs w:val="20"/>
      </w:rPr>
      <w:fldChar w:fldCharType="separate"/>
    </w:r>
    <w:r w:rsidR="00EE2AB1" w:rsidRPr="00EE2AB1">
      <w:rPr>
        <w:rFonts w:asciiTheme="majorBidi" w:eastAsia="Times New Roman" w:hAnsiTheme="majorBidi" w:cstheme="majorBidi"/>
        <w:noProof/>
        <w:sz w:val="20"/>
        <w:szCs w:val="20"/>
      </w:rPr>
      <w:t>4</w:t>
    </w:r>
    <w:r w:rsidRPr="005C56F3">
      <w:rPr>
        <w:rFonts w:asciiTheme="majorBidi" w:eastAsia="Times New Roman" w:hAnsiTheme="majorBidi" w:cstheme="majorBidi"/>
        <w:sz w:val="20"/>
        <w:szCs w:val="20"/>
      </w:rPr>
      <w:fldChar w:fldCharType="end"/>
    </w:r>
  </w:p>
  <w:p w:rsidR="00404436" w:rsidRDefault="00404436">
    <w:pPr>
      <w:bidi w:val="0"/>
      <w:spacing w:after="0"/>
      <w:ind w:right="7"/>
      <w:jc w:val="center"/>
    </w:pPr>
    <w:r>
      <w:rPr>
        <w:rFonts w:ascii="Times New Roman" w:eastAsia="Times New Roman" w:hAnsi="Times New Roman" w:cs="Times New Roman"/>
        <w:sz w:val="16"/>
      </w:rPr>
      <w:t xml:space="preserve">TosfosInEnglish.com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36" w:rsidRDefault="00404436">
    <w:pPr>
      <w:tabs>
        <w:tab w:val="center" w:pos="4320"/>
      </w:tabs>
      <w:bidi w:val="0"/>
      <w:spacing w:after="0"/>
      <w:jc w:val="left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404436" w:rsidRDefault="00404436">
    <w:pPr>
      <w:bidi w:val="0"/>
      <w:spacing w:after="0"/>
      <w:ind w:right="7"/>
      <w:jc w:val="center"/>
    </w:pPr>
    <w:r>
      <w:rPr>
        <w:rFonts w:ascii="Times New Roman" w:eastAsia="Times New Roman" w:hAnsi="Times New Roman" w:cs="Times New Roman"/>
        <w:sz w:val="16"/>
      </w:rPr>
      <w:t xml:space="preserve">TosfosInEnglish.com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8B6" w:rsidRDefault="00EC08B6">
      <w:pPr>
        <w:bidi w:val="0"/>
        <w:spacing w:after="0" w:line="250" w:lineRule="auto"/>
        <w:jc w:val="left"/>
      </w:pPr>
      <w:r>
        <w:separator/>
      </w:r>
    </w:p>
  </w:footnote>
  <w:footnote w:type="continuationSeparator" w:id="0">
    <w:p w:rsidR="00EC08B6" w:rsidRDefault="00EC08B6">
      <w:pPr>
        <w:bidi w:val="0"/>
        <w:spacing w:after="0" w:line="250" w:lineRule="auto"/>
        <w:jc w:val="left"/>
      </w:pPr>
      <w:r>
        <w:continuationSeparator/>
      </w:r>
    </w:p>
  </w:footnote>
  <w:footnote w:id="1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It is necessary to find a common </w:t>
      </w:r>
      <w:r>
        <w:rPr>
          <w:rFonts w:ascii="Calibri" w:eastAsia="Calibri" w:hAnsi="Calibri"/>
          <w:szCs w:val="20"/>
          <w:rtl/>
        </w:rPr>
        <w:t>חומרא</w:t>
      </w:r>
      <w:r>
        <w:t xml:space="preserve"> by the two; otherwise the third can be derived from the two through a </w:t>
      </w:r>
      <w:r>
        <w:rPr>
          <w:rFonts w:ascii="Calibri" w:eastAsia="Calibri" w:hAnsi="Calibri"/>
          <w:rtl/>
        </w:rPr>
        <w:t>צד</w:t>
      </w:r>
      <w:r>
        <w:rPr>
          <w:rFonts w:ascii="Calibri" w:eastAsia="Calibri" w:hAnsi="Calibri"/>
          <w:szCs w:val="20"/>
          <w:rtl/>
        </w:rPr>
        <w:t xml:space="preserve"> השוה</w:t>
      </w:r>
      <w:r>
        <w:t xml:space="preserve">. See ‘Overview’ to previous </w:t>
      </w:r>
      <w:r>
        <w:rPr>
          <w:rFonts w:ascii="Calibri" w:eastAsia="Calibri" w:hAnsi="Calibri"/>
          <w:szCs w:val="20"/>
          <w:rtl/>
        </w:rPr>
        <w:t>תוספות ד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ה לא</w:t>
      </w:r>
      <w:r>
        <w:t xml:space="preserve">. </w:t>
      </w:r>
      <w:r>
        <w:rPr>
          <w:rFonts w:hint="cs"/>
          <w:rtl/>
        </w:rPr>
        <w:t xml:space="preserve"> </w:t>
      </w:r>
    </w:p>
  </w:footnote>
  <w:footnote w:id="2">
    <w:p w:rsidR="004A032C" w:rsidRDefault="004A032C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Seemingly </w:t>
      </w:r>
      <w:r>
        <w:rPr>
          <w:rFonts w:ascii="Calibri" w:eastAsia="Calibri" w:hAnsi="Calibri"/>
          <w:szCs w:val="20"/>
          <w:rtl/>
        </w:rPr>
        <w:t>תוספות</w:t>
      </w:r>
      <w:r>
        <w:t xml:space="preserve"> is now assuming that </w:t>
      </w:r>
      <w:r>
        <w:rPr>
          <w:rFonts w:ascii="Calibri" w:eastAsia="Calibri" w:hAnsi="Calibri"/>
          <w:szCs w:val="20"/>
          <w:rtl/>
        </w:rPr>
        <w:t>שור ומבעה</w:t>
      </w:r>
      <w:r>
        <w:t xml:space="preserve"> are </w:t>
      </w:r>
      <w:r>
        <w:rPr>
          <w:rFonts w:ascii="Calibri" w:eastAsia="Calibri" w:hAnsi="Calibri"/>
          <w:szCs w:val="20"/>
          <w:rtl/>
        </w:rPr>
        <w:t>שן ורגל</w:t>
      </w:r>
      <w:r>
        <w:t xml:space="preserve"> (according to </w:t>
      </w:r>
      <w:r>
        <w:rPr>
          <w:rFonts w:ascii="Calibri" w:eastAsia="Calibri" w:hAnsi="Calibri"/>
          <w:szCs w:val="20"/>
          <w:rtl/>
        </w:rPr>
        <w:t>שמואל</w:t>
      </w:r>
      <w:r>
        <w:t xml:space="preserve">). However, the same will apply if </w:t>
      </w:r>
      <w:r>
        <w:rPr>
          <w:rFonts w:ascii="Calibri" w:eastAsia="Calibri" w:hAnsi="Calibri"/>
          <w:szCs w:val="20"/>
          <w:rtl/>
        </w:rPr>
        <w:t>מבעה זה האדם</w:t>
      </w:r>
      <w:r>
        <w:t xml:space="preserve"> (according to </w:t>
      </w:r>
      <w:r>
        <w:rPr>
          <w:rFonts w:ascii="Calibri" w:eastAsia="Calibri" w:hAnsi="Calibri"/>
          <w:szCs w:val="20"/>
          <w:rtl/>
        </w:rPr>
        <w:t>רב</w:t>
      </w:r>
      <w:r>
        <w:t xml:space="preserve">). </w:t>
      </w:r>
    </w:p>
  </w:footnote>
  <w:footnote w:id="3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Therefore if the </w:t>
      </w:r>
      <w:r>
        <w:rPr>
          <w:rFonts w:ascii="Calibri" w:eastAsia="Calibri" w:hAnsi="Calibri"/>
          <w:szCs w:val="20"/>
          <w:rtl/>
        </w:rPr>
        <w:t>תורה</w:t>
      </w:r>
      <w:r>
        <w:t xml:space="preserve"> would have taught us that only </w:t>
      </w:r>
      <w:r>
        <w:rPr>
          <w:rFonts w:ascii="Calibri" w:eastAsia="Calibri" w:hAnsi="Calibri"/>
          <w:szCs w:val="20"/>
          <w:rtl/>
        </w:rPr>
        <w:t>אש</w:t>
      </w:r>
      <w:r>
        <w:t xml:space="preserve"> is </w:t>
      </w:r>
      <w:r>
        <w:rPr>
          <w:rFonts w:ascii="Calibri" w:eastAsia="Calibri" w:hAnsi="Calibri"/>
          <w:szCs w:val="20"/>
          <w:rtl/>
        </w:rPr>
        <w:t>חייב</w:t>
      </w:r>
      <w:r>
        <w:t xml:space="preserve"> and not </w:t>
      </w:r>
      <w:r>
        <w:rPr>
          <w:rFonts w:ascii="Calibri" w:eastAsia="Calibri" w:hAnsi="Calibri"/>
          <w:szCs w:val="20"/>
          <w:rtl/>
        </w:rPr>
        <w:t>שור</w:t>
      </w:r>
      <w:r>
        <w:t xml:space="preserve">, we would not be able to derive </w:t>
      </w:r>
      <w:r>
        <w:rPr>
          <w:rFonts w:ascii="Calibri" w:eastAsia="Calibri" w:hAnsi="Calibri"/>
          <w:szCs w:val="20"/>
          <w:rtl/>
        </w:rPr>
        <w:t>שור</w:t>
      </w:r>
      <w:r>
        <w:t xml:space="preserve"> from </w:t>
      </w:r>
      <w:r>
        <w:rPr>
          <w:rFonts w:ascii="Calibri" w:eastAsia="Calibri" w:hAnsi="Calibri"/>
          <w:szCs w:val="20"/>
          <w:rtl/>
        </w:rPr>
        <w:t>אש</w:t>
      </w:r>
      <w:r>
        <w:t xml:space="preserve">. We could argue that by </w:t>
      </w:r>
      <w:r>
        <w:rPr>
          <w:rFonts w:ascii="Calibri" w:eastAsia="Calibri" w:hAnsi="Calibri"/>
          <w:szCs w:val="20"/>
          <w:rtl/>
        </w:rPr>
        <w:t>אש</w:t>
      </w:r>
      <w:r>
        <w:t xml:space="preserve">, the owner is </w:t>
      </w:r>
      <w:r>
        <w:rPr>
          <w:rFonts w:ascii="Calibri" w:eastAsia="Calibri" w:hAnsi="Calibri"/>
          <w:szCs w:val="20"/>
          <w:rtl/>
        </w:rPr>
        <w:t>חייב</w:t>
      </w:r>
      <w:r>
        <w:t xml:space="preserve"> for his negligence since there is a </w:t>
      </w:r>
      <w:r>
        <w:rPr>
          <w:rFonts w:ascii="Calibri" w:eastAsia="Calibri" w:hAnsi="Calibri" w:hint="cs"/>
          <w:rtl/>
        </w:rPr>
        <w:t>כח</w:t>
      </w:r>
      <w:r>
        <w:rPr>
          <w:rFonts w:ascii="Calibri" w:eastAsia="Calibri" w:hAnsi="Calibri" w:hint="cs"/>
          <w:szCs w:val="20"/>
          <w:rtl/>
        </w:rPr>
        <w:t xml:space="preserve"> אחר</w:t>
      </w:r>
      <w:r>
        <w:rPr>
          <w:rFonts w:ascii="Calibri" w:eastAsia="Calibri" w:hAnsi="Calibri"/>
          <w:szCs w:val="20"/>
          <w:rtl/>
        </w:rPr>
        <w:t xml:space="preserve"> מעורב</w:t>
      </w:r>
      <w:r>
        <w:rPr>
          <w:rFonts w:ascii="Calibri" w:eastAsia="Calibri" w:hAnsi="Calibri" w:hint="cs"/>
          <w:szCs w:val="20"/>
          <w:rtl/>
        </w:rPr>
        <w:t xml:space="preserve"> </w:t>
      </w:r>
      <w:r>
        <w:rPr>
          <w:rFonts w:ascii="Calibri" w:eastAsia="Calibri" w:hAnsi="Calibri"/>
          <w:szCs w:val="20"/>
          <w:rtl/>
        </w:rPr>
        <w:t>בו</w:t>
      </w:r>
      <w:r>
        <w:t xml:space="preserve">; it is unpredictable and should be watched carefully. However by </w:t>
      </w:r>
      <w:r>
        <w:rPr>
          <w:rFonts w:ascii="Calibri" w:eastAsia="Calibri" w:hAnsi="Calibri"/>
          <w:szCs w:val="20"/>
          <w:rtl/>
        </w:rPr>
        <w:t>שור</w:t>
      </w:r>
      <w:r>
        <w:t xml:space="preserve"> where </w:t>
      </w:r>
      <w:r>
        <w:rPr>
          <w:rFonts w:ascii="Calibri" w:eastAsia="Calibri" w:hAnsi="Calibri"/>
          <w:szCs w:val="20"/>
          <w:rtl/>
        </w:rPr>
        <w:t>אין כח אחר מעורב בו</w:t>
      </w:r>
      <w:r>
        <w:t xml:space="preserve"> and is more predictable, the owner should not be liable, since there was no significant negligence. </w:t>
      </w:r>
    </w:p>
  </w:footnote>
  <w:footnote w:id="4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See ‘Thinking it over # 1. </w:t>
      </w:r>
    </w:p>
  </w:footnote>
  <w:footnote w:id="5">
    <w:p w:rsidR="00404436" w:rsidRPr="00186D65" w:rsidRDefault="00404436" w:rsidP="004A032C">
      <w:pPr>
        <w:pStyle w:val="FootnoteText"/>
        <w:bidi w:val="0"/>
        <w:spacing w:line="264" w:lineRule="auto"/>
        <w:jc w:val="both"/>
        <w:rPr>
          <w:rFonts w:asciiTheme="majorBidi" w:hAnsiTheme="majorBidi" w:cstheme="majorBid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ajorBidi" w:hAnsiTheme="majorBidi" w:cstheme="majorBidi" w:hint="cs"/>
          <w:rtl/>
        </w:rPr>
        <w:t>לקמן י,א</w:t>
      </w:r>
      <w:r>
        <w:rPr>
          <w:rFonts w:asciiTheme="majorBidi" w:hAnsiTheme="majorBidi" w:cstheme="majorBidi"/>
        </w:rPr>
        <w:t>.</w:t>
      </w:r>
    </w:p>
  </w:footnote>
  <w:footnote w:id="6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The </w:t>
      </w:r>
      <w:r>
        <w:rPr>
          <w:rFonts w:ascii="Calibri" w:eastAsia="Calibri" w:hAnsi="Calibri"/>
          <w:szCs w:val="20"/>
          <w:rtl/>
        </w:rPr>
        <w:t>גמרא</w:t>
      </w:r>
      <w:r>
        <w:t xml:space="preserve"> there is explaining that if a wind blew someone’s </w:t>
      </w:r>
      <w:r>
        <w:rPr>
          <w:rFonts w:ascii="Calibri" w:eastAsia="Calibri" w:hAnsi="Calibri"/>
          <w:szCs w:val="20"/>
          <w:rtl/>
        </w:rPr>
        <w:t>אבנו וסכינו</w:t>
      </w:r>
      <w:r>
        <w:t xml:space="preserve">, and it did damage (in flight), the owner is </w:t>
      </w:r>
      <w:r>
        <w:rPr>
          <w:rFonts w:ascii="Calibri" w:eastAsia="Calibri" w:hAnsi="Calibri"/>
          <w:szCs w:val="20"/>
          <w:rtl/>
        </w:rPr>
        <w:t>חייב</w:t>
      </w:r>
      <w:r>
        <w:t xml:space="preserve">; for this is a </w:t>
      </w:r>
      <w:r>
        <w:rPr>
          <w:rFonts w:ascii="Calibri" w:eastAsia="Calibri" w:hAnsi="Calibri"/>
          <w:szCs w:val="20"/>
          <w:rtl/>
        </w:rPr>
        <w:t>תולדה דאש</w:t>
      </w:r>
      <w:r>
        <w:t xml:space="preserve">. </w:t>
      </w:r>
    </w:p>
  </w:footnote>
  <w:footnote w:id="7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In our texts, the words </w:t>
      </w:r>
      <w:r>
        <w:rPr>
          <w:rFonts w:ascii="Calibri" w:eastAsia="Calibri" w:hAnsi="Calibri"/>
          <w:szCs w:val="20"/>
          <w:rtl/>
        </w:rPr>
        <w:t>ואין הולך לדעתו</w:t>
      </w:r>
      <w:r>
        <w:t xml:space="preserve"> do not appear. Perhaps this is </w:t>
      </w:r>
      <w:r>
        <w:rPr>
          <w:rFonts w:ascii="Calibri" w:eastAsia="Calibri" w:hAnsi="Calibri"/>
          <w:szCs w:val="20"/>
          <w:rtl/>
        </w:rPr>
        <w:t>תוספות</w:t>
      </w:r>
      <w:r>
        <w:t xml:space="preserve"> explanation </w:t>
      </w:r>
      <w:r w:rsidR="008102FD">
        <w:t xml:space="preserve">of </w:t>
      </w:r>
      <w:r w:rsidR="008102FD">
        <w:rPr>
          <w:rtl/>
        </w:rPr>
        <w:t>כח</w:t>
      </w:r>
      <w:r>
        <w:rPr>
          <w:rFonts w:ascii="Calibri" w:eastAsia="Calibri" w:hAnsi="Calibri"/>
          <w:szCs w:val="20"/>
          <w:rtl/>
        </w:rPr>
        <w:t xml:space="preserve"> אחר מעורב בו</w:t>
      </w:r>
      <w:r>
        <w:t xml:space="preserve">. </w:t>
      </w:r>
    </w:p>
  </w:footnote>
  <w:footnote w:id="8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rFonts w:ascii="Calibri" w:eastAsia="Calibri" w:hAnsi="Calibri"/>
          <w:szCs w:val="20"/>
          <w:rtl/>
        </w:rPr>
        <w:t>כח אחר מעורב בו</w:t>
      </w:r>
      <w:r>
        <w:t xml:space="preserve"> is a </w:t>
      </w:r>
      <w:r>
        <w:rPr>
          <w:rFonts w:ascii="Calibri" w:eastAsia="Calibri" w:hAnsi="Calibri"/>
          <w:szCs w:val="20"/>
          <w:rtl/>
        </w:rPr>
        <w:t>קולא</w:t>
      </w:r>
      <w:r>
        <w:t xml:space="preserve"> in relation to </w:t>
      </w:r>
      <w:r>
        <w:rPr>
          <w:rFonts w:ascii="Calibri" w:eastAsia="Calibri" w:hAnsi="Calibri"/>
          <w:szCs w:val="20"/>
          <w:rtl/>
        </w:rPr>
        <w:t>שור</w:t>
      </w:r>
      <w:r>
        <w:t xml:space="preserve"> who is </w:t>
      </w:r>
      <w:r>
        <w:rPr>
          <w:rFonts w:ascii="Calibri" w:eastAsia="Calibri" w:hAnsi="Calibri"/>
          <w:szCs w:val="20"/>
          <w:rtl/>
        </w:rPr>
        <w:t>הולך לדעתו</w:t>
      </w:r>
      <w:r>
        <w:t xml:space="preserve">. However </w:t>
      </w:r>
      <w:r>
        <w:rPr>
          <w:rFonts w:ascii="Calibri" w:eastAsia="Calibri" w:hAnsi="Calibri"/>
          <w:szCs w:val="20"/>
          <w:rtl/>
        </w:rPr>
        <w:t>כח אחר מעורב בו</w:t>
      </w:r>
      <w:r>
        <w:t xml:space="preserve"> by </w:t>
      </w:r>
      <w:r>
        <w:rPr>
          <w:rFonts w:ascii="Calibri" w:eastAsia="Calibri" w:hAnsi="Calibri"/>
          <w:szCs w:val="20"/>
          <w:rtl/>
        </w:rPr>
        <w:t>אש</w:t>
      </w:r>
      <w:r>
        <w:t xml:space="preserve"> is a </w:t>
      </w:r>
      <w:r>
        <w:rPr>
          <w:rFonts w:ascii="Calibri" w:eastAsia="Calibri" w:hAnsi="Calibri"/>
          <w:szCs w:val="20"/>
          <w:rtl/>
        </w:rPr>
        <w:t>חומרא</w:t>
      </w:r>
      <w:r>
        <w:t xml:space="preserve"> relative to </w:t>
      </w:r>
      <w:r>
        <w:rPr>
          <w:rFonts w:ascii="Calibri" w:eastAsia="Calibri" w:hAnsi="Calibri"/>
          <w:szCs w:val="20"/>
          <w:rtl/>
        </w:rPr>
        <w:t>בור</w:t>
      </w:r>
      <w:r>
        <w:t xml:space="preserve">, which is </w:t>
      </w:r>
      <w:r>
        <w:rPr>
          <w:rFonts w:ascii="Calibri" w:eastAsia="Calibri" w:hAnsi="Calibri"/>
          <w:szCs w:val="20"/>
          <w:rtl/>
        </w:rPr>
        <w:t>אין דרכו לילך ולהזיק</w:t>
      </w:r>
      <w:r>
        <w:t xml:space="preserve">. (See </w:t>
      </w:r>
      <w:r>
        <w:rPr>
          <w:rFonts w:ascii="Calibri" w:eastAsia="Calibri" w:hAnsi="Calibri"/>
          <w:szCs w:val="20"/>
          <w:rtl/>
        </w:rPr>
        <w:t>מהר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ם</w:t>
      </w:r>
      <w:r>
        <w:t xml:space="preserve">). See ‘Thinking it over’ # 2. </w:t>
      </w:r>
    </w:p>
  </w:footnote>
  <w:footnote w:id="9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By </w:t>
      </w:r>
      <w:r>
        <w:rPr>
          <w:rFonts w:ascii="Calibri" w:eastAsia="Calibri" w:hAnsi="Calibri"/>
          <w:szCs w:val="20"/>
          <w:rtl/>
        </w:rPr>
        <w:t>אש</w:t>
      </w:r>
      <w:r>
        <w:t xml:space="preserve"> the damage is caused by external factors, for which the owner should perhaps not be liable, as opposed to </w:t>
      </w:r>
      <w:r>
        <w:rPr>
          <w:rFonts w:ascii="Calibri" w:eastAsia="Calibri" w:hAnsi="Calibri"/>
          <w:szCs w:val="20"/>
          <w:rtl/>
        </w:rPr>
        <w:t>שור</w:t>
      </w:r>
      <w:r>
        <w:t xml:space="preserve"> where the damage is caused totally by the </w:t>
      </w:r>
      <w:r>
        <w:rPr>
          <w:rFonts w:ascii="Calibri" w:eastAsia="Calibri" w:hAnsi="Calibri"/>
          <w:szCs w:val="20"/>
          <w:rtl/>
        </w:rPr>
        <w:t>שור</w:t>
      </w:r>
      <w:r>
        <w:t xml:space="preserve"> itself.  </w:t>
      </w:r>
    </w:p>
  </w:footnote>
  <w:footnote w:id="10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The </w:t>
      </w:r>
      <w:r>
        <w:rPr>
          <w:rFonts w:ascii="Calibri" w:eastAsia="Calibri" w:hAnsi="Calibri"/>
          <w:szCs w:val="20"/>
          <w:rtl/>
        </w:rPr>
        <w:t>תנא</w:t>
      </w:r>
      <w:r>
        <w:t xml:space="preserve"> wanted to include all the </w:t>
      </w:r>
      <w:r>
        <w:rPr>
          <w:rFonts w:ascii="Calibri" w:eastAsia="Calibri" w:hAnsi="Calibri"/>
          <w:szCs w:val="20"/>
          <w:rtl/>
        </w:rPr>
        <w:t>ד</w:t>
      </w:r>
      <w:r>
        <w:rPr>
          <w:rFonts w:ascii="Calibri" w:eastAsia="Calibri" w:hAnsi="Calibri" w:hint="cs"/>
          <w:szCs w:val="20"/>
          <w:rtl/>
        </w:rPr>
        <w:t>'</w:t>
      </w:r>
      <w:r>
        <w:rPr>
          <w:rFonts w:ascii="Calibri" w:eastAsia="Calibri" w:hAnsi="Calibri"/>
          <w:szCs w:val="20"/>
          <w:rtl/>
        </w:rPr>
        <w:t xml:space="preserve"> אבות</w:t>
      </w:r>
      <w:r>
        <w:t xml:space="preserve"> in the </w:t>
      </w:r>
      <w:r>
        <w:rPr>
          <w:rFonts w:ascii="Calibri" w:eastAsia="Calibri" w:hAnsi="Calibri"/>
          <w:szCs w:val="20"/>
          <w:rtl/>
        </w:rPr>
        <w:t>לא הרי</w:t>
      </w:r>
      <w:r>
        <w:t xml:space="preserve">, therefore it placed </w:t>
      </w:r>
      <w:r>
        <w:rPr>
          <w:rFonts w:ascii="Calibri" w:eastAsia="Calibri" w:hAnsi="Calibri"/>
          <w:szCs w:val="20"/>
          <w:rtl/>
        </w:rPr>
        <w:t>אש</w:t>
      </w:r>
      <w:r>
        <w:t xml:space="preserve"> before </w:t>
      </w:r>
      <w:r>
        <w:rPr>
          <w:rFonts w:ascii="Calibri" w:eastAsia="Calibri" w:hAnsi="Calibri"/>
          <w:szCs w:val="20"/>
          <w:rtl/>
        </w:rPr>
        <w:t>בור</w:t>
      </w:r>
      <w:r>
        <w:t xml:space="preserve"> in the </w:t>
      </w:r>
      <w:r>
        <w:rPr>
          <w:rFonts w:ascii="Calibri" w:eastAsia="Calibri" w:hAnsi="Calibri"/>
          <w:szCs w:val="20"/>
          <w:rtl/>
        </w:rPr>
        <w:t>לא הרי</w:t>
      </w:r>
      <w:r>
        <w:t xml:space="preserve"> sequence (even though this sacrifices the dual </w:t>
      </w:r>
      <w:r>
        <w:rPr>
          <w:rFonts w:ascii="Calibri" w:eastAsia="Calibri" w:hAnsi="Calibri"/>
          <w:szCs w:val="20"/>
          <w:rtl/>
        </w:rPr>
        <w:t>לא הרי</w:t>
      </w:r>
      <w:r>
        <w:t xml:space="preserve"> concerning </w:t>
      </w:r>
      <w:r>
        <w:rPr>
          <w:rFonts w:ascii="Calibri" w:eastAsia="Calibri" w:hAnsi="Calibri"/>
          <w:szCs w:val="20"/>
          <w:rtl/>
        </w:rPr>
        <w:t>בור</w:t>
      </w:r>
      <w:r>
        <w:t xml:space="preserve">). See </w:t>
      </w:r>
      <w:r>
        <w:rPr>
          <w:rFonts w:ascii="Calibri" w:eastAsia="Calibri" w:hAnsi="Calibri"/>
          <w:szCs w:val="20"/>
          <w:rtl/>
        </w:rPr>
        <w:t>מהרש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א</w:t>
      </w:r>
      <w:r>
        <w:t xml:space="preserve">. </w:t>
      </w:r>
    </w:p>
  </w:footnote>
  <w:footnote w:id="11">
    <w:p w:rsidR="007A1CBA" w:rsidRDefault="007A1CBA" w:rsidP="007A1CBA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The various </w:t>
      </w:r>
      <w:r>
        <w:rPr>
          <w:rFonts w:ascii="Calibri" w:eastAsia="Calibri" w:hAnsi="Calibri"/>
          <w:szCs w:val="20"/>
          <w:rtl/>
        </w:rPr>
        <w:t>לא הרי</w:t>
      </w:r>
      <w:r>
        <w:t xml:space="preserve"> of the </w:t>
      </w:r>
      <w:r>
        <w:rPr>
          <w:rFonts w:ascii="Calibri" w:eastAsia="Calibri" w:hAnsi="Calibri"/>
          <w:szCs w:val="20"/>
          <w:rtl/>
        </w:rPr>
        <w:t>משנה</w:t>
      </w:r>
      <w:r>
        <w:t xml:space="preserve"> indicate that we cannot derive one </w:t>
      </w:r>
      <w:r>
        <w:rPr>
          <w:rFonts w:ascii="Calibri" w:eastAsia="Calibri" w:hAnsi="Calibri"/>
          <w:szCs w:val="20"/>
          <w:rtl/>
        </w:rPr>
        <w:t>אב</w:t>
      </w:r>
      <w:r>
        <w:t xml:space="preserve"> from another because of the various </w:t>
      </w:r>
      <w:r>
        <w:rPr>
          <w:rFonts w:ascii="Calibri" w:eastAsia="Calibri" w:hAnsi="Calibri"/>
          <w:szCs w:val="20"/>
          <w:rtl/>
        </w:rPr>
        <w:t>חומרות</w:t>
      </w:r>
      <w:r>
        <w:t xml:space="preserve">. This indicates that if not for these various </w:t>
      </w:r>
      <w:r>
        <w:rPr>
          <w:rFonts w:ascii="Calibri" w:eastAsia="Calibri" w:hAnsi="Calibri"/>
          <w:szCs w:val="20"/>
          <w:rtl/>
        </w:rPr>
        <w:t>חומרות</w:t>
      </w:r>
      <w:r>
        <w:t xml:space="preserve"> we would derive one from the other by logical inference (in fact the </w:t>
      </w:r>
      <w:r>
        <w:rPr>
          <w:rFonts w:ascii="Calibri" w:eastAsia="Calibri" w:hAnsi="Calibri"/>
          <w:szCs w:val="20"/>
          <w:rtl/>
        </w:rPr>
        <w:t>גמרא</w:t>
      </w:r>
      <w:r>
        <w:t xml:space="preserve"> states that we can derive all other </w:t>
      </w:r>
      <w:r>
        <w:rPr>
          <w:rFonts w:ascii="Calibri" w:eastAsia="Calibri" w:hAnsi="Calibri"/>
          <w:szCs w:val="20"/>
          <w:rtl/>
        </w:rPr>
        <w:t>אבות</w:t>
      </w:r>
      <w:r>
        <w:t xml:space="preserve"> from </w:t>
      </w:r>
      <w:r>
        <w:rPr>
          <w:rFonts w:ascii="Calibri" w:eastAsia="Calibri" w:hAnsi="Calibri"/>
          <w:szCs w:val="20"/>
          <w:rtl/>
        </w:rPr>
        <w:t>בור</w:t>
      </w:r>
      <w:r>
        <w:t xml:space="preserve"> and any other </w:t>
      </w:r>
      <w:r>
        <w:rPr>
          <w:rFonts w:ascii="Calibri" w:eastAsia="Calibri" w:hAnsi="Calibri"/>
          <w:szCs w:val="20"/>
          <w:rtl/>
        </w:rPr>
        <w:t>אב</w:t>
      </w:r>
      <w:r>
        <w:t xml:space="preserve">). This seemingly contradicts the ruling of </w:t>
      </w:r>
      <w:r>
        <w:rPr>
          <w:rFonts w:ascii="Calibri" w:eastAsia="Calibri" w:hAnsi="Calibri"/>
          <w:szCs w:val="20"/>
          <w:rtl/>
        </w:rPr>
        <w:t>אין עונשין ממון מן הדין</w:t>
      </w:r>
      <w:r>
        <w:t xml:space="preserve">. </w:t>
      </w:r>
    </w:p>
  </w:footnote>
  <w:footnote w:id="12">
    <w:p w:rsidR="00404436" w:rsidRPr="005734D9" w:rsidRDefault="00404436" w:rsidP="004A032C">
      <w:pPr>
        <w:pStyle w:val="footnotedescription"/>
        <w:widowControl w:val="0"/>
        <w:spacing w:after="0" w:line="264" w:lineRule="auto"/>
        <w:jc w:val="both"/>
        <w:rPr>
          <w:spacing w:val="-2"/>
        </w:rPr>
      </w:pPr>
      <w:r w:rsidRPr="005734D9">
        <w:rPr>
          <w:rStyle w:val="footnotemark"/>
          <w:spacing w:val="-2"/>
        </w:rPr>
        <w:footnoteRef/>
      </w:r>
      <w:r w:rsidRPr="005734D9">
        <w:rPr>
          <w:spacing w:val="-2"/>
        </w:rPr>
        <w:t xml:space="preserve"> A marginal note indicates that this should read </w:t>
      </w:r>
      <w:r w:rsidRPr="005734D9">
        <w:rPr>
          <w:rFonts w:ascii="Calibri" w:eastAsia="Calibri" w:hAnsi="Calibri"/>
          <w:spacing w:val="-2"/>
          <w:szCs w:val="20"/>
          <w:rtl/>
        </w:rPr>
        <w:t>ובמכילתא</w:t>
      </w:r>
      <w:r w:rsidRPr="005734D9">
        <w:rPr>
          <w:spacing w:val="-2"/>
        </w:rPr>
        <w:t xml:space="preserve"> (which is a compilation of </w:t>
      </w:r>
      <w:r w:rsidRPr="005734D9">
        <w:rPr>
          <w:rFonts w:ascii="Calibri" w:eastAsia="Calibri" w:hAnsi="Calibri"/>
          <w:spacing w:val="-2"/>
          <w:szCs w:val="20"/>
          <w:rtl/>
        </w:rPr>
        <w:t>דרשות</w:t>
      </w:r>
      <w:r w:rsidRPr="005734D9">
        <w:rPr>
          <w:spacing w:val="-2"/>
        </w:rPr>
        <w:t xml:space="preserve"> and </w:t>
      </w:r>
      <w:r w:rsidRPr="005734D9">
        <w:rPr>
          <w:rFonts w:ascii="Calibri" w:eastAsia="Calibri" w:hAnsi="Calibri"/>
          <w:spacing w:val="-2"/>
          <w:szCs w:val="20"/>
          <w:rtl/>
        </w:rPr>
        <w:t>ברייתות</w:t>
      </w:r>
      <w:r w:rsidRPr="005734D9">
        <w:rPr>
          <w:spacing w:val="-2"/>
        </w:rPr>
        <w:t xml:space="preserve"> on </w:t>
      </w:r>
      <w:r w:rsidRPr="005734D9">
        <w:rPr>
          <w:rFonts w:hint="cs"/>
          <w:spacing w:val="-2"/>
          <w:rtl/>
        </w:rPr>
        <w:t>חומש שמות</w:t>
      </w:r>
      <w:r w:rsidRPr="005734D9">
        <w:rPr>
          <w:spacing w:val="-2"/>
        </w:rPr>
        <w:t>).</w:t>
      </w:r>
    </w:p>
  </w:footnote>
  <w:footnote w:id="13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The expression </w:t>
      </w:r>
      <w:r>
        <w:rPr>
          <w:rFonts w:ascii="Calibri" w:eastAsia="Calibri" w:hAnsi="Calibri"/>
          <w:szCs w:val="20"/>
          <w:rtl/>
        </w:rPr>
        <w:t xml:space="preserve">אין עונשין </w:t>
      </w:r>
      <w:r>
        <w:rPr>
          <w:rFonts w:ascii="Calibri" w:eastAsia="Calibri" w:hAnsi="Calibri" w:cs="Calibri"/>
          <w:szCs w:val="20"/>
          <w:rtl/>
        </w:rPr>
        <w:t>(</w:t>
      </w:r>
      <w:r>
        <w:rPr>
          <w:rFonts w:ascii="Calibri" w:eastAsia="Calibri" w:hAnsi="Calibri"/>
          <w:szCs w:val="20"/>
          <w:rtl/>
        </w:rPr>
        <w:t>ממון</w:t>
      </w:r>
      <w:r>
        <w:rPr>
          <w:rFonts w:ascii="Calibri" w:eastAsia="Calibri" w:hAnsi="Calibri" w:cs="Calibri"/>
          <w:szCs w:val="20"/>
          <w:rtl/>
        </w:rPr>
        <w:t xml:space="preserve">) </w:t>
      </w:r>
      <w:r>
        <w:rPr>
          <w:rFonts w:ascii="Calibri" w:eastAsia="Calibri" w:hAnsi="Calibri"/>
          <w:szCs w:val="20"/>
          <w:rtl/>
        </w:rPr>
        <w:t>מן הדין</w:t>
      </w:r>
      <w:r>
        <w:t xml:space="preserve"> seemingly relates to something that is derived from a </w:t>
      </w:r>
      <w:r>
        <w:rPr>
          <w:rFonts w:ascii="Calibri" w:eastAsia="Calibri" w:hAnsi="Calibri"/>
          <w:szCs w:val="20"/>
          <w:rtl/>
        </w:rPr>
        <w:t>קל וחומר</w:t>
      </w:r>
      <w:r>
        <w:t xml:space="preserve"> (not a </w:t>
      </w:r>
      <w:r>
        <w:rPr>
          <w:rFonts w:ascii="Calibri" w:eastAsia="Calibri" w:hAnsi="Calibri"/>
          <w:szCs w:val="20"/>
          <w:rtl/>
        </w:rPr>
        <w:t>מה מצינו</w:t>
      </w:r>
      <w:r>
        <w:t xml:space="preserve"> or a </w:t>
      </w:r>
      <w:r>
        <w:rPr>
          <w:rFonts w:ascii="Calibri" w:eastAsia="Calibri" w:hAnsi="Calibri"/>
          <w:szCs w:val="20"/>
          <w:rtl/>
        </w:rPr>
        <w:t>צד השוה</w:t>
      </w:r>
      <w:r>
        <w:t xml:space="preserve">). It is not clear whether the </w:t>
      </w:r>
      <w:r>
        <w:rPr>
          <w:rFonts w:ascii="Calibri" w:eastAsia="Calibri" w:hAnsi="Calibri"/>
          <w:szCs w:val="20"/>
          <w:rtl/>
        </w:rPr>
        <w:t>לא הרי</w:t>
      </w:r>
      <w:r>
        <w:t xml:space="preserve"> of the </w:t>
      </w:r>
      <w:r>
        <w:rPr>
          <w:rFonts w:ascii="Calibri" w:eastAsia="Calibri" w:hAnsi="Calibri"/>
          <w:szCs w:val="20"/>
          <w:rtl/>
        </w:rPr>
        <w:t>משנה</w:t>
      </w:r>
      <w:r>
        <w:t xml:space="preserve"> is negating a </w:t>
      </w:r>
      <w:r>
        <w:rPr>
          <w:rFonts w:ascii="Calibri" w:eastAsia="Calibri" w:hAnsi="Calibri"/>
          <w:szCs w:val="20"/>
          <w:rtl/>
        </w:rPr>
        <w:t>ק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ו</w:t>
      </w:r>
      <w:r>
        <w:t xml:space="preserve"> or a </w:t>
      </w:r>
      <w:r>
        <w:rPr>
          <w:rFonts w:ascii="Calibri" w:eastAsia="Calibri" w:hAnsi="Calibri"/>
          <w:szCs w:val="20"/>
          <w:rtl/>
        </w:rPr>
        <w:t>מה מצינו</w:t>
      </w:r>
      <w:r>
        <w:t xml:space="preserve">. </w:t>
      </w:r>
      <w:proofErr w:type="gramStart"/>
      <w:r>
        <w:t>See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/>
          <w:szCs w:val="20"/>
          <w:rtl/>
        </w:rPr>
        <w:t>בל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י</w:t>
      </w:r>
      <w:r>
        <w:rPr>
          <w:rFonts w:ascii="Calibri" w:eastAsia="Calibri" w:hAnsi="Calibri" w:hint="cs"/>
          <w:szCs w:val="20"/>
          <w:rtl/>
        </w:rPr>
        <w:t xml:space="preserve"> אות ה'</w:t>
      </w:r>
      <w:r>
        <w:rPr>
          <w:rFonts w:ascii="Calibri" w:eastAsia="Calibri" w:hAnsi="Calibri"/>
          <w:szCs w:val="20"/>
        </w:rPr>
        <w:t xml:space="preserve"> </w:t>
      </w:r>
      <w:r>
        <w:rPr>
          <w:rFonts w:asciiTheme="majorBidi" w:eastAsia="Calibri" w:hAnsiTheme="majorBidi" w:cstheme="majorBidi"/>
          <w:szCs w:val="20"/>
        </w:rPr>
        <w:t xml:space="preserve">and </w:t>
      </w:r>
      <w:r>
        <w:rPr>
          <w:rFonts w:asciiTheme="majorBidi" w:eastAsia="Calibri" w:hAnsiTheme="majorBidi" w:cstheme="majorBidi" w:hint="cs"/>
          <w:szCs w:val="20"/>
          <w:rtl/>
        </w:rPr>
        <w:t>אמ"ה</w:t>
      </w:r>
      <w:r>
        <w:rPr>
          <w:rFonts w:asciiTheme="majorBidi" w:eastAsia="Calibri" w:hAnsiTheme="majorBidi" w:cstheme="majorBidi"/>
          <w:szCs w:val="20"/>
        </w:rPr>
        <w:t>.</w:t>
      </w:r>
      <w:proofErr w:type="gramEnd"/>
    </w:p>
  </w:footnote>
  <w:footnote w:id="14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This teaches us that you are </w:t>
      </w:r>
      <w:r>
        <w:rPr>
          <w:rFonts w:ascii="Calibri" w:eastAsia="Calibri" w:hAnsi="Calibri"/>
          <w:szCs w:val="20"/>
          <w:rtl/>
        </w:rPr>
        <w:t>חייב</w:t>
      </w:r>
      <w:r>
        <w:t xml:space="preserve"> for a </w:t>
      </w:r>
      <w:r>
        <w:rPr>
          <w:rFonts w:ascii="Calibri" w:eastAsia="Calibri" w:hAnsi="Calibri"/>
          <w:szCs w:val="20"/>
          <w:rtl/>
        </w:rPr>
        <w:t>בור ברה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ר</w:t>
      </w:r>
      <w:r>
        <w:t xml:space="preserve"> even if you do not own it; but merely for digging it. </w:t>
      </w:r>
    </w:p>
  </w:footnote>
  <w:footnote w:id="15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This is referring to a case where the first digger dug a </w:t>
      </w:r>
      <w:r>
        <w:rPr>
          <w:rFonts w:ascii="Calibri" w:eastAsia="Calibri" w:hAnsi="Calibri"/>
          <w:szCs w:val="20"/>
          <w:rtl/>
        </w:rPr>
        <w:t>בור</w:t>
      </w:r>
      <w:r>
        <w:t xml:space="preserve"> less than ten </w:t>
      </w:r>
      <w:r>
        <w:rPr>
          <w:rFonts w:ascii="Calibri" w:eastAsia="Calibri" w:hAnsi="Calibri"/>
          <w:szCs w:val="20"/>
          <w:rtl/>
        </w:rPr>
        <w:t>טפחים</w:t>
      </w:r>
      <w:r>
        <w:t xml:space="preserve"> (which cannot kill) and the second digger completed the </w:t>
      </w:r>
      <w:r>
        <w:rPr>
          <w:rFonts w:ascii="Calibri" w:eastAsia="Calibri" w:hAnsi="Calibri"/>
          <w:szCs w:val="20"/>
          <w:rtl/>
        </w:rPr>
        <w:t>בור</w:t>
      </w:r>
      <w:r>
        <w:t xml:space="preserve"> for a depth of ten </w:t>
      </w:r>
      <w:r>
        <w:rPr>
          <w:rFonts w:ascii="Calibri" w:eastAsia="Calibri" w:hAnsi="Calibri"/>
          <w:szCs w:val="20"/>
          <w:rtl/>
        </w:rPr>
        <w:t>טפחים</w:t>
      </w:r>
      <w:r>
        <w:t xml:space="preserve">. The second digger (alone) is </w:t>
      </w:r>
      <w:r>
        <w:rPr>
          <w:rFonts w:ascii="Calibri" w:eastAsia="Calibri" w:hAnsi="Calibri"/>
          <w:szCs w:val="20"/>
          <w:rtl/>
        </w:rPr>
        <w:t>חייב</w:t>
      </w:r>
      <w:r>
        <w:t xml:space="preserve">. </w:t>
      </w:r>
    </w:p>
  </w:footnote>
  <w:footnote w:id="16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See footnote # 4. </w:t>
      </w:r>
    </w:p>
  </w:footnote>
  <w:footnote w:id="17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See footnotes # 3 &amp; 9 </w:t>
      </w:r>
      <w:r>
        <w:rPr>
          <w:rFonts w:ascii="Calibri" w:eastAsia="Calibri" w:hAnsi="Calibri"/>
          <w:szCs w:val="20"/>
          <w:rtl/>
        </w:rPr>
        <w:t>ובחידושי רבי נחום אות ה</w:t>
      </w:r>
      <w:r>
        <w:t xml:space="preserve">. </w:t>
      </w:r>
    </w:p>
  </w:footnote>
  <w:footnote w:id="18">
    <w:p w:rsidR="00404436" w:rsidRDefault="00404436" w:rsidP="004A032C">
      <w:pPr>
        <w:pStyle w:val="footnotedescription"/>
        <w:widowControl w:val="0"/>
        <w:spacing w:after="0" w:line="264" w:lineRule="auto"/>
        <w:jc w:val="both"/>
      </w:pPr>
      <w:r>
        <w:rPr>
          <w:rStyle w:val="footnotemark"/>
        </w:rPr>
        <w:footnoteRef/>
      </w:r>
      <w:r>
        <w:t xml:space="preserve"> See footnote # 8, </w:t>
      </w: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/>
          <w:szCs w:val="20"/>
          <w:rtl/>
        </w:rPr>
        <w:t>בל</w:t>
      </w:r>
      <w:r>
        <w:rPr>
          <w:rFonts w:ascii="Calibri" w:eastAsia="Calibri" w:hAnsi="Calibri" w:cs="Calibri"/>
          <w:szCs w:val="20"/>
          <w:rtl/>
        </w:rPr>
        <w:t>"</w:t>
      </w:r>
      <w:r>
        <w:rPr>
          <w:rFonts w:ascii="Calibri" w:eastAsia="Calibri" w:hAnsi="Calibri"/>
          <w:szCs w:val="20"/>
          <w:rtl/>
        </w:rPr>
        <w:t>י אות ד</w:t>
      </w:r>
      <w:r>
        <w:t xml:space="preserve">.  </w:t>
      </w:r>
      <w:r>
        <w:rPr>
          <w:szCs w:val="20"/>
          <w:rtl/>
        </w:rPr>
        <w:t xml:space="preserve"> </w:t>
      </w:r>
      <w:r>
        <w:rPr>
          <w:rFonts w:ascii="Calibri" w:eastAsia="Calibri" w:hAnsi="Calibri" w:cs="Calibri"/>
          <w:szCs w:val="20"/>
          <w:rtl/>
        </w:rPr>
        <w:t xml:space="preserve"> </w:t>
      </w:r>
      <w:r>
        <w:rPr>
          <w:rFonts w:ascii="Calibri" w:eastAsia="Calibri" w:hAnsi="Calibri"/>
          <w:szCs w:val="20"/>
        </w:rPr>
        <w:t xml:space="preserve">                </w:t>
      </w:r>
    </w:p>
  </w:footnote>
  <w:footnote w:id="19">
    <w:p w:rsidR="00404436" w:rsidRPr="00741A09" w:rsidRDefault="00404436" w:rsidP="004A032C">
      <w:pPr>
        <w:pStyle w:val="FootnoteText"/>
        <w:bidi w:val="0"/>
        <w:spacing w:line="264" w:lineRule="auto"/>
        <w:jc w:val="both"/>
        <w:rPr>
          <w:rFonts w:asciiTheme="majorBidi" w:hAnsiTheme="majorBidi" w:cstheme="majorBidi"/>
        </w:rPr>
      </w:pPr>
      <w:r>
        <w:rPr>
          <w:rStyle w:val="FootnoteReference"/>
        </w:rPr>
        <w:footnoteRef/>
      </w:r>
      <w:r>
        <w:rPr>
          <w:rFonts w:cs="Times New Roman"/>
          <w:rtl/>
        </w:rPr>
        <w:t xml:space="preserve"> </w:t>
      </w:r>
      <w:r>
        <w:rPr>
          <w:rFonts w:asciiTheme="majorBidi" w:hAnsiTheme="majorBidi" w:cstheme="majorBidi"/>
        </w:rPr>
        <w:t xml:space="preserve">See </w:t>
      </w:r>
      <w:r>
        <w:rPr>
          <w:rFonts w:asciiTheme="majorBidi" w:hAnsiTheme="majorBidi" w:cstheme="majorBidi" w:hint="cs"/>
          <w:rtl/>
        </w:rPr>
        <w:t>מהודרא בתרא למהרש"א לקמן מט</w:t>
      </w:r>
      <w:proofErr w:type="gramStart"/>
      <w:r>
        <w:rPr>
          <w:rFonts w:asciiTheme="majorBidi" w:hAnsiTheme="majorBidi" w:cstheme="majorBidi" w:hint="cs"/>
          <w:rtl/>
        </w:rPr>
        <w:t>,ב</w:t>
      </w:r>
      <w:proofErr w:type="gramEnd"/>
      <w:r>
        <w:rPr>
          <w:rFonts w:asciiTheme="majorBidi" w:hAnsiTheme="majorBidi" w:cstheme="majorBidi" w:hint="cs"/>
          <w:rtl/>
        </w:rPr>
        <w:t xml:space="preserve"> בתוד"ה על הכרייה</w:t>
      </w:r>
      <w:r>
        <w:rPr>
          <w:rFonts w:asciiTheme="majorBidi" w:hAnsiTheme="majorBidi" w:cstheme="majorBidi"/>
        </w:rPr>
        <w:t>.</w:t>
      </w:r>
    </w:p>
  </w:footnote>
  <w:footnote w:id="20">
    <w:p w:rsidR="00404436" w:rsidRPr="00633BDE" w:rsidRDefault="00404436" w:rsidP="004A032C">
      <w:pPr>
        <w:pStyle w:val="FootnoteText"/>
        <w:bidi w:val="0"/>
        <w:spacing w:line="264" w:lineRule="auto"/>
        <w:jc w:val="both"/>
        <w:rPr>
          <w:rFonts w:asciiTheme="majorBidi" w:hAnsiTheme="majorBidi" w:cstheme="majorBidi"/>
        </w:rPr>
      </w:pPr>
      <w:r>
        <w:rPr>
          <w:rStyle w:val="FootnoteReference"/>
        </w:rPr>
        <w:footnoteRef/>
      </w:r>
      <w:r>
        <w:rPr>
          <w:rFonts w:cs="Times New Roman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asciiTheme="majorBidi" w:hAnsiTheme="majorBidi" w:cstheme="majorBidi"/>
        </w:rPr>
        <w:t xml:space="preserve">See </w:t>
      </w:r>
      <w:r>
        <w:rPr>
          <w:rFonts w:asciiTheme="majorBidi" w:hAnsiTheme="majorBidi" w:cstheme="majorBidi" w:hint="cs"/>
          <w:rtl/>
        </w:rPr>
        <w:t>נחלת משה</w:t>
      </w:r>
      <w:r>
        <w:rPr>
          <w:rFonts w:asciiTheme="majorBidi" w:hAnsiTheme="majorBidi" w:cstheme="majorBidi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36" w:rsidRDefault="00404436">
    <w:pPr>
      <w:spacing w:after="0"/>
      <w:ind w:left="6"/>
      <w:jc w:val="left"/>
    </w:pPr>
    <w:r>
      <w:rPr>
        <w:rFonts w:cs="Times New Roman"/>
        <w:sz w:val="24"/>
        <w:szCs w:val="24"/>
        <w:rtl/>
      </w:rPr>
      <w:t>בס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>ד</w:t>
    </w:r>
    <w:r>
      <w:rPr>
        <w:sz w:val="24"/>
        <w:szCs w:val="24"/>
        <w:rtl/>
      </w:rPr>
      <w:t xml:space="preserve">. </w:t>
    </w:r>
    <w:r>
      <w:rPr>
        <w:rFonts w:cs="Times New Roman"/>
        <w:sz w:val="24"/>
        <w:szCs w:val="24"/>
        <w:rtl/>
      </w:rPr>
      <w:t>ב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>ק ב</w:t>
    </w:r>
    <w:r>
      <w:rPr>
        <w:sz w:val="24"/>
        <w:szCs w:val="24"/>
        <w:rtl/>
      </w:rPr>
      <w:t>,</w:t>
    </w:r>
    <w:r>
      <w:rPr>
        <w:rFonts w:cs="Times New Roman"/>
        <w:sz w:val="24"/>
        <w:szCs w:val="24"/>
        <w:rtl/>
      </w:rPr>
      <w:t>א תוס</w:t>
    </w:r>
    <w:r>
      <w:rPr>
        <w:sz w:val="24"/>
        <w:szCs w:val="24"/>
        <w:rtl/>
      </w:rPr>
      <w:t xml:space="preserve">' </w:t>
    </w:r>
    <w:r>
      <w:rPr>
        <w:rFonts w:cs="Times New Roman"/>
        <w:sz w:val="24"/>
        <w:szCs w:val="24"/>
        <w:rtl/>
      </w:rPr>
      <w:t>ד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 xml:space="preserve">ה ולא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36" w:rsidRDefault="00404436">
    <w:pPr>
      <w:spacing w:after="0"/>
      <w:ind w:left="6"/>
      <w:jc w:val="left"/>
    </w:pPr>
    <w:r>
      <w:rPr>
        <w:rFonts w:cs="Times New Roman"/>
        <w:sz w:val="24"/>
        <w:szCs w:val="24"/>
        <w:rtl/>
      </w:rPr>
      <w:t>בס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>ד</w:t>
    </w:r>
    <w:r>
      <w:rPr>
        <w:sz w:val="24"/>
        <w:szCs w:val="24"/>
        <w:rtl/>
      </w:rPr>
      <w:t xml:space="preserve">. </w:t>
    </w:r>
    <w:r>
      <w:rPr>
        <w:rFonts w:cs="Times New Roman"/>
        <w:sz w:val="24"/>
        <w:szCs w:val="24"/>
        <w:rtl/>
      </w:rPr>
      <w:t>ב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>ק ב</w:t>
    </w:r>
    <w:r>
      <w:rPr>
        <w:sz w:val="24"/>
        <w:szCs w:val="24"/>
        <w:rtl/>
      </w:rPr>
      <w:t>,</w:t>
    </w:r>
    <w:r>
      <w:rPr>
        <w:rFonts w:cs="Times New Roman"/>
        <w:sz w:val="24"/>
        <w:szCs w:val="24"/>
        <w:rtl/>
      </w:rPr>
      <w:t>א תוס</w:t>
    </w:r>
    <w:r>
      <w:rPr>
        <w:sz w:val="24"/>
        <w:szCs w:val="24"/>
        <w:rtl/>
      </w:rPr>
      <w:t xml:space="preserve">' </w:t>
    </w:r>
    <w:r>
      <w:rPr>
        <w:rFonts w:cs="Times New Roman"/>
        <w:sz w:val="24"/>
        <w:szCs w:val="24"/>
        <w:rtl/>
      </w:rPr>
      <w:t>ד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 xml:space="preserve">ה ולא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36" w:rsidRDefault="00404436">
    <w:pPr>
      <w:spacing w:after="0"/>
      <w:ind w:left="6"/>
      <w:jc w:val="left"/>
    </w:pPr>
    <w:r>
      <w:rPr>
        <w:rFonts w:cs="Times New Roman"/>
        <w:sz w:val="24"/>
        <w:szCs w:val="24"/>
        <w:rtl/>
      </w:rPr>
      <w:t>בס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>ד</w:t>
    </w:r>
    <w:r>
      <w:rPr>
        <w:sz w:val="24"/>
        <w:szCs w:val="24"/>
        <w:rtl/>
      </w:rPr>
      <w:t xml:space="preserve">. </w:t>
    </w:r>
    <w:r>
      <w:rPr>
        <w:rFonts w:cs="Times New Roman"/>
        <w:sz w:val="24"/>
        <w:szCs w:val="24"/>
        <w:rtl/>
      </w:rPr>
      <w:t>ב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>ק ב</w:t>
    </w:r>
    <w:r>
      <w:rPr>
        <w:sz w:val="24"/>
        <w:szCs w:val="24"/>
        <w:rtl/>
      </w:rPr>
      <w:t>,</w:t>
    </w:r>
    <w:r>
      <w:rPr>
        <w:rFonts w:cs="Times New Roman"/>
        <w:sz w:val="24"/>
        <w:szCs w:val="24"/>
        <w:rtl/>
      </w:rPr>
      <w:t>א תוס</w:t>
    </w:r>
    <w:r>
      <w:rPr>
        <w:sz w:val="24"/>
        <w:szCs w:val="24"/>
        <w:rtl/>
      </w:rPr>
      <w:t xml:space="preserve">' </w:t>
    </w:r>
    <w:r>
      <w:rPr>
        <w:rFonts w:cs="Times New Roman"/>
        <w:sz w:val="24"/>
        <w:szCs w:val="24"/>
        <w:rtl/>
      </w:rPr>
      <w:t>ד</w:t>
    </w:r>
    <w:r>
      <w:rPr>
        <w:sz w:val="24"/>
        <w:szCs w:val="24"/>
        <w:rtl/>
      </w:rPr>
      <w:t>"</w:t>
    </w:r>
    <w:r>
      <w:rPr>
        <w:rFonts w:cs="Times New Roman"/>
        <w:sz w:val="24"/>
        <w:szCs w:val="24"/>
        <w:rtl/>
      </w:rPr>
      <w:t xml:space="preserve">ה ולא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C42"/>
    <w:multiLevelType w:val="hybridMultilevel"/>
    <w:tmpl w:val="496C2C68"/>
    <w:lvl w:ilvl="0" w:tplc="03C2A48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4CF800">
      <w:start w:val="1"/>
      <w:numFmt w:val="lowerLetter"/>
      <w:lvlText w:val="%2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308646">
      <w:start w:val="1"/>
      <w:numFmt w:val="lowerRoman"/>
      <w:lvlText w:val="%3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5A457E">
      <w:start w:val="1"/>
      <w:numFmt w:val="decimal"/>
      <w:lvlText w:val="%4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B8B972">
      <w:start w:val="1"/>
      <w:numFmt w:val="lowerLetter"/>
      <w:lvlText w:val="%5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D2F048">
      <w:start w:val="1"/>
      <w:numFmt w:val="lowerRoman"/>
      <w:lvlText w:val="%6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C5BDC">
      <w:start w:val="1"/>
      <w:numFmt w:val="decimal"/>
      <w:lvlText w:val="%7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086354">
      <w:start w:val="1"/>
      <w:numFmt w:val="lowerLetter"/>
      <w:lvlText w:val="%8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984872">
      <w:start w:val="1"/>
      <w:numFmt w:val="lowerRoman"/>
      <w:lvlText w:val="%9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67B3"/>
    <w:rsid w:val="000F033C"/>
    <w:rsid w:val="00186D65"/>
    <w:rsid w:val="002267B3"/>
    <w:rsid w:val="00231330"/>
    <w:rsid w:val="002C2053"/>
    <w:rsid w:val="002D61F8"/>
    <w:rsid w:val="00404436"/>
    <w:rsid w:val="00462D8E"/>
    <w:rsid w:val="004A032C"/>
    <w:rsid w:val="005734D9"/>
    <w:rsid w:val="00575AB4"/>
    <w:rsid w:val="005C56F3"/>
    <w:rsid w:val="00633BDE"/>
    <w:rsid w:val="00741A09"/>
    <w:rsid w:val="007A1CBA"/>
    <w:rsid w:val="008102FD"/>
    <w:rsid w:val="008C463B"/>
    <w:rsid w:val="009F057F"/>
    <w:rsid w:val="00A90C3E"/>
    <w:rsid w:val="00E65844"/>
    <w:rsid w:val="00E96AE8"/>
    <w:rsid w:val="00EC08B6"/>
    <w:rsid w:val="00EC5D76"/>
    <w:rsid w:val="00EE2AB1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160" w:line="259" w:lineRule="auto"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0" w:lineRule="auto"/>
      <w:ind w:left="10" w:right="3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3" w:line="259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0C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0C3E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0C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160" w:line="259" w:lineRule="auto"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0" w:lineRule="auto"/>
      <w:ind w:left="10" w:right="3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3" w:line="259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0C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0C3E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0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- 2a4veloy.doc</vt:lpstr>
    </vt:vector>
  </TitlesOfParts>
  <Company>Microsoft</Company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- 2a4veloy.doc</dc:title>
  <dc:subject/>
  <dc:creator>Ephraim</dc:creator>
  <cp:keywords/>
  <cp:lastModifiedBy>Ephraim</cp:lastModifiedBy>
  <cp:revision>9</cp:revision>
  <dcterms:created xsi:type="dcterms:W3CDTF">2014-01-16T02:09:00Z</dcterms:created>
  <dcterms:modified xsi:type="dcterms:W3CDTF">2016-09-06T20:00:00Z</dcterms:modified>
</cp:coreProperties>
</file>