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9F" w:rsidRDefault="001F5A01" w:rsidP="00B7529F">
      <w:pPr>
        <w:bidi/>
        <w:rPr>
          <w:b/>
          <w:bCs/>
          <w:sz w:val="32"/>
          <w:szCs w:val="32"/>
          <w:rtl/>
        </w:rPr>
      </w:pPr>
      <w:r w:rsidRPr="00B7529F">
        <w:rPr>
          <w:b/>
          <w:bCs/>
          <w:sz w:val="36"/>
          <w:szCs w:val="36"/>
          <w:rtl/>
        </w:rPr>
        <w:t>הואיל</w:t>
      </w:r>
      <w:r w:rsidR="00B7529F">
        <w:rPr>
          <w:rFonts w:hint="cs"/>
          <w:b/>
          <w:bCs/>
          <w:rtl/>
        </w:rPr>
        <w:t xml:space="preserve"> </w:t>
      </w:r>
      <w:r w:rsidRPr="00B7529F">
        <w:rPr>
          <w:b/>
          <w:bCs/>
          <w:sz w:val="32"/>
          <w:szCs w:val="32"/>
          <w:rtl/>
        </w:rPr>
        <w:t>ותקנת חכמים היא לא תגבה כו</w:t>
      </w:r>
      <w:r w:rsidR="00B7529F">
        <w:rPr>
          <w:rFonts w:hint="cs"/>
          <w:b/>
          <w:bCs/>
          <w:sz w:val="32"/>
          <w:szCs w:val="32"/>
          <w:rtl/>
        </w:rPr>
        <w:t xml:space="preserve">לי </w:t>
      </w:r>
      <w:r w:rsidR="00B7529F">
        <w:rPr>
          <w:b/>
          <w:bCs/>
          <w:sz w:val="32"/>
          <w:szCs w:val="32"/>
          <w:rtl/>
        </w:rPr>
        <w:t>–</w:t>
      </w:r>
      <w:r w:rsidR="00B7529F">
        <w:rPr>
          <w:rFonts w:hint="cs"/>
          <w:b/>
          <w:bCs/>
          <w:sz w:val="32"/>
          <w:szCs w:val="32"/>
          <w:rtl/>
        </w:rPr>
        <w:t xml:space="preserve"> </w:t>
      </w:r>
    </w:p>
    <w:p w:rsidR="00B7529F" w:rsidRPr="00B7529F" w:rsidRDefault="00B7529F" w:rsidP="00B7529F">
      <w:r>
        <w:rPr>
          <w:b/>
          <w:bCs/>
          <w:sz w:val="32"/>
          <w:szCs w:val="32"/>
        </w:rPr>
        <w:t>Since it is an enactment of the sages she will not collect, etc.</w:t>
      </w:r>
    </w:p>
    <w:p w:rsidR="00B7529F" w:rsidRDefault="00B7529F" w:rsidP="00B7529F">
      <w:pPr>
        <w:bidi/>
        <w:rPr>
          <w:sz w:val="24"/>
          <w:szCs w:val="24"/>
          <w:rtl/>
        </w:rPr>
      </w:pPr>
    </w:p>
    <w:p w:rsidR="00B7529F" w:rsidRPr="00B7529F" w:rsidRDefault="00B7529F" w:rsidP="00B7529F">
      <w:pPr>
        <w:rPr>
          <w:rFonts w:ascii="Copperplate Gothic Bold" w:hAnsi="Copperplate Gothic Bold"/>
          <w:u w:val="double"/>
          <w:rtl/>
        </w:rPr>
      </w:pPr>
      <w:r w:rsidRPr="00B7529F">
        <w:rPr>
          <w:rFonts w:ascii="Copperplate Gothic Bold" w:hAnsi="Copperplate Gothic Bold"/>
          <w:u w:val="double"/>
        </w:rPr>
        <w:t>Overview</w:t>
      </w:r>
    </w:p>
    <w:p w:rsidR="00B7529F" w:rsidRPr="00B7529F" w:rsidRDefault="00C81444" w:rsidP="00016E35">
      <w:r>
        <w:t xml:space="preserve">The </w:t>
      </w:r>
      <w:r>
        <w:rPr>
          <w:rFonts w:hint="cs"/>
          <w:rtl/>
        </w:rPr>
        <w:t>גמרא</w:t>
      </w:r>
      <w:r>
        <w:t xml:space="preserve"> states that since the right of a woman to receive a </w:t>
      </w:r>
      <w:r>
        <w:rPr>
          <w:rFonts w:hint="cs"/>
          <w:rtl/>
        </w:rPr>
        <w:t>כתובה</w:t>
      </w:r>
      <w:r>
        <w:t xml:space="preserve"> is a </w:t>
      </w:r>
      <w:r>
        <w:rPr>
          <w:rFonts w:hint="cs"/>
          <w:rtl/>
        </w:rPr>
        <w:t>תקנת חכמים</w:t>
      </w:r>
      <w:r>
        <w:t xml:space="preserve"> (and not a </w:t>
      </w:r>
      <w:r>
        <w:rPr>
          <w:rFonts w:hint="cs"/>
          <w:rtl/>
        </w:rPr>
        <w:t>תורה</w:t>
      </w:r>
      <w:r>
        <w:t xml:space="preserve"> obligation on the husband) therefore she collects only from the inferior properties (</w:t>
      </w:r>
      <w:r>
        <w:rPr>
          <w:rFonts w:hint="cs"/>
          <w:rtl/>
        </w:rPr>
        <w:t>זיבורית</w:t>
      </w:r>
      <w:r>
        <w:t>) of the estate.</w:t>
      </w:r>
      <w:r w:rsidR="003A57B4">
        <w:t xml:space="preserve"> However </w:t>
      </w:r>
      <w:r w:rsidR="003A57B4">
        <w:rPr>
          <w:rFonts w:hint="cs"/>
          <w:rtl/>
        </w:rPr>
        <w:t>רשב"ג</w:t>
      </w:r>
      <w:r w:rsidR="003A57B4">
        <w:t xml:space="preserve"> maintains that the </w:t>
      </w:r>
      <w:r w:rsidR="003A57B4">
        <w:rPr>
          <w:rFonts w:hint="cs"/>
          <w:rtl/>
        </w:rPr>
        <w:t>כתובה</w:t>
      </w:r>
      <w:r w:rsidR="003A57B4">
        <w:t xml:space="preserve"> obligation is </w:t>
      </w:r>
      <w:r w:rsidR="003A57B4">
        <w:rPr>
          <w:rFonts w:hint="cs"/>
          <w:rtl/>
        </w:rPr>
        <w:t>דאורייתא</w:t>
      </w:r>
      <w:r w:rsidR="003A57B4">
        <w:t xml:space="preserve"> (and derives it from the </w:t>
      </w:r>
      <w:r w:rsidR="003A57B4">
        <w:rPr>
          <w:rFonts w:hint="cs"/>
          <w:rtl/>
        </w:rPr>
        <w:t>פסוק</w:t>
      </w:r>
      <w:r w:rsidR="002F0F6C">
        <w:t xml:space="preserve"> </w:t>
      </w:r>
      <w:r w:rsidR="003A57B4">
        <w:t xml:space="preserve">of </w:t>
      </w:r>
      <w:r w:rsidR="003A57B4">
        <w:rPr>
          <w:rFonts w:hint="cs"/>
          <w:rtl/>
        </w:rPr>
        <w:t>כסף ישקול כמוהר הבתולות</w:t>
      </w:r>
      <w:r w:rsidR="003A57B4">
        <w:t>)</w:t>
      </w:r>
      <w:r w:rsidR="002F0F6C">
        <w:t>,</w:t>
      </w:r>
      <w:r w:rsidR="00AD52EC">
        <w:rPr>
          <w:rStyle w:val="FootnoteReference"/>
        </w:rPr>
        <w:footnoteReference w:id="1"/>
      </w:r>
      <w:r w:rsidR="002F0F6C">
        <w:t xml:space="preserve"> but</w:t>
      </w:r>
      <w:r w:rsidR="00E834CD">
        <w:t xml:space="preserve"> he</w:t>
      </w:r>
      <w:r w:rsidR="002F0F6C">
        <w:t xml:space="preserve"> does not say whether she collects from </w:t>
      </w:r>
      <w:r w:rsidR="002F0F6C">
        <w:rPr>
          <w:rFonts w:hint="cs"/>
          <w:rtl/>
        </w:rPr>
        <w:t>זיבורית</w:t>
      </w:r>
      <w:r w:rsidR="002F0F6C">
        <w:t xml:space="preserve"> or not</w:t>
      </w:r>
      <w:r w:rsidR="003A57B4">
        <w:t>.</w:t>
      </w:r>
      <w:r w:rsidR="002F0F6C">
        <w:t xml:space="preserve"> </w:t>
      </w:r>
      <w:r w:rsidR="002F0F6C">
        <w:rPr>
          <w:rFonts w:hint="cs"/>
          <w:rtl/>
        </w:rPr>
        <w:t>תוספות</w:t>
      </w:r>
      <w:r w:rsidR="002F0F6C">
        <w:t xml:space="preserve"> explains that even if we maintain that </w:t>
      </w:r>
      <w:r w:rsidR="002F0F6C">
        <w:rPr>
          <w:rFonts w:hint="cs"/>
          <w:rtl/>
        </w:rPr>
        <w:t>כתובה דאורייתא</w:t>
      </w:r>
      <w:r w:rsidR="002F0F6C">
        <w:t xml:space="preserve"> she </w:t>
      </w:r>
      <w:r w:rsidR="00016E35">
        <w:t>may</w:t>
      </w:r>
      <w:r w:rsidR="002F0F6C">
        <w:t xml:space="preserve"> not collect her </w:t>
      </w:r>
      <w:r w:rsidR="002F0F6C">
        <w:rPr>
          <w:rFonts w:hint="cs"/>
          <w:rtl/>
        </w:rPr>
        <w:t>כתובה</w:t>
      </w:r>
      <w:r w:rsidR="002F0F6C">
        <w:t xml:space="preserve"> from </w:t>
      </w:r>
      <w:r w:rsidR="002F0F6C">
        <w:rPr>
          <w:rFonts w:hint="cs"/>
          <w:rtl/>
        </w:rPr>
        <w:t>עידית</w:t>
      </w:r>
      <w:r w:rsidR="002F0F6C">
        <w:t>.</w:t>
      </w:r>
    </w:p>
    <w:p w:rsidR="00B7529F" w:rsidRPr="00016E35" w:rsidRDefault="00016E35" w:rsidP="00016E35">
      <w:pPr>
        <w:bidi/>
        <w:jc w:val="center"/>
        <w:rPr>
          <w:sz w:val="24"/>
          <w:szCs w:val="24"/>
          <w:rtl/>
        </w:rPr>
      </w:pPr>
      <w:r>
        <w:rPr>
          <w:sz w:val="24"/>
          <w:szCs w:val="24"/>
        </w:rPr>
        <w:t>---------------------</w:t>
      </w:r>
    </w:p>
    <w:p w:rsidR="00B7529F" w:rsidRDefault="00C81444" w:rsidP="00C81444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תוספות</w:t>
      </w:r>
      <w:r>
        <w:rPr>
          <w:sz w:val="24"/>
          <w:szCs w:val="24"/>
        </w:rPr>
        <w:t xml:space="preserve"> asks:</w:t>
      </w:r>
    </w:p>
    <w:p w:rsidR="00B7529F" w:rsidRPr="00016E35" w:rsidRDefault="001F5A01" w:rsidP="00016E35">
      <w:pPr>
        <w:bidi/>
        <w:rPr>
          <w:rFonts w:cs="David"/>
          <w:b/>
          <w:bCs/>
        </w:rPr>
      </w:pPr>
      <w:r w:rsidRPr="00016E35">
        <w:rPr>
          <w:rFonts w:cs="David"/>
          <w:b/>
          <w:bCs/>
          <w:rtl/>
        </w:rPr>
        <w:t>תימה דר</w:t>
      </w:r>
      <w:r w:rsidR="00B7529F" w:rsidRPr="00016E35">
        <w:rPr>
          <w:rFonts w:cs="David" w:hint="cs"/>
          <w:b/>
          <w:bCs/>
          <w:rtl/>
        </w:rPr>
        <w:t xml:space="preserve">בי </w:t>
      </w:r>
      <w:r w:rsidRPr="00016E35">
        <w:rPr>
          <w:rFonts w:cs="David"/>
          <w:b/>
          <w:bCs/>
          <w:rtl/>
        </w:rPr>
        <w:t>מ</w:t>
      </w:r>
      <w:r w:rsidR="00B7529F" w:rsidRPr="00016E35">
        <w:rPr>
          <w:rFonts w:cs="David" w:hint="cs"/>
          <w:b/>
          <w:bCs/>
          <w:rtl/>
        </w:rPr>
        <w:t>איר</w:t>
      </w:r>
      <w:r w:rsidRPr="00016E35">
        <w:rPr>
          <w:rFonts w:cs="David"/>
          <w:b/>
          <w:bCs/>
          <w:rtl/>
        </w:rPr>
        <w:t xml:space="preserve"> אית ליה לקמן בפרק א</w:t>
      </w:r>
      <w:r w:rsidR="00B7529F" w:rsidRPr="00016E35">
        <w:rPr>
          <w:rFonts w:cs="David" w:hint="cs"/>
          <w:b/>
          <w:bCs/>
          <w:rtl/>
        </w:rPr>
        <w:t xml:space="preserve">ף </w:t>
      </w:r>
      <w:r w:rsidRPr="00016E35">
        <w:rPr>
          <w:rFonts w:cs="David"/>
          <w:b/>
          <w:bCs/>
          <w:rtl/>
        </w:rPr>
        <w:t>ע</w:t>
      </w:r>
      <w:r w:rsidR="00B7529F" w:rsidRPr="00016E35">
        <w:rPr>
          <w:rFonts w:cs="David" w:hint="cs"/>
          <w:b/>
          <w:bCs/>
          <w:rtl/>
        </w:rPr>
        <w:t xml:space="preserve">ל </w:t>
      </w:r>
      <w:r w:rsidRPr="00016E35">
        <w:rPr>
          <w:rFonts w:cs="David"/>
          <w:b/>
          <w:bCs/>
          <w:rtl/>
        </w:rPr>
        <w:t>פ</w:t>
      </w:r>
      <w:r w:rsidR="00B7529F" w:rsidRPr="00016E35">
        <w:rPr>
          <w:rFonts w:cs="David" w:hint="cs"/>
          <w:b/>
          <w:bCs/>
          <w:rtl/>
        </w:rPr>
        <w:t>י</w:t>
      </w:r>
      <w:r w:rsidRPr="00016E35">
        <w:rPr>
          <w:rFonts w:cs="David"/>
          <w:b/>
          <w:bCs/>
          <w:rtl/>
        </w:rPr>
        <w:t xml:space="preserve"> </w:t>
      </w:r>
      <w:r w:rsidRPr="00016E35">
        <w:rPr>
          <w:rFonts w:cs="David"/>
          <w:b/>
          <w:bCs/>
          <w:sz w:val="20"/>
          <w:szCs w:val="20"/>
          <w:rtl/>
        </w:rPr>
        <w:t>(נו</w:t>
      </w:r>
      <w:r w:rsidR="00B7529F" w:rsidRPr="00016E35">
        <w:rPr>
          <w:rFonts w:cs="David" w:hint="cs"/>
          <w:b/>
          <w:bCs/>
          <w:sz w:val="20"/>
          <w:szCs w:val="20"/>
          <w:rtl/>
        </w:rPr>
        <w:t>,ב</w:t>
      </w:r>
      <w:r w:rsidRPr="00016E35">
        <w:rPr>
          <w:rFonts w:cs="David"/>
          <w:b/>
          <w:bCs/>
          <w:sz w:val="20"/>
          <w:szCs w:val="20"/>
          <w:rtl/>
        </w:rPr>
        <w:t xml:space="preserve"> ושם)</w:t>
      </w:r>
      <w:r w:rsidRPr="00016E35">
        <w:rPr>
          <w:rFonts w:cs="David"/>
          <w:b/>
          <w:bCs/>
          <w:rtl/>
        </w:rPr>
        <w:t xml:space="preserve"> דכתובה דאורייתא</w:t>
      </w:r>
      <w:r w:rsidR="00C81444" w:rsidRPr="00016E35">
        <w:rPr>
          <w:rStyle w:val="FootnoteReference"/>
          <w:rFonts w:cs="David"/>
          <w:b/>
          <w:bCs/>
          <w:rtl/>
        </w:rPr>
        <w:footnoteReference w:id="2"/>
      </w:r>
      <w:r w:rsidRPr="00016E35">
        <w:rPr>
          <w:rFonts w:cs="David"/>
          <w:b/>
          <w:bCs/>
          <w:rtl/>
        </w:rPr>
        <w:t xml:space="preserve"> </w:t>
      </w:r>
      <w:r w:rsidR="00016E35">
        <w:rPr>
          <w:rFonts w:cs="David" w:hint="cs"/>
          <w:b/>
          <w:bCs/>
          <w:rtl/>
        </w:rPr>
        <w:t>-</w:t>
      </w:r>
    </w:p>
    <w:p w:rsidR="00C81444" w:rsidRPr="00016E35" w:rsidRDefault="00C81444" w:rsidP="00C81444">
      <w:pPr>
        <w:rPr>
          <w:sz w:val="24"/>
          <w:szCs w:val="24"/>
        </w:rPr>
      </w:pPr>
      <w:r>
        <w:rPr>
          <w:b/>
          <w:bCs/>
        </w:rPr>
        <w:t xml:space="preserve">It is astounding! For </w:t>
      </w:r>
      <w:r>
        <w:rPr>
          <w:rFonts w:hint="cs"/>
          <w:b/>
          <w:bCs/>
          <w:rtl/>
        </w:rPr>
        <w:t>ר"מ</w:t>
      </w:r>
      <w:r>
        <w:rPr>
          <w:b/>
          <w:bCs/>
        </w:rPr>
        <w:t xml:space="preserve"> maintains later in </w:t>
      </w:r>
      <w:r>
        <w:rPr>
          <w:rFonts w:hint="cs"/>
          <w:b/>
          <w:bCs/>
          <w:rtl/>
        </w:rPr>
        <w:t>פרק אע"פ</w:t>
      </w:r>
      <w:r>
        <w:rPr>
          <w:b/>
          <w:bCs/>
        </w:rPr>
        <w:t xml:space="preserve"> that </w:t>
      </w:r>
      <w:r>
        <w:rPr>
          <w:rFonts w:hint="cs"/>
          <w:b/>
          <w:bCs/>
          <w:rtl/>
        </w:rPr>
        <w:t>כתובה</w:t>
      </w:r>
      <w:r>
        <w:rPr>
          <w:b/>
          <w:bCs/>
        </w:rPr>
        <w:t xml:space="preserve"> </w:t>
      </w:r>
      <w:r>
        <w:t xml:space="preserve">is a </w:t>
      </w:r>
      <w:r>
        <w:rPr>
          <w:rFonts w:hint="cs"/>
          <w:b/>
          <w:bCs/>
          <w:rtl/>
        </w:rPr>
        <w:t>תורה</w:t>
      </w:r>
      <w:r>
        <w:rPr>
          <w:b/>
          <w:bCs/>
        </w:rPr>
        <w:t xml:space="preserve"> </w:t>
      </w:r>
      <w:r w:rsidRPr="00016E35">
        <w:rPr>
          <w:sz w:val="24"/>
          <w:szCs w:val="24"/>
        </w:rPr>
        <w:t>obligation -</w:t>
      </w:r>
    </w:p>
    <w:p w:rsidR="00B7529F" w:rsidRPr="00016E35" w:rsidRDefault="001F5A01" w:rsidP="00016E35">
      <w:pPr>
        <w:bidi/>
        <w:rPr>
          <w:rFonts w:cs="David"/>
          <w:b/>
          <w:bCs/>
          <w:spacing w:val="-2"/>
        </w:rPr>
      </w:pPr>
      <w:r w:rsidRPr="00016E35">
        <w:rPr>
          <w:rFonts w:cs="David"/>
          <w:b/>
          <w:bCs/>
          <w:spacing w:val="-2"/>
          <w:rtl/>
        </w:rPr>
        <w:t>ובפ</w:t>
      </w:r>
      <w:r w:rsidR="00B7529F" w:rsidRPr="00016E35">
        <w:rPr>
          <w:rFonts w:cs="David" w:hint="cs"/>
          <w:b/>
          <w:bCs/>
          <w:spacing w:val="-2"/>
          <w:rtl/>
        </w:rPr>
        <w:t>רק</w:t>
      </w:r>
      <w:r w:rsidRPr="00016E35">
        <w:rPr>
          <w:rFonts w:cs="David"/>
          <w:b/>
          <w:bCs/>
          <w:spacing w:val="-2"/>
          <w:rtl/>
        </w:rPr>
        <w:t xml:space="preserve"> הניזקין </w:t>
      </w:r>
      <w:r w:rsidRPr="00016E35">
        <w:rPr>
          <w:rFonts w:cs="David"/>
          <w:b/>
          <w:bCs/>
          <w:spacing w:val="-2"/>
          <w:sz w:val="20"/>
          <w:szCs w:val="20"/>
          <w:rtl/>
        </w:rPr>
        <w:t>(גיטין מח</w:t>
      </w:r>
      <w:r w:rsidR="00B7529F" w:rsidRPr="00016E35">
        <w:rPr>
          <w:rFonts w:cs="David" w:hint="cs"/>
          <w:b/>
          <w:bCs/>
          <w:spacing w:val="-2"/>
          <w:sz w:val="20"/>
          <w:szCs w:val="20"/>
          <w:rtl/>
        </w:rPr>
        <w:t>,ב</w:t>
      </w:r>
      <w:r w:rsidRPr="00016E35">
        <w:rPr>
          <w:rFonts w:cs="David"/>
          <w:b/>
          <w:bCs/>
          <w:spacing w:val="-2"/>
          <w:sz w:val="20"/>
          <w:szCs w:val="20"/>
          <w:rtl/>
        </w:rPr>
        <w:t xml:space="preserve"> ושם)</w:t>
      </w:r>
      <w:r w:rsidRPr="00016E35">
        <w:rPr>
          <w:rFonts w:cs="David"/>
          <w:b/>
          <w:bCs/>
          <w:spacing w:val="-2"/>
          <w:rtl/>
        </w:rPr>
        <w:t xml:space="preserve"> אמרי</w:t>
      </w:r>
      <w:r w:rsidR="00B7529F" w:rsidRPr="00016E35">
        <w:rPr>
          <w:rFonts w:cs="David" w:hint="cs"/>
          <w:b/>
          <w:bCs/>
          <w:spacing w:val="-2"/>
          <w:rtl/>
        </w:rPr>
        <w:t>נן</w:t>
      </w:r>
      <w:r w:rsidR="00C85526" w:rsidRPr="00016E35">
        <w:rPr>
          <w:rStyle w:val="FootnoteReference"/>
          <w:rFonts w:cs="David"/>
          <w:b/>
          <w:bCs/>
          <w:spacing w:val="-2"/>
          <w:rtl/>
        </w:rPr>
        <w:footnoteReference w:id="3"/>
      </w:r>
      <w:r w:rsidRPr="00016E35">
        <w:rPr>
          <w:rFonts w:cs="David"/>
          <w:b/>
          <w:bCs/>
          <w:spacing w:val="-2"/>
          <w:rtl/>
        </w:rPr>
        <w:t xml:space="preserve"> דקסבר ר</w:t>
      </w:r>
      <w:r w:rsidR="00B7529F" w:rsidRPr="00016E35">
        <w:rPr>
          <w:rFonts w:cs="David" w:hint="cs"/>
          <w:b/>
          <w:bCs/>
          <w:spacing w:val="-2"/>
          <w:rtl/>
        </w:rPr>
        <w:t xml:space="preserve">בי </w:t>
      </w:r>
      <w:r w:rsidRPr="00016E35">
        <w:rPr>
          <w:rFonts w:cs="David"/>
          <w:b/>
          <w:bCs/>
          <w:spacing w:val="-2"/>
          <w:rtl/>
        </w:rPr>
        <w:t>מ</w:t>
      </w:r>
      <w:r w:rsidR="00B7529F" w:rsidRPr="00016E35">
        <w:rPr>
          <w:rFonts w:cs="David" w:hint="cs"/>
          <w:b/>
          <w:bCs/>
          <w:spacing w:val="-2"/>
          <w:rtl/>
        </w:rPr>
        <w:t>איר</w:t>
      </w:r>
      <w:r w:rsidRPr="00016E35">
        <w:rPr>
          <w:rFonts w:cs="David"/>
          <w:b/>
          <w:bCs/>
          <w:spacing w:val="-2"/>
          <w:rtl/>
        </w:rPr>
        <w:t xml:space="preserve"> דכתובת אשה בבינונית משום חינא</w:t>
      </w:r>
      <w:r w:rsidR="00C85526" w:rsidRPr="00016E35">
        <w:rPr>
          <w:rStyle w:val="FootnoteReference"/>
          <w:rFonts w:cs="David"/>
          <w:b/>
          <w:bCs/>
          <w:spacing w:val="-2"/>
          <w:rtl/>
        </w:rPr>
        <w:footnoteReference w:id="4"/>
      </w:r>
      <w:r w:rsidRPr="00016E35">
        <w:rPr>
          <w:rFonts w:cs="David"/>
          <w:b/>
          <w:bCs/>
          <w:spacing w:val="-2"/>
          <w:rtl/>
        </w:rPr>
        <w:t xml:space="preserve"> </w:t>
      </w:r>
      <w:r w:rsidR="00016E35">
        <w:rPr>
          <w:rFonts w:cs="David" w:hint="cs"/>
          <w:b/>
          <w:bCs/>
          <w:spacing w:val="-2"/>
          <w:rtl/>
        </w:rPr>
        <w:t>-</w:t>
      </w:r>
    </w:p>
    <w:p w:rsidR="00C81444" w:rsidRPr="00C85526" w:rsidRDefault="00C81444" w:rsidP="00C81444">
      <w:pPr>
        <w:rPr>
          <w:b/>
          <w:bCs/>
        </w:rPr>
      </w:pPr>
      <w:r>
        <w:rPr>
          <w:b/>
          <w:bCs/>
        </w:rPr>
        <w:t xml:space="preserve">And in </w:t>
      </w:r>
      <w:r>
        <w:rPr>
          <w:rFonts w:hint="cs"/>
          <w:b/>
          <w:bCs/>
          <w:rtl/>
        </w:rPr>
        <w:t>פרק הנזקין</w:t>
      </w:r>
      <w:r w:rsidR="00C85526">
        <w:rPr>
          <w:b/>
          <w:bCs/>
        </w:rPr>
        <w:t xml:space="preserve"> </w:t>
      </w:r>
      <w:r w:rsidR="00C85526">
        <w:t xml:space="preserve">the </w:t>
      </w:r>
      <w:r w:rsidR="00C85526">
        <w:rPr>
          <w:rFonts w:hint="cs"/>
          <w:rtl/>
        </w:rPr>
        <w:t>גמרא</w:t>
      </w:r>
      <w:r w:rsidR="00C85526">
        <w:t xml:space="preserve"> </w:t>
      </w:r>
      <w:r w:rsidR="00C85526">
        <w:rPr>
          <w:b/>
          <w:bCs/>
        </w:rPr>
        <w:t xml:space="preserve">states that </w:t>
      </w:r>
      <w:r w:rsidR="00C85526">
        <w:rPr>
          <w:rFonts w:hint="cs"/>
          <w:b/>
          <w:bCs/>
          <w:rtl/>
        </w:rPr>
        <w:t>ר"מ</w:t>
      </w:r>
      <w:r w:rsidR="00C85526">
        <w:rPr>
          <w:b/>
          <w:bCs/>
        </w:rPr>
        <w:t xml:space="preserve"> maintains that </w:t>
      </w:r>
      <w:r w:rsidR="00C85526">
        <w:rPr>
          <w:rFonts w:hint="cs"/>
          <w:b/>
          <w:bCs/>
          <w:rtl/>
        </w:rPr>
        <w:t>כתובת אשה</w:t>
      </w:r>
      <w:r w:rsidR="00C85526">
        <w:rPr>
          <w:b/>
          <w:bCs/>
        </w:rPr>
        <w:t xml:space="preserve"> </w:t>
      </w:r>
      <w:r w:rsidR="00C85526">
        <w:t xml:space="preserve">collects </w:t>
      </w:r>
      <w:r w:rsidR="00C85526">
        <w:rPr>
          <w:b/>
          <w:bCs/>
        </w:rPr>
        <w:t xml:space="preserve">from the intermediate </w:t>
      </w:r>
      <w:r w:rsidR="00C85526">
        <w:t xml:space="preserve">fields </w:t>
      </w:r>
      <w:r w:rsidR="00C85526">
        <w:rPr>
          <w:b/>
          <w:bCs/>
        </w:rPr>
        <w:t>because of ‘charm’</w:t>
      </w:r>
      <w:r w:rsidR="00C85526">
        <w:rPr>
          <w:rStyle w:val="FootnoteReference"/>
          <w:b/>
          <w:bCs/>
        </w:rPr>
        <w:footnoteReference w:id="5"/>
      </w:r>
      <w:r w:rsidR="00C85526">
        <w:rPr>
          <w:b/>
          <w:bCs/>
        </w:rPr>
        <w:t xml:space="preserve"> -</w:t>
      </w:r>
    </w:p>
    <w:p w:rsidR="00B7529F" w:rsidRPr="00016E35" w:rsidRDefault="001F5A01" w:rsidP="00B7529F">
      <w:pPr>
        <w:bidi/>
        <w:rPr>
          <w:rFonts w:cs="David"/>
          <w:b/>
          <w:bCs/>
        </w:rPr>
      </w:pPr>
      <w:r w:rsidRPr="00016E35">
        <w:rPr>
          <w:rFonts w:cs="David"/>
          <w:b/>
          <w:bCs/>
          <w:rtl/>
        </w:rPr>
        <w:t>וכיון דהויא דאורייתא דינה בעידית כדנפקא לן בריש ב</w:t>
      </w:r>
      <w:r w:rsidR="00B7529F" w:rsidRPr="00016E35">
        <w:rPr>
          <w:rFonts w:cs="David" w:hint="cs"/>
          <w:b/>
          <w:bCs/>
          <w:rtl/>
        </w:rPr>
        <w:t xml:space="preserve">בא </w:t>
      </w:r>
      <w:r w:rsidRPr="00016E35">
        <w:rPr>
          <w:rFonts w:cs="David"/>
          <w:b/>
          <w:bCs/>
          <w:rtl/>
        </w:rPr>
        <w:t>ק</w:t>
      </w:r>
      <w:r w:rsidR="00B7529F" w:rsidRPr="00016E35">
        <w:rPr>
          <w:rFonts w:cs="David" w:hint="cs"/>
          <w:b/>
          <w:bCs/>
          <w:rtl/>
        </w:rPr>
        <w:t>מא</w:t>
      </w:r>
      <w:r w:rsidRPr="00016E35">
        <w:rPr>
          <w:rFonts w:cs="David"/>
          <w:b/>
          <w:bCs/>
          <w:rtl/>
        </w:rPr>
        <w:t xml:space="preserve"> </w:t>
      </w:r>
      <w:r w:rsidRPr="00016E35">
        <w:rPr>
          <w:rFonts w:cs="David"/>
          <w:b/>
          <w:bCs/>
          <w:sz w:val="20"/>
          <w:szCs w:val="20"/>
          <w:rtl/>
        </w:rPr>
        <w:t>(דף ה</w:t>
      </w:r>
      <w:r w:rsidR="00B7529F" w:rsidRPr="00016E35">
        <w:rPr>
          <w:rFonts w:cs="David" w:hint="cs"/>
          <w:b/>
          <w:bCs/>
          <w:sz w:val="20"/>
          <w:szCs w:val="20"/>
          <w:rtl/>
        </w:rPr>
        <w:t>,א</w:t>
      </w:r>
      <w:r w:rsidRPr="00016E35">
        <w:rPr>
          <w:rFonts w:cs="David"/>
          <w:b/>
          <w:bCs/>
          <w:sz w:val="20"/>
          <w:szCs w:val="20"/>
          <w:rtl/>
        </w:rPr>
        <w:t>)</w:t>
      </w:r>
      <w:r w:rsidRPr="00016E35">
        <w:rPr>
          <w:rFonts w:cs="David"/>
          <w:b/>
          <w:bCs/>
          <w:rtl/>
        </w:rPr>
        <w:t xml:space="preserve"> </w:t>
      </w:r>
      <w:r w:rsidR="00016E35">
        <w:rPr>
          <w:rFonts w:cs="David" w:hint="cs"/>
          <w:b/>
          <w:bCs/>
          <w:rtl/>
        </w:rPr>
        <w:t>-</w:t>
      </w:r>
    </w:p>
    <w:p w:rsidR="00C85526" w:rsidRPr="00C85526" w:rsidRDefault="00C85526" w:rsidP="00C85526">
      <w:pPr>
        <w:rPr>
          <w:b/>
          <w:bCs/>
        </w:rPr>
      </w:pPr>
      <w:r>
        <w:rPr>
          <w:b/>
          <w:bCs/>
        </w:rPr>
        <w:t xml:space="preserve">But since </w:t>
      </w:r>
      <w:r>
        <w:t xml:space="preserve">the </w:t>
      </w:r>
      <w:r>
        <w:rPr>
          <w:rFonts w:hint="cs"/>
          <w:rtl/>
        </w:rPr>
        <w:t>כתובה</w:t>
      </w:r>
      <w:r>
        <w:t xml:space="preserve"> obligation </w:t>
      </w:r>
      <w:r>
        <w:rPr>
          <w:b/>
          <w:bCs/>
        </w:rPr>
        <w:t xml:space="preserve">is </w:t>
      </w:r>
      <w:r>
        <w:rPr>
          <w:rFonts w:hint="cs"/>
          <w:b/>
          <w:bCs/>
          <w:rtl/>
        </w:rPr>
        <w:t>דאורייתא</w:t>
      </w:r>
      <w:r>
        <w:rPr>
          <w:b/>
          <w:bCs/>
        </w:rPr>
        <w:t xml:space="preserve">, </w:t>
      </w:r>
      <w:r>
        <w:t xml:space="preserve">she should </w:t>
      </w:r>
      <w:r>
        <w:rPr>
          <w:b/>
          <w:bCs/>
        </w:rPr>
        <w:t xml:space="preserve">lawfully </w:t>
      </w:r>
      <w:r>
        <w:t xml:space="preserve">receive the </w:t>
      </w:r>
      <w:r>
        <w:rPr>
          <w:b/>
          <w:bCs/>
        </w:rPr>
        <w:t xml:space="preserve">superior </w:t>
      </w:r>
      <w:r>
        <w:t xml:space="preserve">fields, </w:t>
      </w:r>
      <w:r>
        <w:rPr>
          <w:b/>
          <w:bCs/>
        </w:rPr>
        <w:t xml:space="preserve">as </w:t>
      </w:r>
      <w:r>
        <w:t xml:space="preserve">the </w:t>
      </w:r>
      <w:r>
        <w:rPr>
          <w:rFonts w:hint="cs"/>
          <w:rtl/>
        </w:rPr>
        <w:t>גמרא</w:t>
      </w:r>
      <w:r>
        <w:t xml:space="preserve"> </w:t>
      </w:r>
      <w:r>
        <w:rPr>
          <w:b/>
          <w:bCs/>
        </w:rPr>
        <w:t xml:space="preserve">derives in the beginning of </w:t>
      </w:r>
      <w:r>
        <w:rPr>
          <w:rFonts w:hint="cs"/>
          <w:rtl/>
        </w:rPr>
        <w:t xml:space="preserve">מסכת </w:t>
      </w:r>
      <w:r>
        <w:rPr>
          <w:rFonts w:hint="cs"/>
          <w:b/>
          <w:bCs/>
          <w:rtl/>
        </w:rPr>
        <w:t>ב"ק</w:t>
      </w:r>
      <w:r w:rsidR="00016E35">
        <w:rPr>
          <w:b/>
          <w:bCs/>
        </w:rPr>
        <w:t>,</w:t>
      </w:r>
      <w:r w:rsidR="00016E35">
        <w:rPr>
          <w:sz w:val="24"/>
          <w:szCs w:val="24"/>
        </w:rPr>
        <w:t xml:space="preserve"> where it states</w:t>
      </w:r>
      <w:r>
        <w:rPr>
          <w:b/>
          <w:bCs/>
        </w:rPr>
        <w:t xml:space="preserve"> -</w:t>
      </w:r>
    </w:p>
    <w:p w:rsidR="00B7529F" w:rsidRPr="00016E35" w:rsidRDefault="001F5A01" w:rsidP="002B5A5F">
      <w:pPr>
        <w:widowControl w:val="0"/>
        <w:bidi/>
        <w:rPr>
          <w:rFonts w:cs="David"/>
          <w:b/>
          <w:bCs/>
        </w:rPr>
      </w:pPr>
      <w:r w:rsidRPr="00016E35">
        <w:rPr>
          <w:rFonts w:cs="David"/>
          <w:b/>
          <w:bCs/>
          <w:rtl/>
        </w:rPr>
        <w:t>וכולן כאבות</w:t>
      </w:r>
      <w:r w:rsidR="00806F86" w:rsidRPr="00016E35">
        <w:rPr>
          <w:rStyle w:val="FootnoteReference"/>
          <w:rFonts w:cs="David"/>
          <w:b/>
          <w:bCs/>
          <w:rtl/>
        </w:rPr>
        <w:footnoteReference w:id="6"/>
      </w:r>
      <w:r w:rsidRPr="00016E35">
        <w:rPr>
          <w:rFonts w:cs="David"/>
          <w:b/>
          <w:bCs/>
          <w:rtl/>
        </w:rPr>
        <w:t xml:space="preserve"> לשלם ממיטב דאתיא תחת נתינה ישלם כסף</w:t>
      </w:r>
      <w:r w:rsidR="00806F86" w:rsidRPr="00016E35">
        <w:rPr>
          <w:rStyle w:val="FootnoteReference"/>
          <w:rFonts w:cs="David"/>
          <w:b/>
          <w:bCs/>
          <w:rtl/>
        </w:rPr>
        <w:footnoteReference w:id="7"/>
      </w:r>
      <w:r w:rsidRPr="00016E35">
        <w:rPr>
          <w:rFonts w:cs="David"/>
          <w:b/>
          <w:bCs/>
          <w:rtl/>
        </w:rPr>
        <w:t xml:space="preserve"> ואמאי הפקיעו דינה</w:t>
      </w:r>
      <w:r w:rsidR="003A57B4" w:rsidRPr="00016E35">
        <w:rPr>
          <w:rStyle w:val="FootnoteReference"/>
          <w:rFonts w:cs="David"/>
          <w:b/>
          <w:bCs/>
          <w:rtl/>
        </w:rPr>
        <w:footnoteReference w:id="8"/>
      </w:r>
      <w:r w:rsidRPr="00016E35">
        <w:rPr>
          <w:rFonts w:cs="David"/>
          <w:b/>
          <w:bCs/>
          <w:rtl/>
        </w:rPr>
        <w:t xml:space="preserve"> </w:t>
      </w:r>
      <w:r w:rsidR="002B5A5F">
        <w:rPr>
          <w:rFonts w:cs="David" w:hint="cs"/>
          <w:b/>
          <w:bCs/>
          <w:rtl/>
        </w:rPr>
        <w:t>-</w:t>
      </w:r>
    </w:p>
    <w:p w:rsidR="00806F86" w:rsidRDefault="00C85526" w:rsidP="002B5A5F">
      <w:pPr>
        <w:widowControl w:val="0"/>
      </w:pPr>
      <w:r>
        <w:rPr>
          <w:b/>
          <w:bCs/>
        </w:rPr>
        <w:t xml:space="preserve">And all of them </w:t>
      </w:r>
      <w:r w:rsidR="002B5A5F">
        <w:t xml:space="preserve">(who are required to pay) </w:t>
      </w:r>
      <w:r>
        <w:rPr>
          <w:b/>
          <w:bCs/>
        </w:rPr>
        <w:t xml:space="preserve">are like </w:t>
      </w:r>
      <w:r>
        <w:rPr>
          <w:rFonts w:hint="cs"/>
          <w:b/>
          <w:bCs/>
          <w:rtl/>
        </w:rPr>
        <w:t>אבות</w:t>
      </w:r>
      <w:r>
        <w:rPr>
          <w:b/>
          <w:bCs/>
        </w:rPr>
        <w:t xml:space="preserve"> </w:t>
      </w:r>
      <w:r w:rsidR="002B5A5F">
        <w:t xml:space="preserve">in that they need </w:t>
      </w:r>
      <w:r w:rsidR="002B5A5F">
        <w:rPr>
          <w:b/>
          <w:bCs/>
        </w:rPr>
        <w:t>to</w:t>
      </w:r>
      <w:r>
        <w:rPr>
          <w:b/>
          <w:bCs/>
        </w:rPr>
        <w:t xml:space="preserve"> pa</w:t>
      </w:r>
      <w:r w:rsidR="002B5A5F">
        <w:rPr>
          <w:b/>
          <w:bCs/>
        </w:rPr>
        <w:t>y</w:t>
      </w:r>
      <w:r>
        <w:rPr>
          <w:b/>
          <w:bCs/>
        </w:rPr>
        <w:t xml:space="preserve"> </w:t>
      </w:r>
      <w:r>
        <w:rPr>
          <w:b/>
          <w:bCs/>
        </w:rPr>
        <w:lastRenderedPageBreak/>
        <w:t xml:space="preserve">from the choicest </w:t>
      </w:r>
      <w:r>
        <w:t>properties</w:t>
      </w:r>
      <w:r w:rsidR="002B5A5F">
        <w:t>,</w:t>
      </w:r>
      <w:r>
        <w:t xml:space="preserve"> </w:t>
      </w:r>
      <w:r w:rsidR="00806F86">
        <w:rPr>
          <w:b/>
          <w:bCs/>
        </w:rPr>
        <w:t xml:space="preserve">for we derive </w:t>
      </w:r>
      <w:r w:rsidR="00806F86" w:rsidRPr="00806F86">
        <w:t>this from the</w:t>
      </w:r>
      <w:r w:rsidR="00806F86">
        <w:t xml:space="preserve"> </w:t>
      </w:r>
      <w:r w:rsidR="00806F86">
        <w:rPr>
          <w:rFonts w:hint="cs"/>
          <w:rtl/>
        </w:rPr>
        <w:t>גזירה שוה</w:t>
      </w:r>
      <w:r w:rsidR="00806F86">
        <w:t xml:space="preserve"> of </w:t>
      </w:r>
      <w:r w:rsidR="00806F86">
        <w:rPr>
          <w:rFonts w:hint="cs"/>
          <w:b/>
          <w:bCs/>
          <w:rtl/>
        </w:rPr>
        <w:t>תחת נתינה ישלם כסף</w:t>
      </w:r>
      <w:r w:rsidR="00806F86">
        <w:rPr>
          <w:b/>
          <w:bCs/>
        </w:rPr>
        <w:t xml:space="preserve">, so why did </w:t>
      </w:r>
      <w:r w:rsidR="00806F86">
        <w:t xml:space="preserve">the </w:t>
      </w:r>
      <w:r w:rsidR="00806F86">
        <w:rPr>
          <w:rFonts w:hint="cs"/>
          <w:rtl/>
        </w:rPr>
        <w:t>חכמים</w:t>
      </w:r>
      <w:r w:rsidR="00806F86">
        <w:t xml:space="preserve"> </w:t>
      </w:r>
      <w:r w:rsidR="00806F86">
        <w:rPr>
          <w:b/>
          <w:bCs/>
        </w:rPr>
        <w:t xml:space="preserve">nullify her legal </w:t>
      </w:r>
      <w:r w:rsidR="00806F86">
        <w:t xml:space="preserve">right to </w:t>
      </w:r>
      <w:r w:rsidR="00806F86">
        <w:rPr>
          <w:rFonts w:hint="cs"/>
          <w:rtl/>
        </w:rPr>
        <w:t>עידית</w:t>
      </w:r>
      <w:r w:rsidR="00806F86">
        <w:t>?!</w:t>
      </w:r>
      <w:r w:rsidR="00806F86" w:rsidRPr="00806F86">
        <w:t xml:space="preserve"> </w:t>
      </w:r>
    </w:p>
    <w:p w:rsidR="00806F86" w:rsidRPr="002B5A5F" w:rsidRDefault="00806F86" w:rsidP="002B5A5F">
      <w:pPr>
        <w:widowControl w:val="0"/>
        <w:rPr>
          <w:sz w:val="24"/>
          <w:szCs w:val="24"/>
        </w:rPr>
      </w:pPr>
    </w:p>
    <w:p w:rsidR="00C85526" w:rsidRPr="002B5A5F" w:rsidRDefault="00806F86" w:rsidP="002B5A5F">
      <w:pPr>
        <w:widowControl w:val="0"/>
        <w:rPr>
          <w:sz w:val="24"/>
          <w:szCs w:val="24"/>
        </w:rPr>
      </w:pPr>
      <w:r w:rsidRPr="002B5A5F">
        <w:rPr>
          <w:sz w:val="24"/>
          <w:szCs w:val="24"/>
        </w:rPr>
        <w:t>In summation</w:t>
      </w:r>
      <w:r w:rsidR="00715F76" w:rsidRPr="002B5A5F">
        <w:rPr>
          <w:sz w:val="24"/>
          <w:szCs w:val="24"/>
        </w:rPr>
        <w:t>:</w:t>
      </w:r>
      <w:r w:rsidRPr="002B5A5F">
        <w:rPr>
          <w:sz w:val="24"/>
          <w:szCs w:val="24"/>
        </w:rPr>
        <w:t xml:space="preserve"> if we maintain </w:t>
      </w:r>
      <w:r w:rsidRPr="002B5A5F">
        <w:rPr>
          <w:rFonts w:hint="cs"/>
          <w:sz w:val="24"/>
          <w:szCs w:val="24"/>
          <w:rtl/>
        </w:rPr>
        <w:t>כתובה דרבנן</w:t>
      </w:r>
      <w:r w:rsidRPr="002B5A5F">
        <w:rPr>
          <w:sz w:val="24"/>
          <w:szCs w:val="24"/>
        </w:rPr>
        <w:t xml:space="preserve">, it is understood why </w:t>
      </w:r>
      <w:r w:rsidRPr="002B5A5F">
        <w:rPr>
          <w:rFonts w:hint="cs"/>
          <w:sz w:val="24"/>
          <w:szCs w:val="24"/>
          <w:rtl/>
        </w:rPr>
        <w:t>כתובה</w:t>
      </w:r>
      <w:r w:rsidRPr="002B5A5F">
        <w:rPr>
          <w:sz w:val="24"/>
          <w:szCs w:val="24"/>
        </w:rPr>
        <w:t xml:space="preserve"> collects from </w:t>
      </w:r>
      <w:r w:rsidRPr="002B5A5F">
        <w:rPr>
          <w:rFonts w:hint="cs"/>
          <w:sz w:val="24"/>
          <w:szCs w:val="24"/>
          <w:rtl/>
        </w:rPr>
        <w:t>זיבורית</w:t>
      </w:r>
      <w:r w:rsidRPr="002B5A5F">
        <w:rPr>
          <w:sz w:val="24"/>
          <w:szCs w:val="24"/>
        </w:rPr>
        <w:t xml:space="preserve"> (for this was the </w:t>
      </w:r>
      <w:r w:rsidRPr="002B5A5F">
        <w:rPr>
          <w:rFonts w:hint="cs"/>
          <w:sz w:val="24"/>
          <w:szCs w:val="24"/>
          <w:rtl/>
        </w:rPr>
        <w:t>תקנת חכמים</w:t>
      </w:r>
      <w:r w:rsidRPr="002B5A5F">
        <w:rPr>
          <w:sz w:val="24"/>
          <w:szCs w:val="24"/>
        </w:rPr>
        <w:t>);</w:t>
      </w:r>
      <w:r w:rsidR="00715F76" w:rsidRPr="002B5A5F">
        <w:rPr>
          <w:rStyle w:val="FootnoteReference"/>
          <w:sz w:val="24"/>
          <w:szCs w:val="24"/>
        </w:rPr>
        <w:footnoteReference w:id="9"/>
      </w:r>
      <w:r w:rsidRPr="002B5A5F">
        <w:rPr>
          <w:sz w:val="24"/>
          <w:szCs w:val="24"/>
        </w:rPr>
        <w:t xml:space="preserve"> however if we maintain </w:t>
      </w:r>
      <w:r w:rsidRPr="002B5A5F">
        <w:rPr>
          <w:rFonts w:hint="cs"/>
          <w:sz w:val="24"/>
          <w:szCs w:val="24"/>
          <w:rtl/>
        </w:rPr>
        <w:t>כתובה דאורייתא</w:t>
      </w:r>
      <w:r w:rsidRPr="002B5A5F">
        <w:rPr>
          <w:sz w:val="24"/>
          <w:szCs w:val="24"/>
        </w:rPr>
        <w:t xml:space="preserve"> (as </w:t>
      </w:r>
      <w:r w:rsidRPr="002B5A5F">
        <w:rPr>
          <w:rFonts w:hint="cs"/>
          <w:sz w:val="24"/>
          <w:szCs w:val="24"/>
          <w:rtl/>
        </w:rPr>
        <w:t>ר"מ</w:t>
      </w:r>
      <w:r w:rsidRPr="002B5A5F">
        <w:rPr>
          <w:sz w:val="24"/>
          <w:szCs w:val="24"/>
        </w:rPr>
        <w:t xml:space="preserve"> does), the payment should be </w:t>
      </w:r>
      <w:r w:rsidRPr="002B5A5F">
        <w:rPr>
          <w:rFonts w:hint="cs"/>
          <w:sz w:val="24"/>
          <w:szCs w:val="24"/>
          <w:rtl/>
        </w:rPr>
        <w:t>בעידית</w:t>
      </w:r>
      <w:r w:rsidRPr="002B5A5F">
        <w:rPr>
          <w:sz w:val="24"/>
          <w:szCs w:val="24"/>
        </w:rPr>
        <w:t xml:space="preserve"> as other </w:t>
      </w:r>
      <w:r w:rsidRPr="002B5A5F">
        <w:rPr>
          <w:rFonts w:hint="cs"/>
          <w:sz w:val="24"/>
          <w:szCs w:val="24"/>
          <w:rtl/>
        </w:rPr>
        <w:t>דאורייתא</w:t>
      </w:r>
      <w:r w:rsidRPr="002B5A5F">
        <w:rPr>
          <w:sz w:val="24"/>
          <w:szCs w:val="24"/>
        </w:rPr>
        <w:t xml:space="preserve"> payments are, </w:t>
      </w:r>
      <w:r w:rsidR="00715F76" w:rsidRPr="002B5A5F">
        <w:rPr>
          <w:sz w:val="24"/>
          <w:szCs w:val="24"/>
        </w:rPr>
        <w:t xml:space="preserve">why does </w:t>
      </w:r>
      <w:r w:rsidR="00715F76" w:rsidRPr="002B5A5F">
        <w:rPr>
          <w:rFonts w:hint="cs"/>
          <w:sz w:val="24"/>
          <w:szCs w:val="24"/>
          <w:rtl/>
        </w:rPr>
        <w:t>ר"מ</w:t>
      </w:r>
      <w:r w:rsidR="00715F76" w:rsidRPr="002B5A5F">
        <w:rPr>
          <w:sz w:val="24"/>
          <w:szCs w:val="24"/>
        </w:rPr>
        <w:t xml:space="preserve"> maintain that </w:t>
      </w:r>
      <w:r w:rsidR="00715F76" w:rsidRPr="002B5A5F">
        <w:rPr>
          <w:rFonts w:hint="cs"/>
          <w:sz w:val="24"/>
          <w:szCs w:val="24"/>
          <w:rtl/>
        </w:rPr>
        <w:t>כתובה אשה בבינונית</w:t>
      </w:r>
      <w:r w:rsidR="00715F76" w:rsidRPr="002B5A5F">
        <w:rPr>
          <w:sz w:val="24"/>
          <w:szCs w:val="24"/>
        </w:rPr>
        <w:t xml:space="preserve"> (and not </w:t>
      </w:r>
      <w:r w:rsidR="00715F76" w:rsidRPr="002B5A5F">
        <w:rPr>
          <w:rFonts w:hint="cs"/>
          <w:sz w:val="24"/>
          <w:szCs w:val="24"/>
          <w:rtl/>
        </w:rPr>
        <w:t>בעידית</w:t>
      </w:r>
      <w:r w:rsidR="00715F76" w:rsidRPr="002B5A5F">
        <w:rPr>
          <w:sz w:val="24"/>
          <w:szCs w:val="24"/>
        </w:rPr>
        <w:t>)?!</w:t>
      </w:r>
      <w:r w:rsidR="00F43636">
        <w:rPr>
          <w:rStyle w:val="FootnoteReference"/>
          <w:sz w:val="24"/>
          <w:szCs w:val="24"/>
        </w:rPr>
        <w:footnoteReference w:id="10"/>
      </w:r>
      <w:r w:rsidRPr="002B5A5F">
        <w:rPr>
          <w:sz w:val="24"/>
          <w:szCs w:val="24"/>
        </w:rPr>
        <w:t xml:space="preserve"> </w:t>
      </w:r>
      <w:r w:rsidR="00C85526" w:rsidRPr="002B5A5F">
        <w:rPr>
          <w:sz w:val="24"/>
          <w:szCs w:val="24"/>
        </w:rPr>
        <w:t xml:space="preserve"> </w:t>
      </w:r>
    </w:p>
    <w:p w:rsidR="00715F76" w:rsidRPr="002B5A5F" w:rsidRDefault="00715F76" w:rsidP="00806F86">
      <w:pPr>
        <w:rPr>
          <w:sz w:val="24"/>
          <w:szCs w:val="24"/>
        </w:rPr>
      </w:pPr>
    </w:p>
    <w:p w:rsidR="00715F76" w:rsidRPr="002B5A5F" w:rsidRDefault="00715F76" w:rsidP="00715F76">
      <w:pPr>
        <w:rPr>
          <w:sz w:val="24"/>
          <w:szCs w:val="24"/>
        </w:rPr>
      </w:pPr>
      <w:r w:rsidRPr="002B5A5F">
        <w:rPr>
          <w:rFonts w:hint="cs"/>
          <w:sz w:val="24"/>
          <w:szCs w:val="24"/>
          <w:rtl/>
        </w:rPr>
        <w:t>תוספות</w:t>
      </w:r>
      <w:r w:rsidRPr="002B5A5F">
        <w:rPr>
          <w:sz w:val="24"/>
          <w:szCs w:val="24"/>
        </w:rPr>
        <w:t xml:space="preserve"> has an additional question:</w:t>
      </w:r>
    </w:p>
    <w:p w:rsidR="00B7529F" w:rsidRPr="002B5A5F" w:rsidRDefault="001F5A01" w:rsidP="002B5A5F">
      <w:pPr>
        <w:bidi/>
        <w:rPr>
          <w:rFonts w:cs="David"/>
          <w:b/>
          <w:bCs/>
        </w:rPr>
      </w:pPr>
      <w:r w:rsidRPr="002B5A5F">
        <w:rPr>
          <w:rFonts w:cs="David"/>
          <w:b/>
          <w:bCs/>
          <w:rtl/>
        </w:rPr>
        <w:t>ועוד דלא מישתמיט תנא בשום מקום דאית ליה כתובת אשה ממטלטלי</w:t>
      </w:r>
      <w:r w:rsidR="002B5A5F">
        <w:rPr>
          <w:rStyle w:val="FootnoteReference"/>
          <w:rFonts w:cs="David"/>
          <w:b/>
          <w:bCs/>
          <w:rtl/>
        </w:rPr>
        <w:footnoteReference w:id="11"/>
      </w:r>
      <w:r w:rsidRPr="002B5A5F">
        <w:rPr>
          <w:rFonts w:cs="David"/>
          <w:b/>
          <w:bCs/>
          <w:rtl/>
        </w:rPr>
        <w:t xml:space="preserve"> אלא לר</w:t>
      </w:r>
      <w:r w:rsidR="00B7529F" w:rsidRPr="002B5A5F">
        <w:rPr>
          <w:rFonts w:cs="David" w:hint="cs"/>
          <w:b/>
          <w:bCs/>
          <w:rtl/>
        </w:rPr>
        <w:t xml:space="preserve">בי </w:t>
      </w:r>
      <w:r w:rsidRPr="002B5A5F">
        <w:rPr>
          <w:rFonts w:cs="David"/>
          <w:b/>
          <w:bCs/>
          <w:rtl/>
        </w:rPr>
        <w:t>מ</w:t>
      </w:r>
      <w:r w:rsidR="00B7529F" w:rsidRPr="002B5A5F">
        <w:rPr>
          <w:rFonts w:cs="David" w:hint="cs"/>
          <w:b/>
          <w:bCs/>
          <w:rtl/>
        </w:rPr>
        <w:t>איר</w:t>
      </w:r>
      <w:r w:rsidRPr="002B5A5F">
        <w:rPr>
          <w:rFonts w:cs="David"/>
          <w:b/>
          <w:bCs/>
          <w:rtl/>
        </w:rPr>
        <w:t xml:space="preserve"> </w:t>
      </w:r>
      <w:r w:rsidR="002B5A5F">
        <w:rPr>
          <w:rFonts w:cs="David" w:hint="cs"/>
          <w:b/>
          <w:bCs/>
          <w:rtl/>
        </w:rPr>
        <w:t>-</w:t>
      </w:r>
    </w:p>
    <w:p w:rsidR="00F8218C" w:rsidRPr="00715F76" w:rsidRDefault="00715F76" w:rsidP="00F8218C">
      <w:r>
        <w:rPr>
          <w:b/>
          <w:bCs/>
        </w:rPr>
        <w:t xml:space="preserve">And furthermore we do not find any </w:t>
      </w:r>
      <w:r>
        <w:rPr>
          <w:rFonts w:hint="cs"/>
          <w:b/>
          <w:bCs/>
          <w:rtl/>
        </w:rPr>
        <w:t>תנא</w:t>
      </w:r>
      <w:r>
        <w:rPr>
          <w:b/>
          <w:bCs/>
        </w:rPr>
        <w:t xml:space="preserve"> anywhere</w:t>
      </w:r>
      <w:r w:rsidR="00124BA7">
        <w:rPr>
          <w:b/>
          <w:bCs/>
        </w:rPr>
        <w:t>,</w:t>
      </w:r>
      <w:r>
        <w:rPr>
          <w:b/>
          <w:bCs/>
        </w:rPr>
        <w:t xml:space="preserve"> except for </w:t>
      </w:r>
      <w:r>
        <w:rPr>
          <w:rFonts w:hint="cs"/>
          <w:b/>
          <w:bCs/>
          <w:rtl/>
        </w:rPr>
        <w:t>ר"מ</w:t>
      </w:r>
      <w:r w:rsidR="00124BA7">
        <w:rPr>
          <w:b/>
          <w:bCs/>
        </w:rPr>
        <w:t>,</w:t>
      </w:r>
      <w:r>
        <w:rPr>
          <w:b/>
          <w:bCs/>
        </w:rPr>
        <w:t xml:space="preserve"> who maintains that </w:t>
      </w:r>
      <w:r>
        <w:rPr>
          <w:rFonts w:hint="cs"/>
          <w:b/>
          <w:bCs/>
          <w:rtl/>
        </w:rPr>
        <w:t xml:space="preserve">כתובת </w:t>
      </w:r>
      <w:proofErr w:type="gramStart"/>
      <w:r>
        <w:rPr>
          <w:rFonts w:hint="cs"/>
          <w:b/>
          <w:bCs/>
          <w:rtl/>
        </w:rPr>
        <w:t>אשה</w:t>
      </w:r>
      <w:proofErr w:type="gramEnd"/>
      <w:r>
        <w:rPr>
          <w:b/>
          <w:bCs/>
        </w:rPr>
        <w:t xml:space="preserve"> </w:t>
      </w:r>
      <w:r>
        <w:t xml:space="preserve">can be collected </w:t>
      </w:r>
      <w:r>
        <w:rPr>
          <w:b/>
          <w:bCs/>
        </w:rPr>
        <w:t xml:space="preserve">from movable </w:t>
      </w:r>
      <w:r>
        <w:t xml:space="preserve">assets </w:t>
      </w:r>
      <w:r w:rsidR="00F8218C">
        <w:t>–</w:t>
      </w:r>
    </w:p>
    <w:p w:rsidR="00B7529F" w:rsidRPr="002B5A5F" w:rsidRDefault="001F5A01" w:rsidP="002B5A5F">
      <w:pPr>
        <w:bidi/>
        <w:rPr>
          <w:rFonts w:cs="David"/>
          <w:b/>
          <w:bCs/>
        </w:rPr>
      </w:pPr>
      <w:r w:rsidRPr="002B5A5F">
        <w:rPr>
          <w:rFonts w:cs="David"/>
          <w:b/>
          <w:bCs/>
          <w:rtl/>
        </w:rPr>
        <w:t xml:space="preserve">כדאמרינן בכל דוכתין </w:t>
      </w:r>
      <w:r w:rsidRPr="002B5A5F">
        <w:rPr>
          <w:rFonts w:cs="David"/>
          <w:b/>
          <w:bCs/>
          <w:sz w:val="20"/>
          <w:szCs w:val="20"/>
          <w:rtl/>
        </w:rPr>
        <w:t>(יבמות צט</w:t>
      </w:r>
      <w:r w:rsidR="00B7529F" w:rsidRPr="002B5A5F">
        <w:rPr>
          <w:rFonts w:cs="David" w:hint="cs"/>
          <w:b/>
          <w:bCs/>
          <w:sz w:val="20"/>
          <w:szCs w:val="20"/>
          <w:rtl/>
        </w:rPr>
        <w:t>,א</w:t>
      </w:r>
      <w:r w:rsidRPr="002B5A5F">
        <w:rPr>
          <w:rFonts w:cs="David"/>
          <w:b/>
          <w:bCs/>
          <w:sz w:val="20"/>
          <w:szCs w:val="20"/>
          <w:rtl/>
        </w:rPr>
        <w:t>)</w:t>
      </w:r>
      <w:r w:rsidRPr="002B5A5F">
        <w:rPr>
          <w:rFonts w:cs="David"/>
          <w:b/>
          <w:bCs/>
          <w:rtl/>
        </w:rPr>
        <w:t xml:space="preserve"> הא מני ר</w:t>
      </w:r>
      <w:r w:rsidR="00B7529F" w:rsidRPr="002B5A5F">
        <w:rPr>
          <w:rFonts w:cs="David" w:hint="cs"/>
          <w:b/>
          <w:bCs/>
          <w:rtl/>
        </w:rPr>
        <w:t xml:space="preserve">בי </w:t>
      </w:r>
      <w:r w:rsidRPr="002B5A5F">
        <w:rPr>
          <w:rFonts w:cs="David"/>
          <w:b/>
          <w:bCs/>
          <w:rtl/>
        </w:rPr>
        <w:t>מ</w:t>
      </w:r>
      <w:r w:rsidR="00B7529F" w:rsidRPr="002B5A5F">
        <w:rPr>
          <w:rFonts w:cs="David" w:hint="cs"/>
          <w:b/>
          <w:bCs/>
          <w:rtl/>
        </w:rPr>
        <w:t>איר</w:t>
      </w:r>
      <w:r w:rsidRPr="002B5A5F">
        <w:rPr>
          <w:rFonts w:cs="David"/>
          <w:b/>
          <w:bCs/>
          <w:rtl/>
        </w:rPr>
        <w:t xml:space="preserve"> היא דאמר מטלטלי משתעבדי לכתובה</w:t>
      </w:r>
      <w:r w:rsidR="00B7529F" w:rsidRPr="002B5A5F">
        <w:rPr>
          <w:rFonts w:cs="David" w:hint="cs"/>
          <w:b/>
          <w:bCs/>
          <w:rtl/>
        </w:rPr>
        <w:t xml:space="preserve"> </w:t>
      </w:r>
      <w:r w:rsidR="002B5A5F">
        <w:rPr>
          <w:rFonts w:cs="David" w:hint="cs"/>
          <w:b/>
          <w:bCs/>
          <w:rtl/>
        </w:rPr>
        <w:t>-</w:t>
      </w:r>
    </w:p>
    <w:p w:rsidR="00F8218C" w:rsidRPr="002B5A5F" w:rsidRDefault="00F8218C" w:rsidP="002B5A5F">
      <w:pPr>
        <w:rPr>
          <w:sz w:val="24"/>
          <w:szCs w:val="24"/>
        </w:rPr>
      </w:pPr>
      <w:r>
        <w:rPr>
          <w:b/>
          <w:bCs/>
        </w:rPr>
        <w:t xml:space="preserve">As </w:t>
      </w:r>
      <w:r>
        <w:t xml:space="preserve">the </w:t>
      </w:r>
      <w:r>
        <w:rPr>
          <w:rFonts w:hint="cs"/>
          <w:rtl/>
        </w:rPr>
        <w:t>גמרא</w:t>
      </w:r>
      <w:r>
        <w:t xml:space="preserve"> </w:t>
      </w:r>
      <w:r w:rsidRPr="00F8218C">
        <w:rPr>
          <w:b/>
          <w:bCs/>
        </w:rPr>
        <w:t>states everywhere</w:t>
      </w:r>
      <w:r w:rsidR="002B5A5F">
        <w:rPr>
          <w:b/>
          <w:bCs/>
        </w:rPr>
        <w:t>,</w:t>
      </w:r>
      <w:r>
        <w:rPr>
          <w:b/>
          <w:bCs/>
        </w:rPr>
        <w:t xml:space="preserve"> </w:t>
      </w:r>
      <w:r w:rsidR="002B5A5F">
        <w:rPr>
          <w:b/>
          <w:bCs/>
        </w:rPr>
        <w:t>‘</w:t>
      </w:r>
      <w:r>
        <w:rPr>
          <w:b/>
          <w:bCs/>
        </w:rPr>
        <w:t xml:space="preserve">this </w:t>
      </w:r>
      <w:r w:rsidR="002B5A5F">
        <w:t xml:space="preserve">(ruling that she can collect </w:t>
      </w:r>
      <w:r w:rsidR="002B5A5F">
        <w:rPr>
          <w:rFonts w:hint="cs"/>
          <w:rtl/>
        </w:rPr>
        <w:t>מטלטלין</w:t>
      </w:r>
      <w:r w:rsidR="002B5A5F">
        <w:t xml:space="preserve">) </w:t>
      </w:r>
      <w:r>
        <w:rPr>
          <w:b/>
          <w:bCs/>
        </w:rPr>
        <w:t xml:space="preserve">is according to </w:t>
      </w:r>
      <w:r>
        <w:rPr>
          <w:rFonts w:hint="cs"/>
          <w:b/>
          <w:bCs/>
          <w:rtl/>
        </w:rPr>
        <w:t>ר"מ</w:t>
      </w:r>
      <w:r>
        <w:rPr>
          <w:b/>
          <w:bCs/>
        </w:rPr>
        <w:t xml:space="preserve"> who maintains that </w:t>
      </w:r>
      <w:r>
        <w:rPr>
          <w:rFonts w:hint="cs"/>
          <w:b/>
          <w:bCs/>
          <w:rtl/>
        </w:rPr>
        <w:t>מטלטלין</w:t>
      </w:r>
      <w:r>
        <w:rPr>
          <w:b/>
          <w:bCs/>
        </w:rPr>
        <w:t xml:space="preserve"> are </w:t>
      </w:r>
      <w:r w:rsidR="002B5A5F">
        <w:rPr>
          <w:b/>
          <w:bCs/>
        </w:rPr>
        <w:t xml:space="preserve">pledged </w:t>
      </w:r>
      <w:r>
        <w:rPr>
          <w:b/>
          <w:bCs/>
        </w:rPr>
        <w:t xml:space="preserve">for </w:t>
      </w:r>
      <w:r>
        <w:rPr>
          <w:rFonts w:hint="cs"/>
          <w:b/>
          <w:bCs/>
          <w:rtl/>
        </w:rPr>
        <w:t>כתובה</w:t>
      </w:r>
      <w:r>
        <w:rPr>
          <w:b/>
          <w:bCs/>
        </w:rPr>
        <w:t xml:space="preserve"> </w:t>
      </w:r>
      <w:r w:rsidRPr="002B5A5F">
        <w:rPr>
          <w:sz w:val="24"/>
          <w:szCs w:val="24"/>
        </w:rPr>
        <w:t>payments</w:t>
      </w:r>
      <w:r w:rsidR="002B5A5F" w:rsidRPr="002B5A5F">
        <w:rPr>
          <w:sz w:val="24"/>
          <w:szCs w:val="24"/>
        </w:rPr>
        <w:t>’</w:t>
      </w:r>
      <w:r w:rsidRPr="002B5A5F">
        <w:rPr>
          <w:sz w:val="24"/>
          <w:szCs w:val="24"/>
        </w:rPr>
        <w:t>; the question is -</w:t>
      </w:r>
    </w:p>
    <w:p w:rsidR="00B7529F" w:rsidRPr="00F43636" w:rsidRDefault="001F5A01" w:rsidP="00F43636">
      <w:pPr>
        <w:bidi/>
        <w:rPr>
          <w:rFonts w:cs="David"/>
          <w:b/>
          <w:bCs/>
        </w:rPr>
      </w:pPr>
      <w:r w:rsidRPr="00F43636">
        <w:rPr>
          <w:rFonts w:cs="David"/>
          <w:b/>
          <w:bCs/>
          <w:rtl/>
        </w:rPr>
        <w:t>ולמ</w:t>
      </w:r>
      <w:r w:rsidR="00B7529F" w:rsidRPr="00F43636">
        <w:rPr>
          <w:rFonts w:cs="David" w:hint="cs"/>
          <w:b/>
          <w:bCs/>
          <w:rtl/>
        </w:rPr>
        <w:t xml:space="preserve">אן </w:t>
      </w:r>
      <w:r w:rsidRPr="00F43636">
        <w:rPr>
          <w:rFonts w:cs="David"/>
          <w:b/>
          <w:bCs/>
          <w:rtl/>
        </w:rPr>
        <w:t>ד</w:t>
      </w:r>
      <w:r w:rsidR="00B7529F" w:rsidRPr="00F43636">
        <w:rPr>
          <w:rFonts w:cs="David" w:hint="cs"/>
          <w:b/>
          <w:bCs/>
          <w:rtl/>
        </w:rPr>
        <w:t>אמר</w:t>
      </w:r>
      <w:r w:rsidRPr="00F43636">
        <w:rPr>
          <w:rFonts w:cs="David"/>
          <w:b/>
          <w:bCs/>
          <w:rtl/>
        </w:rPr>
        <w:t xml:space="preserve"> דאורייתא אמאי לא גבי ממטלטלי כמו ניזקין כיון דמהתם ילפינן </w:t>
      </w:r>
      <w:r w:rsidR="00F43636">
        <w:rPr>
          <w:rFonts w:cs="David" w:hint="cs"/>
          <w:b/>
          <w:bCs/>
          <w:rtl/>
        </w:rPr>
        <w:t>-</w:t>
      </w:r>
    </w:p>
    <w:p w:rsidR="00F8218C" w:rsidRDefault="00F8218C" w:rsidP="00EE2573">
      <w:r>
        <w:rPr>
          <w:b/>
          <w:bCs/>
        </w:rPr>
        <w:t xml:space="preserve">And according to the one who maintains </w:t>
      </w:r>
      <w:r>
        <w:t xml:space="preserve">that </w:t>
      </w:r>
      <w:r>
        <w:rPr>
          <w:rFonts w:hint="cs"/>
          <w:rtl/>
        </w:rPr>
        <w:t>כתובה</w:t>
      </w:r>
      <w:r>
        <w:t xml:space="preserve"> is </w:t>
      </w:r>
      <w:r>
        <w:rPr>
          <w:rFonts w:hint="cs"/>
          <w:b/>
          <w:bCs/>
          <w:rtl/>
        </w:rPr>
        <w:t>דאורייתא</w:t>
      </w:r>
      <w:r>
        <w:rPr>
          <w:b/>
          <w:bCs/>
        </w:rPr>
        <w:t xml:space="preserve"> </w:t>
      </w:r>
      <w:r>
        <w:t xml:space="preserve">(meaning </w:t>
      </w:r>
      <w:r>
        <w:rPr>
          <w:rFonts w:hint="cs"/>
          <w:rtl/>
        </w:rPr>
        <w:t>רשב"ג</w:t>
      </w:r>
      <w:r>
        <w:t xml:space="preserve"> of our </w:t>
      </w:r>
      <w:r>
        <w:rPr>
          <w:rFonts w:hint="cs"/>
          <w:rtl/>
        </w:rPr>
        <w:t>גמרא</w:t>
      </w:r>
      <w:r>
        <w:t xml:space="preserve">) </w:t>
      </w:r>
      <w:r>
        <w:rPr>
          <w:b/>
          <w:bCs/>
        </w:rPr>
        <w:t xml:space="preserve">why </w:t>
      </w:r>
      <w:r w:rsidR="00EE2573">
        <w:rPr>
          <w:b/>
          <w:bCs/>
        </w:rPr>
        <w:t>cannot</w:t>
      </w:r>
      <w:r w:rsidR="00EE2573">
        <w:t xml:space="preserve"> </w:t>
      </w:r>
      <w:r>
        <w:t xml:space="preserve">the woman </w:t>
      </w:r>
      <w:r>
        <w:rPr>
          <w:b/>
          <w:bCs/>
        </w:rPr>
        <w:t xml:space="preserve">collect </w:t>
      </w:r>
      <w:r>
        <w:rPr>
          <w:rFonts w:hint="cs"/>
          <w:b/>
          <w:bCs/>
          <w:rtl/>
        </w:rPr>
        <w:t>מטלטלין</w:t>
      </w:r>
      <w:r>
        <w:rPr>
          <w:b/>
          <w:bCs/>
        </w:rPr>
        <w:t xml:space="preserve"> </w:t>
      </w:r>
      <w:r>
        <w:t xml:space="preserve">for her </w:t>
      </w:r>
      <w:r>
        <w:rPr>
          <w:rFonts w:hint="cs"/>
          <w:rtl/>
        </w:rPr>
        <w:t>כתובה</w:t>
      </w:r>
      <w:r w:rsidR="00EE2573">
        <w:t>,</w:t>
      </w:r>
      <w:r>
        <w:t xml:space="preserve"> </w:t>
      </w:r>
      <w:r>
        <w:rPr>
          <w:b/>
          <w:bCs/>
        </w:rPr>
        <w:t>just a</w:t>
      </w:r>
      <w:r w:rsidR="00F43636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ניזקין</w:t>
      </w:r>
      <w:r>
        <w:rPr>
          <w:b/>
          <w:bCs/>
        </w:rPr>
        <w:t xml:space="preserve"> </w:t>
      </w:r>
      <w:r>
        <w:t xml:space="preserve">can collect from </w:t>
      </w:r>
      <w:r>
        <w:rPr>
          <w:rFonts w:hint="cs"/>
          <w:rtl/>
        </w:rPr>
        <w:t>מטלטלין</w:t>
      </w:r>
      <w:r>
        <w:t xml:space="preserve">, </w:t>
      </w:r>
      <w:r>
        <w:rPr>
          <w:b/>
          <w:bCs/>
        </w:rPr>
        <w:t xml:space="preserve">since we derive </w:t>
      </w:r>
      <w:r>
        <w:rPr>
          <w:rFonts w:hint="cs"/>
          <w:rtl/>
        </w:rPr>
        <w:t>כתובה</w:t>
      </w:r>
      <w:r>
        <w:t xml:space="preserve"> </w:t>
      </w:r>
      <w:r>
        <w:rPr>
          <w:b/>
          <w:bCs/>
        </w:rPr>
        <w:t xml:space="preserve">from </w:t>
      </w:r>
      <w:r>
        <w:rPr>
          <w:rFonts w:hint="cs"/>
          <w:rtl/>
        </w:rPr>
        <w:t>ניזקין</w:t>
      </w:r>
      <w:r>
        <w:t>?!</w:t>
      </w:r>
    </w:p>
    <w:p w:rsidR="00F8218C" w:rsidRPr="00F43636" w:rsidRDefault="00F8218C" w:rsidP="00F8218C">
      <w:pPr>
        <w:rPr>
          <w:sz w:val="24"/>
          <w:szCs w:val="24"/>
        </w:rPr>
      </w:pPr>
    </w:p>
    <w:p w:rsidR="00F8218C" w:rsidRPr="00F43636" w:rsidRDefault="00F8218C" w:rsidP="00F8218C">
      <w:pPr>
        <w:rPr>
          <w:sz w:val="24"/>
          <w:szCs w:val="24"/>
        </w:rPr>
      </w:pPr>
      <w:r w:rsidRPr="00F43636">
        <w:rPr>
          <w:rFonts w:hint="cs"/>
          <w:sz w:val="24"/>
          <w:szCs w:val="24"/>
          <w:rtl/>
        </w:rPr>
        <w:t>תוספות</w:t>
      </w:r>
      <w:r w:rsidRPr="00F43636">
        <w:rPr>
          <w:sz w:val="24"/>
          <w:szCs w:val="24"/>
        </w:rPr>
        <w:t xml:space="preserve"> answers that these restrictions (of not collecting from </w:t>
      </w:r>
      <w:r w:rsidRPr="00F43636">
        <w:rPr>
          <w:rFonts w:hint="cs"/>
          <w:sz w:val="24"/>
          <w:szCs w:val="24"/>
          <w:rtl/>
        </w:rPr>
        <w:t>עידית</w:t>
      </w:r>
      <w:r w:rsidRPr="00F43636">
        <w:rPr>
          <w:sz w:val="24"/>
          <w:szCs w:val="24"/>
        </w:rPr>
        <w:t xml:space="preserve"> or from </w:t>
      </w:r>
      <w:r w:rsidRPr="00F43636">
        <w:rPr>
          <w:rFonts w:hint="cs"/>
          <w:sz w:val="24"/>
          <w:szCs w:val="24"/>
          <w:rtl/>
        </w:rPr>
        <w:t>מטלטלין</w:t>
      </w:r>
      <w:r w:rsidRPr="00F43636">
        <w:rPr>
          <w:sz w:val="24"/>
          <w:szCs w:val="24"/>
        </w:rPr>
        <w:t xml:space="preserve">) are a </w:t>
      </w:r>
      <w:r w:rsidRPr="00F43636">
        <w:rPr>
          <w:rFonts w:hint="cs"/>
          <w:sz w:val="24"/>
          <w:szCs w:val="24"/>
          <w:rtl/>
        </w:rPr>
        <w:t>תקנת חכמים</w:t>
      </w:r>
      <w:r w:rsidRPr="00F43636">
        <w:rPr>
          <w:sz w:val="24"/>
          <w:szCs w:val="24"/>
        </w:rPr>
        <w:t>:</w:t>
      </w:r>
    </w:p>
    <w:p w:rsidR="00B7529F" w:rsidRPr="00F43636" w:rsidRDefault="001F5A01" w:rsidP="00F43636">
      <w:pPr>
        <w:bidi/>
        <w:rPr>
          <w:rFonts w:cs="David"/>
          <w:b/>
          <w:bCs/>
        </w:rPr>
      </w:pPr>
      <w:r w:rsidRPr="00F43636">
        <w:rPr>
          <w:rFonts w:cs="David"/>
          <w:b/>
          <w:bCs/>
          <w:rtl/>
        </w:rPr>
        <w:t>וי</w:t>
      </w:r>
      <w:r w:rsidR="00B7529F" w:rsidRPr="00F43636">
        <w:rPr>
          <w:rFonts w:cs="David" w:hint="cs"/>
          <w:b/>
          <w:bCs/>
          <w:rtl/>
        </w:rPr>
        <w:t xml:space="preserve">ש </w:t>
      </w:r>
      <w:r w:rsidRPr="00F43636">
        <w:rPr>
          <w:rFonts w:cs="David"/>
          <w:b/>
          <w:bCs/>
          <w:rtl/>
        </w:rPr>
        <w:t>ל</w:t>
      </w:r>
      <w:r w:rsidR="00B7529F" w:rsidRPr="00F43636">
        <w:rPr>
          <w:rFonts w:cs="David" w:hint="cs"/>
          <w:b/>
          <w:bCs/>
          <w:rtl/>
        </w:rPr>
        <w:t>ומר</w:t>
      </w:r>
      <w:r w:rsidRPr="00F43636">
        <w:rPr>
          <w:rFonts w:cs="David"/>
          <w:b/>
          <w:bCs/>
          <w:rtl/>
        </w:rPr>
        <w:t xml:space="preserve"> דטעמא שלא יפרשו מהן בני אדם אם יצטרכו למכור</w:t>
      </w:r>
      <w:r w:rsidR="00A200CB" w:rsidRPr="00F43636">
        <w:rPr>
          <w:rStyle w:val="FootnoteReference"/>
          <w:rFonts w:cs="David"/>
          <w:b/>
          <w:bCs/>
          <w:rtl/>
        </w:rPr>
        <w:footnoteReference w:id="12"/>
      </w:r>
      <w:r w:rsidRPr="00F43636">
        <w:rPr>
          <w:rFonts w:cs="David"/>
          <w:b/>
          <w:bCs/>
          <w:rtl/>
        </w:rPr>
        <w:t xml:space="preserve"> עידית או מטלטלים</w:t>
      </w:r>
      <w:r w:rsidR="00A200CB" w:rsidRPr="00F43636">
        <w:rPr>
          <w:rStyle w:val="FootnoteReference"/>
          <w:rFonts w:cs="David"/>
          <w:b/>
          <w:bCs/>
          <w:rtl/>
        </w:rPr>
        <w:footnoteReference w:id="13"/>
      </w:r>
      <w:r w:rsidRPr="00F43636">
        <w:rPr>
          <w:rFonts w:cs="David"/>
          <w:b/>
          <w:bCs/>
          <w:rtl/>
        </w:rPr>
        <w:t xml:space="preserve"> </w:t>
      </w:r>
      <w:r w:rsidR="00F43636">
        <w:rPr>
          <w:rFonts w:cs="David" w:hint="cs"/>
          <w:b/>
          <w:bCs/>
          <w:rtl/>
        </w:rPr>
        <w:t>-</w:t>
      </w:r>
    </w:p>
    <w:p w:rsidR="00F8218C" w:rsidRPr="00F43636" w:rsidRDefault="00F8218C" w:rsidP="00A200CB">
      <w:pPr>
        <w:rPr>
          <w:spacing w:val="-2"/>
          <w:sz w:val="24"/>
          <w:szCs w:val="24"/>
        </w:rPr>
      </w:pPr>
      <w:r>
        <w:rPr>
          <w:b/>
          <w:bCs/>
        </w:rPr>
        <w:t xml:space="preserve">And one can say; that the reason </w:t>
      </w:r>
      <w:r>
        <w:t xml:space="preserve">(that </w:t>
      </w:r>
      <w:r>
        <w:rPr>
          <w:rFonts w:hint="cs"/>
          <w:rtl/>
        </w:rPr>
        <w:t>כתובת אשה</w:t>
      </w:r>
      <w:r>
        <w:t xml:space="preserve"> does not collect </w:t>
      </w:r>
      <w:r>
        <w:rPr>
          <w:rFonts w:hint="cs"/>
          <w:rtl/>
        </w:rPr>
        <w:t>עידית</w:t>
      </w:r>
      <w:r>
        <w:t xml:space="preserve"> or </w:t>
      </w:r>
      <w:r>
        <w:rPr>
          <w:rFonts w:hint="cs"/>
          <w:rtl/>
        </w:rPr>
        <w:t>מטלטלין</w:t>
      </w:r>
      <w:r>
        <w:t xml:space="preserve">) </w:t>
      </w:r>
      <w:r>
        <w:rPr>
          <w:b/>
          <w:bCs/>
        </w:rPr>
        <w:t xml:space="preserve">is in order that people should not avoid </w:t>
      </w:r>
      <w:r w:rsidR="00A200CB">
        <w:t xml:space="preserve">marrying </w:t>
      </w:r>
      <w:r>
        <w:t xml:space="preserve">women </w:t>
      </w:r>
      <w:r w:rsidR="00A200CB">
        <w:t xml:space="preserve">(which they </w:t>
      </w:r>
      <w:r w:rsidR="00A200CB" w:rsidRPr="00F43636">
        <w:rPr>
          <w:spacing w:val="-2"/>
        </w:rPr>
        <w:t>may do)</w:t>
      </w:r>
      <w:r w:rsidR="00F43636" w:rsidRPr="00F43636">
        <w:rPr>
          <w:spacing w:val="-2"/>
        </w:rPr>
        <w:t>,</w:t>
      </w:r>
      <w:r w:rsidR="00A200CB" w:rsidRPr="00F43636">
        <w:rPr>
          <w:spacing w:val="-2"/>
        </w:rPr>
        <w:t xml:space="preserve"> </w:t>
      </w:r>
      <w:r w:rsidR="00A200CB" w:rsidRPr="00F43636">
        <w:rPr>
          <w:b/>
          <w:bCs/>
          <w:spacing w:val="-2"/>
        </w:rPr>
        <w:t xml:space="preserve">if it will be necessary for them to sell </w:t>
      </w:r>
      <w:r w:rsidR="00A200CB" w:rsidRPr="00F43636">
        <w:rPr>
          <w:rFonts w:hint="cs"/>
          <w:b/>
          <w:bCs/>
          <w:spacing w:val="-2"/>
          <w:rtl/>
        </w:rPr>
        <w:t>עידית</w:t>
      </w:r>
      <w:r w:rsidR="00A200CB" w:rsidRPr="00F43636">
        <w:rPr>
          <w:b/>
          <w:bCs/>
          <w:spacing w:val="-2"/>
        </w:rPr>
        <w:t xml:space="preserve"> or </w:t>
      </w:r>
      <w:r w:rsidR="00A200CB" w:rsidRPr="00F43636">
        <w:rPr>
          <w:rFonts w:hint="cs"/>
          <w:b/>
          <w:bCs/>
          <w:spacing w:val="-2"/>
          <w:rtl/>
        </w:rPr>
        <w:t>מטלטלין</w:t>
      </w:r>
      <w:r w:rsidR="00A200CB" w:rsidRPr="00F43636">
        <w:rPr>
          <w:b/>
          <w:bCs/>
          <w:spacing w:val="-2"/>
        </w:rPr>
        <w:t xml:space="preserve"> </w:t>
      </w:r>
      <w:r w:rsidR="00A200CB" w:rsidRPr="00F43636">
        <w:rPr>
          <w:spacing w:val="-2"/>
          <w:sz w:val="24"/>
          <w:szCs w:val="24"/>
        </w:rPr>
        <w:t xml:space="preserve">to pay for the </w:t>
      </w:r>
      <w:r w:rsidR="00A200CB" w:rsidRPr="00F43636">
        <w:rPr>
          <w:rFonts w:hint="cs"/>
          <w:spacing w:val="-2"/>
          <w:sz w:val="24"/>
          <w:szCs w:val="24"/>
          <w:rtl/>
        </w:rPr>
        <w:t>כתובה</w:t>
      </w:r>
      <w:r w:rsidR="00A200CB" w:rsidRPr="00F43636">
        <w:rPr>
          <w:spacing w:val="-2"/>
          <w:sz w:val="24"/>
          <w:szCs w:val="24"/>
        </w:rPr>
        <w:t xml:space="preserve"> -</w:t>
      </w:r>
    </w:p>
    <w:p w:rsidR="001F5A01" w:rsidRPr="00F43636" w:rsidRDefault="001F5A01" w:rsidP="00B7529F">
      <w:pPr>
        <w:bidi/>
        <w:rPr>
          <w:rFonts w:cs="David"/>
          <w:b/>
          <w:bCs/>
        </w:rPr>
      </w:pPr>
      <w:r w:rsidRPr="00F43636">
        <w:rPr>
          <w:rFonts w:cs="David"/>
          <w:b/>
          <w:bCs/>
          <w:rtl/>
        </w:rPr>
        <w:t>וחשו</w:t>
      </w:r>
      <w:r w:rsidR="00124BA7">
        <w:rPr>
          <w:rStyle w:val="FootnoteReference"/>
          <w:rFonts w:cs="David"/>
          <w:b/>
          <w:bCs/>
          <w:rtl/>
        </w:rPr>
        <w:footnoteReference w:id="14"/>
      </w:r>
      <w:r w:rsidRPr="00F43636">
        <w:rPr>
          <w:rFonts w:cs="David"/>
          <w:b/>
          <w:bCs/>
          <w:rtl/>
        </w:rPr>
        <w:t xml:space="preserve"> כדי שיקפצו עליהן בני אדם</w:t>
      </w:r>
      <w:r w:rsidRPr="00F43636">
        <w:rPr>
          <w:rFonts w:cs="David"/>
          <w:b/>
          <w:bCs/>
        </w:rPr>
        <w:t>:</w:t>
      </w:r>
    </w:p>
    <w:p w:rsidR="00A200CB" w:rsidRPr="00A200CB" w:rsidRDefault="00A200CB" w:rsidP="00A200CB">
      <w:r>
        <w:rPr>
          <w:b/>
          <w:bCs/>
        </w:rPr>
        <w:t xml:space="preserve">And </w:t>
      </w:r>
      <w:r>
        <w:t xml:space="preserve">the </w:t>
      </w:r>
      <w:r>
        <w:rPr>
          <w:rFonts w:hint="cs"/>
          <w:rtl/>
        </w:rPr>
        <w:t>חכמים</w:t>
      </w:r>
      <w:r>
        <w:t xml:space="preserve"> were</w:t>
      </w:r>
      <w:r>
        <w:rPr>
          <w:b/>
          <w:bCs/>
        </w:rPr>
        <w:t xml:space="preserve"> concerned </w:t>
      </w:r>
      <w:r>
        <w:t xml:space="preserve">for the women and ruled that the men need not give up their </w:t>
      </w:r>
      <w:r>
        <w:rPr>
          <w:rFonts w:hint="cs"/>
          <w:rtl/>
        </w:rPr>
        <w:t>עידית</w:t>
      </w:r>
      <w:r>
        <w:t xml:space="preserve"> or </w:t>
      </w:r>
      <w:r>
        <w:rPr>
          <w:rFonts w:hint="cs"/>
          <w:rtl/>
        </w:rPr>
        <w:t>מטלטלין</w:t>
      </w:r>
      <w:r>
        <w:t xml:space="preserve"> for the </w:t>
      </w:r>
      <w:r>
        <w:rPr>
          <w:rFonts w:hint="cs"/>
          <w:rtl/>
        </w:rPr>
        <w:t>כתובה</w:t>
      </w:r>
      <w:r>
        <w:t xml:space="preserve">, </w:t>
      </w:r>
      <w:r>
        <w:rPr>
          <w:b/>
          <w:bCs/>
        </w:rPr>
        <w:t xml:space="preserve">in order that men will jump </w:t>
      </w:r>
      <w:r w:rsidRPr="00A200CB">
        <w:t xml:space="preserve">at the opportunity </w:t>
      </w:r>
      <w:r>
        <w:t xml:space="preserve">to marry </w:t>
      </w:r>
      <w:r>
        <w:rPr>
          <w:b/>
          <w:bCs/>
        </w:rPr>
        <w:t xml:space="preserve">these </w:t>
      </w:r>
      <w:r>
        <w:t>women.</w:t>
      </w:r>
    </w:p>
    <w:p w:rsidR="003D4453" w:rsidRPr="00F43636" w:rsidRDefault="003D4453">
      <w:pPr>
        <w:rPr>
          <w:sz w:val="24"/>
          <w:szCs w:val="24"/>
        </w:rPr>
      </w:pPr>
    </w:p>
    <w:p w:rsidR="00B7529F" w:rsidRPr="00B7529F" w:rsidRDefault="00B7529F">
      <w:pPr>
        <w:rPr>
          <w:rFonts w:ascii="Copperplate Gothic Bold" w:hAnsi="Copperplate Gothic Bold"/>
          <w:u w:val="double"/>
        </w:rPr>
      </w:pPr>
      <w:r w:rsidRPr="00B7529F">
        <w:rPr>
          <w:rFonts w:ascii="Copperplate Gothic Bold" w:hAnsi="Copperplate Gothic Bold"/>
          <w:u w:val="double"/>
        </w:rPr>
        <w:t>Summary</w:t>
      </w:r>
    </w:p>
    <w:p w:rsidR="00B7529F" w:rsidRDefault="00F43636">
      <w:r>
        <w:t xml:space="preserve">Women cannot collect </w:t>
      </w:r>
      <w:r>
        <w:rPr>
          <w:rFonts w:hint="cs"/>
          <w:rtl/>
        </w:rPr>
        <w:t>עידית</w:t>
      </w:r>
      <w:r>
        <w:t xml:space="preserve"> (or </w:t>
      </w:r>
      <w:r>
        <w:rPr>
          <w:rFonts w:hint="cs"/>
          <w:rtl/>
        </w:rPr>
        <w:t>מטלטלין</w:t>
      </w:r>
      <w:r>
        <w:t xml:space="preserve">) for their </w:t>
      </w:r>
      <w:r>
        <w:rPr>
          <w:rFonts w:hint="cs"/>
          <w:rtl/>
        </w:rPr>
        <w:t>כתובה</w:t>
      </w:r>
      <w:r>
        <w:t xml:space="preserve"> even if we maintain </w:t>
      </w:r>
      <w:r>
        <w:rPr>
          <w:rFonts w:hint="cs"/>
          <w:rtl/>
        </w:rPr>
        <w:t>כתובה דאורייתא</w:t>
      </w:r>
      <w:r>
        <w:t>, since this may prevent people from wanting to marry.</w:t>
      </w:r>
    </w:p>
    <w:p w:rsidR="00B7529F" w:rsidRPr="00F43636" w:rsidRDefault="00B7529F">
      <w:pPr>
        <w:rPr>
          <w:sz w:val="24"/>
          <w:szCs w:val="24"/>
        </w:rPr>
      </w:pPr>
    </w:p>
    <w:p w:rsidR="00B7529F" w:rsidRPr="00B7529F" w:rsidRDefault="00B7529F">
      <w:pPr>
        <w:rPr>
          <w:rFonts w:ascii="Copperplate Gothic Bold" w:hAnsi="Copperplate Gothic Bold"/>
          <w:u w:val="double"/>
        </w:rPr>
      </w:pPr>
      <w:r w:rsidRPr="00B7529F">
        <w:rPr>
          <w:rFonts w:ascii="Copperplate Gothic Bold" w:hAnsi="Copperplate Gothic Bold"/>
          <w:u w:val="double"/>
        </w:rPr>
        <w:t>Thinking it over</w:t>
      </w:r>
    </w:p>
    <w:p w:rsidR="00B7529F" w:rsidRDefault="00EE2573" w:rsidP="00016E35">
      <w:r>
        <w:t xml:space="preserve">1. </w:t>
      </w:r>
      <w:r w:rsidR="002F0F6C">
        <w:t xml:space="preserve">Could </w:t>
      </w:r>
      <w:r w:rsidR="002F0F6C">
        <w:rPr>
          <w:rFonts w:hint="cs"/>
          <w:rtl/>
        </w:rPr>
        <w:t>תוספות</w:t>
      </w:r>
      <w:r w:rsidR="002F0F6C">
        <w:t xml:space="preserve"> have asked his question on </w:t>
      </w:r>
      <w:r w:rsidR="002F0F6C">
        <w:rPr>
          <w:rFonts w:hint="cs"/>
          <w:rtl/>
        </w:rPr>
        <w:t>ר"מ</w:t>
      </w:r>
      <w:r w:rsidR="002F0F6C">
        <w:t xml:space="preserve"> without our </w:t>
      </w:r>
      <w:r w:rsidR="002F0F6C">
        <w:rPr>
          <w:rFonts w:hint="cs"/>
          <w:rtl/>
        </w:rPr>
        <w:t>גמרא</w:t>
      </w:r>
      <w:r w:rsidR="00016E35">
        <w:t>,</w:t>
      </w:r>
      <w:r w:rsidR="002F0F6C">
        <w:t xml:space="preserve"> </w:t>
      </w:r>
      <w:r w:rsidR="00016E35">
        <w:t>since</w:t>
      </w:r>
      <w:r w:rsidR="002F0F6C">
        <w:t xml:space="preserve"> on one hand he maintains </w:t>
      </w:r>
      <w:r w:rsidR="002F0F6C">
        <w:rPr>
          <w:rFonts w:hint="cs"/>
          <w:rtl/>
        </w:rPr>
        <w:t>כתובה דאורייתא</w:t>
      </w:r>
      <w:r w:rsidR="002F0F6C">
        <w:t xml:space="preserve"> and </w:t>
      </w:r>
      <w:r w:rsidR="00016E35">
        <w:t xml:space="preserve">on the other he maintains </w:t>
      </w:r>
      <w:r w:rsidR="00016E35">
        <w:rPr>
          <w:rFonts w:hint="cs"/>
          <w:rtl/>
        </w:rPr>
        <w:t>כתובת אשה בבינונית</w:t>
      </w:r>
      <w:r w:rsidR="00016E35">
        <w:t xml:space="preserve"> (and not </w:t>
      </w:r>
      <w:r w:rsidR="00016E35">
        <w:rPr>
          <w:rFonts w:hint="cs"/>
          <w:rtl/>
        </w:rPr>
        <w:t>בעידית</w:t>
      </w:r>
      <w:r w:rsidR="00016E35">
        <w:t>);</w:t>
      </w:r>
      <w:r w:rsidR="00F43636">
        <w:rPr>
          <w:rStyle w:val="FootnoteReference"/>
        </w:rPr>
        <w:footnoteReference w:id="15"/>
      </w:r>
      <w:r w:rsidR="00016E35">
        <w:t xml:space="preserve"> why ask the question here?!</w:t>
      </w:r>
      <w:r w:rsidR="00016E35">
        <w:rPr>
          <w:rStyle w:val="FootnoteReference"/>
        </w:rPr>
        <w:footnoteReference w:id="16"/>
      </w:r>
      <w:r w:rsidR="002F0F6C">
        <w:t xml:space="preserve">  </w:t>
      </w:r>
    </w:p>
    <w:p w:rsidR="00124BA7" w:rsidRDefault="00124BA7" w:rsidP="00016E35"/>
    <w:p w:rsidR="00124BA7" w:rsidRDefault="00EE2573" w:rsidP="00124BA7">
      <w:r>
        <w:t xml:space="preserve">2. </w:t>
      </w:r>
      <w:r w:rsidR="00124BA7">
        <w:t xml:space="preserve">According to the </w:t>
      </w:r>
      <w:r w:rsidR="00124BA7">
        <w:rPr>
          <w:rFonts w:hint="cs"/>
          <w:rtl/>
        </w:rPr>
        <w:t>מסקנא</w:t>
      </w:r>
      <w:r w:rsidR="00124BA7">
        <w:t xml:space="preserve"> of </w:t>
      </w:r>
      <w:r w:rsidR="00124BA7">
        <w:rPr>
          <w:rFonts w:hint="cs"/>
          <w:rtl/>
        </w:rPr>
        <w:t>תוספות</w:t>
      </w:r>
      <w:r w:rsidR="00124BA7">
        <w:t xml:space="preserve"> what is the meaning of </w:t>
      </w:r>
      <w:r w:rsidR="00124BA7">
        <w:rPr>
          <w:rFonts w:hint="cs"/>
          <w:rtl/>
        </w:rPr>
        <w:t>כתובת אשה בבינונית משום חינא</w:t>
      </w:r>
      <w:r w:rsidR="00124BA7">
        <w:t>;</w:t>
      </w:r>
      <w:r w:rsidR="00124BA7">
        <w:rPr>
          <w:rStyle w:val="FootnoteReference"/>
        </w:rPr>
        <w:footnoteReference w:id="17"/>
      </w:r>
      <w:r w:rsidR="00124BA7">
        <w:t xml:space="preserve"> is </w:t>
      </w:r>
      <w:r w:rsidR="00124BA7">
        <w:rPr>
          <w:rFonts w:hint="cs"/>
          <w:rtl/>
        </w:rPr>
        <w:t>חינא</w:t>
      </w:r>
      <w:r w:rsidR="00124BA7">
        <w:t xml:space="preserve"> the reason why she does not receive </w:t>
      </w:r>
      <w:r w:rsidR="00124BA7">
        <w:rPr>
          <w:rFonts w:hint="cs"/>
          <w:rtl/>
        </w:rPr>
        <w:t>זיבורית</w:t>
      </w:r>
      <w:r w:rsidR="00124BA7">
        <w:t xml:space="preserve"> or the reason why she does not receive </w:t>
      </w:r>
      <w:r w:rsidR="00124BA7">
        <w:rPr>
          <w:rFonts w:hint="cs"/>
          <w:rtl/>
        </w:rPr>
        <w:t>עידית</w:t>
      </w:r>
      <w:r w:rsidR="00124BA7">
        <w:t>?</w:t>
      </w:r>
      <w:r w:rsidR="00124BA7">
        <w:rPr>
          <w:rStyle w:val="FootnoteReference"/>
        </w:rPr>
        <w:footnoteReference w:id="18"/>
      </w:r>
    </w:p>
    <w:sectPr w:rsidR="00124BA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E57" w:rsidRDefault="00FC1E57" w:rsidP="00B7529F">
      <w:pPr>
        <w:spacing w:line="240" w:lineRule="auto"/>
      </w:pPr>
      <w:r>
        <w:separator/>
      </w:r>
    </w:p>
  </w:endnote>
  <w:endnote w:type="continuationSeparator" w:id="0">
    <w:p w:rsidR="00FC1E57" w:rsidRDefault="00FC1E57" w:rsidP="00B75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806258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B7529F" w:rsidRDefault="00B7529F">
        <w:pPr>
          <w:pStyle w:val="Footer"/>
          <w:jc w:val="center"/>
          <w:rPr>
            <w:noProof/>
            <w:sz w:val="16"/>
            <w:szCs w:val="16"/>
            <w:rtl/>
          </w:rPr>
        </w:pPr>
        <w:r w:rsidRPr="00B7529F">
          <w:rPr>
            <w:sz w:val="20"/>
            <w:szCs w:val="20"/>
          </w:rPr>
          <w:fldChar w:fldCharType="begin"/>
        </w:r>
        <w:r w:rsidRPr="00B7529F">
          <w:rPr>
            <w:sz w:val="20"/>
            <w:szCs w:val="20"/>
          </w:rPr>
          <w:instrText xml:space="preserve"> PAGE   \* MERGEFORMAT </w:instrText>
        </w:r>
        <w:r w:rsidRPr="00B7529F">
          <w:rPr>
            <w:sz w:val="20"/>
            <w:szCs w:val="20"/>
          </w:rPr>
          <w:fldChar w:fldCharType="separate"/>
        </w:r>
        <w:r w:rsidR="00AD52EC">
          <w:rPr>
            <w:noProof/>
            <w:sz w:val="20"/>
            <w:szCs w:val="20"/>
          </w:rPr>
          <w:t>3</w:t>
        </w:r>
        <w:r w:rsidRPr="00B7529F">
          <w:rPr>
            <w:noProof/>
            <w:sz w:val="20"/>
            <w:szCs w:val="20"/>
          </w:rPr>
          <w:fldChar w:fldCharType="end"/>
        </w:r>
      </w:p>
      <w:p w:rsidR="00B7529F" w:rsidRPr="00B7529F" w:rsidRDefault="00B7529F">
        <w:pPr>
          <w:pStyle w:val="Footer"/>
          <w:jc w:val="center"/>
          <w:rPr>
            <w:sz w:val="20"/>
            <w:szCs w:val="20"/>
          </w:rPr>
        </w:pPr>
        <w:r>
          <w:rPr>
            <w:noProof/>
            <w:sz w:val="16"/>
            <w:szCs w:val="16"/>
          </w:rPr>
          <w:t>TosfosInEnglish.com</w:t>
        </w:r>
      </w:p>
    </w:sdtContent>
  </w:sdt>
  <w:p w:rsidR="00B7529F" w:rsidRDefault="00B752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E57" w:rsidRDefault="00FC1E57" w:rsidP="00B7529F">
      <w:pPr>
        <w:spacing w:line="240" w:lineRule="auto"/>
      </w:pPr>
      <w:r>
        <w:separator/>
      </w:r>
    </w:p>
  </w:footnote>
  <w:footnote w:type="continuationSeparator" w:id="0">
    <w:p w:rsidR="00FC1E57" w:rsidRDefault="00FC1E57" w:rsidP="00B7529F">
      <w:pPr>
        <w:spacing w:line="240" w:lineRule="auto"/>
      </w:pPr>
      <w:r>
        <w:continuationSeparator/>
      </w:r>
    </w:p>
  </w:footnote>
  <w:footnote w:id="1">
    <w:p w:rsidR="00AD52EC" w:rsidRDefault="00AD52EC" w:rsidP="00AD52EC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שמות (משפטים) כב,טז</w:t>
      </w:r>
      <w:r>
        <w:t>.</w:t>
      </w:r>
    </w:p>
  </w:footnote>
  <w:footnote w:id="2">
    <w:p w:rsidR="00C81444" w:rsidRDefault="00C81444" w:rsidP="00AD52EC">
      <w:pPr>
        <w:pStyle w:val="FootnoteText"/>
        <w:widowControl w:val="0"/>
        <w:spacing w:line="264" w:lineRule="auto"/>
        <w:rPr>
          <w:rtl/>
        </w:rPr>
      </w:pPr>
      <w:r>
        <w:rPr>
          <w:rStyle w:val="FootnoteReference"/>
        </w:rPr>
        <w:footnoteRef/>
      </w:r>
      <w:r>
        <w:t xml:space="preserve"> This is in regards to the ruling that </w:t>
      </w:r>
      <w:r>
        <w:rPr>
          <w:rFonts w:hint="cs"/>
          <w:rtl/>
        </w:rPr>
        <w:t>כל המתנה ע"מ שכתוב בתורה תנאו בטל</w:t>
      </w:r>
      <w:r>
        <w:t xml:space="preserve">; it applies to </w:t>
      </w:r>
      <w:r>
        <w:rPr>
          <w:rFonts w:hint="cs"/>
          <w:rtl/>
        </w:rPr>
        <w:t>כתובה</w:t>
      </w:r>
      <w:r>
        <w:t xml:space="preserve"> (as well) since </w:t>
      </w:r>
      <w:r>
        <w:rPr>
          <w:rFonts w:hint="cs"/>
          <w:rtl/>
        </w:rPr>
        <w:t>כתובה דאורייתא</w:t>
      </w:r>
      <w:r>
        <w:t xml:space="preserve">. </w:t>
      </w:r>
    </w:p>
  </w:footnote>
  <w:footnote w:id="3">
    <w:p w:rsidR="00C85526" w:rsidRDefault="00C85526" w:rsidP="00AD52EC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שם מט,ב</w:t>
      </w:r>
      <w:r>
        <w:t>.</w:t>
      </w:r>
    </w:p>
  </w:footnote>
  <w:footnote w:id="4">
    <w:p w:rsidR="00C85526" w:rsidRDefault="00C85526" w:rsidP="00AD52EC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תוספות</w:t>
      </w:r>
      <w:r>
        <w:t xml:space="preserve"> there </w:t>
      </w:r>
      <w:r>
        <w:rPr>
          <w:rFonts w:hint="cs"/>
          <w:rtl/>
        </w:rPr>
        <w:t>(מט,ב ד"ה משום)</w:t>
      </w:r>
      <w:r>
        <w:t xml:space="preserve"> explains that the men will be ‘charmed’ to marry the (divorced or widowed) woman if the woman has property that is of </w:t>
      </w:r>
      <w:r>
        <w:rPr>
          <w:rFonts w:hint="cs"/>
          <w:rtl/>
        </w:rPr>
        <w:t>בינוני</w:t>
      </w:r>
      <w:r w:rsidR="003A57B4">
        <w:rPr>
          <w:rFonts w:hint="cs"/>
          <w:rtl/>
        </w:rPr>
        <w:t>ת</w:t>
      </w:r>
      <w:r>
        <w:t xml:space="preserve"> quality (as opposed to </w:t>
      </w:r>
      <w:r>
        <w:rPr>
          <w:rFonts w:hint="cs"/>
          <w:rtl/>
        </w:rPr>
        <w:t>זיבורית</w:t>
      </w:r>
      <w:r>
        <w:t xml:space="preserve">). </w:t>
      </w:r>
      <w:r>
        <w:rPr>
          <w:rFonts w:hint="cs"/>
          <w:rtl/>
        </w:rPr>
        <w:t>רש"י</w:t>
      </w:r>
      <w:r>
        <w:t xml:space="preserve"> explains that the woman will be charmed to marry (initially) if they know they will receive </w:t>
      </w:r>
      <w:r>
        <w:rPr>
          <w:rFonts w:hint="cs"/>
          <w:rtl/>
        </w:rPr>
        <w:t>בינונית</w:t>
      </w:r>
      <w:r>
        <w:t xml:space="preserve"> for their </w:t>
      </w:r>
      <w:r>
        <w:rPr>
          <w:rFonts w:hint="cs"/>
          <w:rtl/>
        </w:rPr>
        <w:t>כתובה</w:t>
      </w:r>
      <w:r>
        <w:t>.</w:t>
      </w:r>
      <w:r w:rsidR="003A57B4">
        <w:t xml:space="preserve"> See footnote # </w:t>
      </w:r>
      <w:r w:rsidR="00AD52EC">
        <w:t>8</w:t>
      </w:r>
      <w:r w:rsidR="003A57B4">
        <w:t>.</w:t>
      </w:r>
      <w:r>
        <w:t xml:space="preserve"> </w:t>
      </w:r>
    </w:p>
  </w:footnote>
  <w:footnote w:id="5">
    <w:p w:rsidR="00C85526" w:rsidRDefault="00C85526" w:rsidP="00124BA7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This indicates that if it were not for </w:t>
      </w:r>
      <w:r>
        <w:rPr>
          <w:rFonts w:hint="cs"/>
          <w:rtl/>
        </w:rPr>
        <w:t>חינא</w:t>
      </w:r>
      <w:r>
        <w:t xml:space="preserve">, the women would receive </w:t>
      </w:r>
      <w:r>
        <w:rPr>
          <w:rFonts w:hint="cs"/>
          <w:rtl/>
        </w:rPr>
        <w:t>זיבורית</w:t>
      </w:r>
      <w:r>
        <w:t>.</w:t>
      </w:r>
    </w:p>
  </w:footnote>
  <w:footnote w:id="6">
    <w:p w:rsidR="00806F86" w:rsidRPr="00806F86" w:rsidRDefault="00806F86" w:rsidP="00124BA7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אבות</w:t>
      </w:r>
      <w:r>
        <w:t xml:space="preserve"> (fathers) here refers to the four prime categories (</w:t>
      </w:r>
      <w:r>
        <w:rPr>
          <w:rFonts w:hint="cs"/>
          <w:rtl/>
        </w:rPr>
        <w:t>אבות</w:t>
      </w:r>
      <w:r>
        <w:t>) of damages (</w:t>
      </w:r>
      <w:r>
        <w:rPr>
          <w:rFonts w:hint="cs"/>
          <w:rtl/>
        </w:rPr>
        <w:t>נזיקין</w:t>
      </w:r>
      <w:r>
        <w:t xml:space="preserve">) where the </w:t>
      </w:r>
      <w:r>
        <w:rPr>
          <w:rFonts w:hint="cs"/>
          <w:rtl/>
        </w:rPr>
        <w:t>מזיק</w:t>
      </w:r>
      <w:r>
        <w:t xml:space="preserve"> must pay the </w:t>
      </w:r>
      <w:r>
        <w:rPr>
          <w:rFonts w:hint="cs"/>
          <w:rtl/>
        </w:rPr>
        <w:t>ניזק</w:t>
      </w:r>
      <w:r>
        <w:t xml:space="preserve"> with </w:t>
      </w:r>
      <w:r>
        <w:rPr>
          <w:rFonts w:hint="cs"/>
          <w:rtl/>
        </w:rPr>
        <w:t>עידית</w:t>
      </w:r>
      <w:r>
        <w:t xml:space="preserve"> (or </w:t>
      </w:r>
      <w:r>
        <w:rPr>
          <w:rFonts w:hint="cs"/>
          <w:rtl/>
        </w:rPr>
        <w:t>מיטב</w:t>
      </w:r>
      <w:r>
        <w:t>).</w:t>
      </w:r>
    </w:p>
  </w:footnote>
  <w:footnote w:id="7">
    <w:p w:rsidR="00806F86" w:rsidRPr="00806F86" w:rsidRDefault="00806F86" w:rsidP="00124BA7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</w:rPr>
        <w:t>גזירה שוה</w:t>
      </w:r>
      <w:r>
        <w:t xml:space="preserve"> teaches us that wherever the </w:t>
      </w:r>
      <w:r>
        <w:rPr>
          <w:rFonts w:hint="cs"/>
          <w:rtl/>
        </w:rPr>
        <w:t>תורה</w:t>
      </w:r>
      <w:r>
        <w:t xml:space="preserve"> indicates a payment using any one of these four words (</w:t>
      </w:r>
      <w:r>
        <w:rPr>
          <w:rFonts w:hint="cs"/>
          <w:rtl/>
        </w:rPr>
        <w:t>תחת, נתינה, ישלם, כסף</w:t>
      </w:r>
      <w:r>
        <w:t>)</w:t>
      </w:r>
      <w:proofErr w:type="gramStart"/>
      <w:r>
        <w:t>,</w:t>
      </w:r>
      <w:proofErr w:type="gramEnd"/>
      <w:r>
        <w:t xml:space="preserve"> the payment must be made with the </w:t>
      </w:r>
      <w:r>
        <w:rPr>
          <w:rFonts w:hint="cs"/>
          <w:rtl/>
        </w:rPr>
        <w:t>עדית</w:t>
      </w:r>
      <w:r>
        <w:t xml:space="preserve"> property of the payer. Here too by </w:t>
      </w:r>
      <w:r>
        <w:rPr>
          <w:rFonts w:hint="cs"/>
          <w:rtl/>
        </w:rPr>
        <w:t>כתובה</w:t>
      </w:r>
      <w:r>
        <w:t xml:space="preserve"> we derive the payment (if we maintain </w:t>
      </w:r>
      <w:r>
        <w:rPr>
          <w:rFonts w:hint="cs"/>
          <w:rtl/>
        </w:rPr>
        <w:t>כתובה דאורייתא</w:t>
      </w:r>
      <w:r>
        <w:t xml:space="preserve">) from </w:t>
      </w:r>
      <w:r>
        <w:rPr>
          <w:rFonts w:hint="cs"/>
          <w:u w:val="single"/>
          <w:rtl/>
        </w:rPr>
        <w:t>כסף</w:t>
      </w:r>
      <w:r>
        <w:rPr>
          <w:rFonts w:hint="cs"/>
          <w:rtl/>
        </w:rPr>
        <w:t xml:space="preserve"> ישקול כמוהר הבתולות</w:t>
      </w:r>
      <w:r>
        <w:t xml:space="preserve">; since it says </w:t>
      </w:r>
      <w:r>
        <w:rPr>
          <w:rFonts w:hint="cs"/>
          <w:rtl/>
        </w:rPr>
        <w:t>כסף</w:t>
      </w:r>
      <w:r>
        <w:t xml:space="preserve"> it needs to be paid </w:t>
      </w:r>
      <w:r>
        <w:rPr>
          <w:rFonts w:hint="cs"/>
          <w:rtl/>
        </w:rPr>
        <w:t>בעידית</w:t>
      </w:r>
      <w:r>
        <w:t>.</w:t>
      </w:r>
    </w:p>
  </w:footnote>
  <w:footnote w:id="8">
    <w:p w:rsidR="003A57B4" w:rsidRDefault="003A57B4" w:rsidP="00AD52EC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question becomes even stronger according to </w:t>
      </w:r>
      <w:r>
        <w:rPr>
          <w:rFonts w:hint="cs"/>
          <w:rtl/>
        </w:rPr>
        <w:t>פי' התוס'</w:t>
      </w:r>
      <w:r>
        <w:t xml:space="preserve"> of </w:t>
      </w:r>
      <w:r>
        <w:rPr>
          <w:rFonts w:hint="cs"/>
          <w:rtl/>
        </w:rPr>
        <w:t>חינא</w:t>
      </w:r>
      <w:r>
        <w:t xml:space="preserve"> (see footnote # </w:t>
      </w:r>
      <w:r w:rsidR="00AD52EC">
        <w:t>4</w:t>
      </w:r>
      <w:r>
        <w:t xml:space="preserve">) that the </w:t>
      </w:r>
      <w:r>
        <w:rPr>
          <w:rFonts w:hint="cs"/>
          <w:rtl/>
        </w:rPr>
        <w:t>חכמים</w:t>
      </w:r>
      <w:r>
        <w:t xml:space="preserve"> </w:t>
      </w:r>
      <w:proofErr w:type="spellStart"/>
      <w:r>
        <w:t>were</w:t>
      </w:r>
      <w:proofErr w:type="spellEnd"/>
      <w:r>
        <w:t xml:space="preserve"> looking out for the betterment of the woman (that the men should marry them), why therefore does she collect only from </w:t>
      </w:r>
      <w:r>
        <w:rPr>
          <w:rFonts w:hint="cs"/>
          <w:rtl/>
        </w:rPr>
        <w:t>בינונית</w:t>
      </w:r>
      <w:r>
        <w:t>?!</w:t>
      </w:r>
    </w:p>
  </w:footnote>
  <w:footnote w:id="9">
    <w:p w:rsidR="00715F76" w:rsidRDefault="00715F76" w:rsidP="00124BA7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גיטין מט</w:t>
      </w:r>
      <w:proofErr w:type="gramStart"/>
      <w:r>
        <w:rPr>
          <w:rFonts w:hint="cs"/>
          <w:rtl/>
        </w:rPr>
        <w:t>,ב</w:t>
      </w:r>
      <w:proofErr w:type="gramEnd"/>
      <w:r>
        <w:t xml:space="preserve"> for the reason.</w:t>
      </w:r>
    </w:p>
  </w:footnote>
  <w:footnote w:id="10">
    <w:p w:rsidR="00F43636" w:rsidRDefault="00F43636" w:rsidP="00124BA7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‘Thinking it over’</w:t>
      </w:r>
      <w:r w:rsidR="00AD52EC">
        <w:t xml:space="preserve"> # </w:t>
      </w:r>
      <w:r w:rsidR="00AD52EC">
        <w:t>1</w:t>
      </w:r>
      <w:bookmarkStart w:id="0" w:name="_GoBack"/>
      <w:bookmarkEnd w:id="0"/>
      <w:r>
        <w:t>.</w:t>
      </w:r>
    </w:p>
  </w:footnote>
  <w:footnote w:id="11">
    <w:p w:rsidR="002B5A5F" w:rsidRDefault="002B5A5F" w:rsidP="00AD52EC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All </w:t>
      </w:r>
      <w:r w:rsidR="00EE2573">
        <w:t xml:space="preserve">(other) </w:t>
      </w:r>
      <w:r>
        <w:t xml:space="preserve">opinions are that she can collect her </w:t>
      </w:r>
      <w:r>
        <w:rPr>
          <w:rFonts w:hint="cs"/>
          <w:rtl/>
        </w:rPr>
        <w:t>כתובה</w:t>
      </w:r>
      <w:r>
        <w:t xml:space="preserve"> from </w:t>
      </w:r>
      <w:r>
        <w:rPr>
          <w:rFonts w:hint="cs"/>
          <w:rtl/>
        </w:rPr>
        <w:t>קרקע</w:t>
      </w:r>
      <w:r w:rsidR="00AD52EC">
        <w:t xml:space="preserve"> </w:t>
      </w:r>
      <w:r w:rsidR="00AD52EC">
        <w:t>only</w:t>
      </w:r>
      <w:r>
        <w:t>.</w:t>
      </w:r>
    </w:p>
  </w:footnote>
  <w:footnote w:id="12">
    <w:p w:rsidR="00A200CB" w:rsidRPr="00A200CB" w:rsidRDefault="00A200CB" w:rsidP="00124BA7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In the </w:t>
      </w:r>
      <w:r>
        <w:rPr>
          <w:rFonts w:hint="cs"/>
          <w:rtl/>
        </w:rPr>
        <w:t>תוס' שאנ"ץ</w:t>
      </w:r>
      <w:r>
        <w:t xml:space="preserve"> it reads; </w:t>
      </w:r>
      <w:r>
        <w:rPr>
          <w:rFonts w:hint="cs"/>
          <w:u w:val="single"/>
          <w:rtl/>
        </w:rPr>
        <w:t>לתת</w:t>
      </w:r>
      <w:r>
        <w:rPr>
          <w:rFonts w:hint="cs"/>
          <w:rtl/>
        </w:rPr>
        <w:t xml:space="preserve"> עידית או </w:t>
      </w:r>
      <w:r>
        <w:rPr>
          <w:rFonts w:hint="cs"/>
          <w:u w:val="single"/>
          <w:rtl/>
        </w:rPr>
        <w:t>למכור</w:t>
      </w:r>
      <w:r>
        <w:rPr>
          <w:rFonts w:hint="cs"/>
          <w:rtl/>
        </w:rPr>
        <w:t xml:space="preserve"> מטלטלים</w:t>
      </w:r>
      <w:r>
        <w:t>.</w:t>
      </w:r>
    </w:p>
  </w:footnote>
  <w:footnote w:id="13">
    <w:p w:rsidR="00A200CB" w:rsidRDefault="00A200CB" w:rsidP="00124BA7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People will be reluctant to marry if the</w:t>
      </w:r>
      <w:r w:rsidR="00EE2573">
        <w:t>y</w:t>
      </w:r>
      <w:r>
        <w:t xml:space="preserve"> know in advance that they will have to relinquish their </w:t>
      </w:r>
      <w:r>
        <w:rPr>
          <w:rFonts w:hint="cs"/>
          <w:rtl/>
        </w:rPr>
        <w:t>עידית</w:t>
      </w:r>
      <w:r>
        <w:t xml:space="preserve"> or their </w:t>
      </w:r>
      <w:r>
        <w:rPr>
          <w:rFonts w:hint="cs"/>
          <w:rtl/>
        </w:rPr>
        <w:t>מטלטלין</w:t>
      </w:r>
      <w:r>
        <w:t xml:space="preserve"> to pay their </w:t>
      </w:r>
      <w:r>
        <w:rPr>
          <w:rFonts w:hint="cs"/>
          <w:rtl/>
        </w:rPr>
        <w:t>כתובה</w:t>
      </w:r>
      <w:r>
        <w:t xml:space="preserve"> obligation to their wives. People like to retain these assets for themselves or their heirs.</w:t>
      </w:r>
    </w:p>
  </w:footnote>
  <w:footnote w:id="14">
    <w:p w:rsidR="00124BA7" w:rsidRDefault="00124BA7" w:rsidP="00124BA7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‘Thinking it over’ # 2.</w:t>
      </w:r>
    </w:p>
  </w:footnote>
  <w:footnote w:id="15">
    <w:p w:rsidR="00F43636" w:rsidRDefault="00F43636" w:rsidP="00124BA7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9.</w:t>
      </w:r>
    </w:p>
  </w:footnote>
  <w:footnote w:id="16">
    <w:p w:rsidR="00016E35" w:rsidRDefault="00016E35" w:rsidP="00124BA7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מהר"ם שי"ף</w:t>
      </w:r>
      <w:r>
        <w:t xml:space="preserve"> and </w:t>
      </w:r>
      <w:r>
        <w:rPr>
          <w:rFonts w:hint="cs"/>
          <w:rtl/>
        </w:rPr>
        <w:t>פרדס יצחק אות נ</w:t>
      </w:r>
      <w:r>
        <w:t>.</w:t>
      </w:r>
    </w:p>
  </w:footnote>
  <w:footnote w:id="17">
    <w:p w:rsidR="00124BA7" w:rsidRDefault="00124BA7" w:rsidP="00AD52EC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1</w:t>
      </w:r>
      <w:r w:rsidR="00AD52EC">
        <w:t>4</w:t>
      </w:r>
      <w:r>
        <w:t>.</w:t>
      </w:r>
    </w:p>
  </w:footnote>
  <w:footnote w:id="18">
    <w:p w:rsidR="00124BA7" w:rsidRDefault="00124BA7" w:rsidP="00124BA7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אילת השחר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29F" w:rsidRPr="00B7529F" w:rsidRDefault="00B7529F" w:rsidP="00B7529F">
    <w:pPr>
      <w:pStyle w:val="Header"/>
      <w:bidi/>
      <w:rPr>
        <w:sz w:val="24"/>
        <w:szCs w:val="24"/>
      </w:rPr>
    </w:pPr>
    <w:r>
      <w:rPr>
        <w:rFonts w:hint="cs"/>
        <w:sz w:val="24"/>
        <w:szCs w:val="24"/>
        <w:rtl/>
      </w:rPr>
      <w:t>בס"ד. כתובות י,א תוס' ד"ה הואיל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01"/>
    <w:rsid w:val="00016E35"/>
    <w:rsid w:val="000F229B"/>
    <w:rsid w:val="00124BA7"/>
    <w:rsid w:val="00194CA9"/>
    <w:rsid w:val="001A6D1B"/>
    <w:rsid w:val="001F5A01"/>
    <w:rsid w:val="002B5A5F"/>
    <w:rsid w:val="002F0F6C"/>
    <w:rsid w:val="003A57B4"/>
    <w:rsid w:val="003D4453"/>
    <w:rsid w:val="006C52AD"/>
    <w:rsid w:val="00715F76"/>
    <w:rsid w:val="00806F86"/>
    <w:rsid w:val="00A200CB"/>
    <w:rsid w:val="00AD52EC"/>
    <w:rsid w:val="00B7529F"/>
    <w:rsid w:val="00C81444"/>
    <w:rsid w:val="00C85526"/>
    <w:rsid w:val="00E834CD"/>
    <w:rsid w:val="00EE2573"/>
    <w:rsid w:val="00F43636"/>
    <w:rsid w:val="00F8218C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01"/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2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29F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B752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29F"/>
    <w:rPr>
      <w:b w:val="0"/>
      <w:bCs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14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444"/>
    <w:rPr>
      <w:b w:val="0"/>
      <w:bCs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4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EE25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01"/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2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29F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B752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29F"/>
    <w:rPr>
      <w:b w:val="0"/>
      <w:bCs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14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444"/>
    <w:rPr>
      <w:b w:val="0"/>
      <w:bCs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4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EE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dcterms:created xsi:type="dcterms:W3CDTF">2016-01-24T02:34:00Z</dcterms:created>
  <dcterms:modified xsi:type="dcterms:W3CDTF">2016-05-12T21:35:00Z</dcterms:modified>
</cp:coreProperties>
</file>