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1D" w:rsidRPr="007F641D" w:rsidRDefault="00E0257D" w:rsidP="00464485">
      <w:pPr>
        <w:bidi/>
      </w:pPr>
      <w:r w:rsidRPr="007F641D">
        <w:rPr>
          <w:b/>
          <w:bCs/>
          <w:sz w:val="36"/>
          <w:szCs w:val="36"/>
          <w:rtl/>
        </w:rPr>
        <w:t>מברכתא</w:t>
      </w:r>
      <w:r w:rsidR="007F641D">
        <w:rPr>
          <w:rFonts w:hint="cs"/>
          <w:b/>
          <w:bCs/>
          <w:rtl/>
        </w:rPr>
        <w:t xml:space="preserve"> </w:t>
      </w:r>
      <w:r w:rsidRPr="007F641D">
        <w:rPr>
          <w:b/>
          <w:bCs/>
          <w:sz w:val="32"/>
          <w:szCs w:val="32"/>
          <w:rtl/>
        </w:rPr>
        <w:t>חביטא ליה</w:t>
      </w:r>
      <w:r w:rsidR="00955CB6">
        <w:rPr>
          <w:rFonts w:hint="cs"/>
          <w:b/>
          <w:bCs/>
          <w:sz w:val="32"/>
          <w:szCs w:val="32"/>
          <w:rtl/>
        </w:rPr>
        <w:t xml:space="preserve"> </w:t>
      </w:r>
      <w:r w:rsidR="00955CB6">
        <w:rPr>
          <w:b/>
          <w:bCs/>
          <w:sz w:val="32"/>
          <w:szCs w:val="32"/>
          <w:rtl/>
        </w:rPr>
        <w:t>–</w:t>
      </w:r>
      <w:r w:rsidR="00955CB6">
        <w:rPr>
          <w:rFonts w:hint="cs"/>
          <w:b/>
          <w:bCs/>
          <w:sz w:val="32"/>
          <w:szCs w:val="32"/>
          <w:rtl/>
        </w:rPr>
        <w:t xml:space="preserve"> </w:t>
      </w:r>
      <w:r w:rsidR="00955CB6">
        <w:rPr>
          <w:b/>
          <w:bCs/>
          <w:sz w:val="32"/>
          <w:szCs w:val="32"/>
        </w:rPr>
        <w:t xml:space="preserve"> is pressed down before him           </w:t>
      </w:r>
      <w:r w:rsidR="00464485">
        <w:rPr>
          <w:b/>
          <w:bCs/>
          <w:sz w:val="16"/>
          <w:szCs w:val="16"/>
        </w:rPr>
        <w:t xml:space="preserve">    </w:t>
      </w:r>
      <w:r w:rsidR="00955CB6">
        <w:rPr>
          <w:b/>
          <w:bCs/>
          <w:sz w:val="32"/>
          <w:szCs w:val="32"/>
        </w:rPr>
        <w:t xml:space="preserve">          </w:t>
      </w:r>
      <w:r w:rsidR="00955CB6">
        <w:rPr>
          <w:b/>
          <w:bCs/>
          <w:sz w:val="16"/>
          <w:szCs w:val="16"/>
        </w:rPr>
        <w:t xml:space="preserve">  </w:t>
      </w:r>
      <w:r w:rsidR="00955CB6">
        <w:rPr>
          <w:rFonts w:hint="cs"/>
          <w:b/>
          <w:bCs/>
          <w:sz w:val="32"/>
          <w:szCs w:val="32"/>
          <w:rtl/>
        </w:rPr>
        <w:t>מברכתא</w:t>
      </w:r>
    </w:p>
    <w:p w:rsidR="007F641D" w:rsidRDefault="007F641D" w:rsidP="007F641D">
      <w:pPr>
        <w:bidi/>
        <w:rPr>
          <w:sz w:val="24"/>
          <w:szCs w:val="24"/>
          <w:rtl/>
        </w:rPr>
      </w:pPr>
    </w:p>
    <w:p w:rsidR="007F641D" w:rsidRPr="007F641D" w:rsidRDefault="007F641D" w:rsidP="007F641D">
      <w:pPr>
        <w:rPr>
          <w:rFonts w:ascii="Copperplate Gothic Bold" w:hAnsi="Copperplate Gothic Bold"/>
          <w:u w:val="double"/>
          <w:rtl/>
        </w:rPr>
      </w:pPr>
      <w:r w:rsidRPr="007F641D">
        <w:rPr>
          <w:rFonts w:ascii="Copperplate Gothic Bold" w:hAnsi="Copperplate Gothic Bold"/>
          <w:u w:val="double"/>
        </w:rPr>
        <w:t>Overview</w:t>
      </w:r>
    </w:p>
    <w:p w:rsidR="007F641D" w:rsidRPr="007F641D" w:rsidRDefault="00F06572" w:rsidP="0007018F">
      <w:r>
        <w:t xml:space="preserve">A person came before </w:t>
      </w:r>
      <w:r>
        <w:rPr>
          <w:rFonts w:hint="cs"/>
          <w:rtl/>
        </w:rPr>
        <w:t>רב נחמן</w:t>
      </w:r>
      <w:r>
        <w:t xml:space="preserve"> and claimed </w:t>
      </w:r>
      <w:r>
        <w:rPr>
          <w:rFonts w:hint="cs"/>
          <w:rtl/>
        </w:rPr>
        <w:t>פתח פתוח מצאתי</w:t>
      </w:r>
      <w:r>
        <w:t xml:space="preserve">. </w:t>
      </w:r>
      <w:r>
        <w:rPr>
          <w:rFonts w:hint="cs"/>
          <w:rtl/>
        </w:rPr>
        <w:t>ר"נ</w:t>
      </w:r>
      <w:r>
        <w:t xml:space="preserve"> ordered that he should be whipped with palm fronds (</w:t>
      </w:r>
      <w:r>
        <w:rPr>
          <w:rFonts w:hint="cs"/>
          <w:rtl/>
        </w:rPr>
        <w:t>כופרי</w:t>
      </w:r>
      <w:r>
        <w:t xml:space="preserve">), saying </w:t>
      </w:r>
      <w:r>
        <w:rPr>
          <w:rFonts w:hint="cs"/>
          <w:rtl/>
        </w:rPr>
        <w:t>'מברכתא חביטא ליה'</w:t>
      </w:r>
      <w:r>
        <w:t>.</w:t>
      </w:r>
      <w:r w:rsidR="00955CB6">
        <w:rPr>
          <w:rStyle w:val="FootnoteReference"/>
        </w:rPr>
        <w:footnoteReference w:id="1"/>
      </w:r>
      <w:r>
        <w:t xml:space="preserve"> The </w:t>
      </w:r>
      <w:r>
        <w:rPr>
          <w:rFonts w:hint="cs"/>
          <w:rtl/>
        </w:rPr>
        <w:t>גמרא</w:t>
      </w:r>
      <w:r>
        <w:t xml:space="preserve"> asked but </w:t>
      </w:r>
      <w:r>
        <w:rPr>
          <w:rFonts w:hint="cs"/>
          <w:rtl/>
        </w:rPr>
        <w:t>ר"נ</w:t>
      </w:r>
      <w:r>
        <w:t xml:space="preserve"> maintains that the claim of </w:t>
      </w:r>
      <w:r>
        <w:rPr>
          <w:rFonts w:hint="cs"/>
          <w:rtl/>
        </w:rPr>
        <w:t>פ"פ</w:t>
      </w:r>
      <w:r>
        <w:t xml:space="preserve"> is believed, why should he be whipped. The </w:t>
      </w:r>
      <w:r>
        <w:rPr>
          <w:rFonts w:hint="cs"/>
          <w:rtl/>
        </w:rPr>
        <w:t>גמרא</w:t>
      </w:r>
      <w:r>
        <w:t xml:space="preserve"> replied it is no contradiction</w:t>
      </w:r>
      <w:r w:rsidR="001F102A">
        <w:t>;</w:t>
      </w:r>
      <w:bookmarkStart w:id="0" w:name="_GoBack"/>
      <w:bookmarkEnd w:id="0"/>
      <w:r>
        <w:t xml:space="preserve"> he is believed but nevertheless he should be whipped since </w:t>
      </w:r>
      <w:r>
        <w:rPr>
          <w:rFonts w:hint="cs"/>
          <w:rtl/>
        </w:rPr>
        <w:t>מברכתא חביטא ליה</w:t>
      </w:r>
      <w:r>
        <w:t xml:space="preserve">. However </w:t>
      </w:r>
      <w:r>
        <w:rPr>
          <w:rFonts w:hint="cs"/>
          <w:rtl/>
        </w:rPr>
        <w:t>רב אח</w:t>
      </w:r>
      <w:r w:rsidR="0007018F">
        <w:rPr>
          <w:rFonts w:hint="cs"/>
          <w:rtl/>
        </w:rPr>
        <w:t>א</w:t>
      </w:r>
      <w:r>
        <w:t xml:space="preserve"> answered that there is a difference between a </w:t>
      </w:r>
      <w:r>
        <w:rPr>
          <w:rFonts w:hint="cs"/>
          <w:rtl/>
        </w:rPr>
        <w:t>בחור</w:t>
      </w:r>
      <w:r>
        <w:t xml:space="preserve"> who should be whipped and someone who</w:t>
      </w:r>
      <w:r w:rsidR="0007018F">
        <w:t xml:space="preserve"> was</w:t>
      </w:r>
      <w:r>
        <w:t xml:space="preserve"> married previously who is believed. </w:t>
      </w:r>
      <w:r>
        <w:rPr>
          <w:rFonts w:hint="cs"/>
          <w:rtl/>
        </w:rPr>
        <w:t>תוספות</w:t>
      </w:r>
      <w:r>
        <w:t xml:space="preserve"> offers two interpretations of this </w:t>
      </w:r>
      <w:r>
        <w:rPr>
          <w:rFonts w:hint="cs"/>
          <w:rtl/>
        </w:rPr>
        <w:t>גמרא</w:t>
      </w:r>
      <w:r>
        <w:t>.</w:t>
      </w:r>
    </w:p>
    <w:p w:rsidR="007F641D" w:rsidRDefault="00CF03DF" w:rsidP="00CF03DF">
      <w:pPr>
        <w:bidi/>
        <w:jc w:val="center"/>
        <w:rPr>
          <w:sz w:val="24"/>
          <w:szCs w:val="24"/>
          <w:rtl/>
        </w:rPr>
      </w:pPr>
      <w:r>
        <w:rPr>
          <w:sz w:val="24"/>
          <w:szCs w:val="24"/>
        </w:rPr>
        <w:t>--------------------</w:t>
      </w:r>
    </w:p>
    <w:p w:rsidR="00F06572" w:rsidRPr="00CF03DF" w:rsidRDefault="00E0257D" w:rsidP="00CF03DF">
      <w:pPr>
        <w:bidi/>
        <w:rPr>
          <w:rFonts w:cs="David"/>
          <w:b/>
          <w:bCs/>
          <w:rtl/>
        </w:rPr>
      </w:pPr>
      <w:r w:rsidRPr="00CF03DF">
        <w:rPr>
          <w:rFonts w:cs="David"/>
          <w:b/>
          <w:bCs/>
          <w:rtl/>
        </w:rPr>
        <w:t>פירוש הלקוהו שמוציא ש</w:t>
      </w:r>
      <w:r w:rsidR="00F06572" w:rsidRPr="00CF03DF">
        <w:rPr>
          <w:rFonts w:cs="David" w:hint="cs"/>
          <w:b/>
          <w:bCs/>
          <w:rtl/>
        </w:rPr>
        <w:t xml:space="preserve">ם </w:t>
      </w:r>
      <w:r w:rsidRPr="00CF03DF">
        <w:rPr>
          <w:rFonts w:cs="David"/>
          <w:b/>
          <w:bCs/>
          <w:rtl/>
        </w:rPr>
        <w:t>ר</w:t>
      </w:r>
      <w:r w:rsidR="00F06572" w:rsidRPr="00CF03DF">
        <w:rPr>
          <w:rFonts w:cs="David" w:hint="cs"/>
          <w:b/>
          <w:bCs/>
          <w:rtl/>
        </w:rPr>
        <w:t>ע</w:t>
      </w:r>
      <w:r w:rsidRPr="00CF03DF">
        <w:rPr>
          <w:rFonts w:cs="David"/>
          <w:b/>
          <w:bCs/>
          <w:rtl/>
        </w:rPr>
        <w:t xml:space="preserve"> על בת ישראל שהרי משקר </w:t>
      </w:r>
      <w:r w:rsidR="00CF03DF">
        <w:rPr>
          <w:rFonts w:cs="David" w:hint="cs"/>
          <w:b/>
          <w:bCs/>
          <w:rtl/>
        </w:rPr>
        <w:t>-</w:t>
      </w:r>
    </w:p>
    <w:p w:rsidR="003F7712" w:rsidRPr="00CF03DF" w:rsidRDefault="003F7712" w:rsidP="003F7712">
      <w:pPr>
        <w:rPr>
          <w:b/>
          <w:bCs/>
          <w:sz w:val="24"/>
          <w:szCs w:val="24"/>
        </w:rPr>
      </w:pPr>
      <w:r>
        <w:rPr>
          <w:b/>
          <w:bCs/>
        </w:rPr>
        <w:t xml:space="preserve">The explanation </w:t>
      </w:r>
      <w:r>
        <w:t xml:space="preserve">of this </w:t>
      </w:r>
      <w:r>
        <w:rPr>
          <w:rFonts w:hint="cs"/>
          <w:rtl/>
        </w:rPr>
        <w:t>גמרא</w:t>
      </w:r>
      <w:r>
        <w:t xml:space="preserve"> is that </w:t>
      </w:r>
      <w:r>
        <w:rPr>
          <w:rFonts w:hint="cs"/>
          <w:rtl/>
        </w:rPr>
        <w:t>ר"נ</w:t>
      </w:r>
      <w:r>
        <w:t xml:space="preserve"> said, </w:t>
      </w:r>
      <w:r>
        <w:rPr>
          <w:b/>
          <w:bCs/>
        </w:rPr>
        <w:t xml:space="preserve">smite him for he is spreading a bad name on a Jewish daughter, for he is </w:t>
      </w:r>
      <w:r>
        <w:t xml:space="preserve">certainly </w:t>
      </w:r>
      <w:r>
        <w:rPr>
          <w:b/>
          <w:bCs/>
        </w:rPr>
        <w:t xml:space="preserve">lying </w:t>
      </w:r>
      <w:r w:rsidRPr="00CF03DF">
        <w:rPr>
          <w:sz w:val="24"/>
          <w:szCs w:val="24"/>
        </w:rPr>
        <w:t xml:space="preserve">with his claim of </w:t>
      </w:r>
      <w:r w:rsidRPr="00CF03DF">
        <w:rPr>
          <w:rFonts w:hint="cs"/>
          <w:sz w:val="24"/>
          <w:szCs w:val="24"/>
          <w:rtl/>
        </w:rPr>
        <w:t>פ"פ</w:t>
      </w:r>
      <w:r w:rsidRPr="00CF03DF">
        <w:rPr>
          <w:sz w:val="24"/>
          <w:szCs w:val="24"/>
        </w:rPr>
        <w:t xml:space="preserve"> -</w:t>
      </w:r>
      <w:r w:rsidRPr="00CF03DF">
        <w:rPr>
          <w:b/>
          <w:bCs/>
          <w:sz w:val="24"/>
          <w:szCs w:val="24"/>
        </w:rPr>
        <w:t xml:space="preserve"> </w:t>
      </w:r>
    </w:p>
    <w:p w:rsidR="00F06572" w:rsidRPr="00CF03DF" w:rsidRDefault="00E0257D" w:rsidP="00CF03DF">
      <w:pPr>
        <w:bidi/>
        <w:rPr>
          <w:rFonts w:cs="David"/>
          <w:b/>
          <w:bCs/>
        </w:rPr>
      </w:pPr>
      <w:r w:rsidRPr="00CF03DF">
        <w:rPr>
          <w:rFonts w:cs="David"/>
          <w:b/>
          <w:bCs/>
          <w:rtl/>
        </w:rPr>
        <w:t xml:space="preserve">וכי זונות חבוטות לפניו שיהיה בקי הלכך לא מהימן </w:t>
      </w:r>
      <w:r w:rsidR="00CF03DF">
        <w:rPr>
          <w:rFonts w:cs="David" w:hint="cs"/>
          <w:b/>
          <w:bCs/>
          <w:rtl/>
        </w:rPr>
        <w:t>-</w:t>
      </w:r>
    </w:p>
    <w:p w:rsidR="003F7712" w:rsidRPr="00CF03DF" w:rsidRDefault="003F7712" w:rsidP="003F7712">
      <w:pPr>
        <w:rPr>
          <w:rFonts w:asciiTheme="majorBidi" w:hAnsiTheme="majorBidi" w:cstheme="majorBidi"/>
          <w:sz w:val="24"/>
          <w:szCs w:val="24"/>
        </w:rPr>
      </w:pPr>
      <w:r>
        <w:rPr>
          <w:b/>
          <w:bCs/>
        </w:rPr>
        <w:t xml:space="preserve">For are </w:t>
      </w:r>
      <w:r>
        <w:rPr>
          <w:rFonts w:hint="cs"/>
          <w:b/>
          <w:bCs/>
          <w:rtl/>
        </w:rPr>
        <w:t>זונות חבוטות</w:t>
      </w:r>
      <w:r>
        <w:rPr>
          <w:b/>
          <w:bCs/>
        </w:rPr>
        <w:t xml:space="preserve"> before him that he should be acquainted </w:t>
      </w:r>
      <w:r>
        <w:t xml:space="preserve">with what is or is not a </w:t>
      </w:r>
      <w:r>
        <w:rPr>
          <w:rFonts w:hint="cs"/>
          <w:rtl/>
        </w:rPr>
        <w:t>פ"פ</w:t>
      </w:r>
      <w:r>
        <w:t xml:space="preserve">, </w:t>
      </w:r>
      <w:r>
        <w:rPr>
          <w:b/>
          <w:bCs/>
        </w:rPr>
        <w:t xml:space="preserve">therefore he is not believed </w:t>
      </w:r>
      <w:r w:rsidRPr="00CF03DF">
        <w:rPr>
          <w:rFonts w:asciiTheme="majorBidi" w:hAnsiTheme="majorBidi" w:cstheme="majorBidi"/>
          <w:sz w:val="24"/>
          <w:szCs w:val="24"/>
        </w:rPr>
        <w:t xml:space="preserve">with his claim of </w:t>
      </w:r>
      <w:r w:rsidRPr="00CF03DF">
        <w:rPr>
          <w:rFonts w:asciiTheme="majorBidi" w:hAnsiTheme="majorBidi" w:cstheme="majorBidi"/>
          <w:sz w:val="24"/>
          <w:szCs w:val="24"/>
          <w:rtl/>
        </w:rPr>
        <w:t>פ"פ</w:t>
      </w:r>
      <w:r w:rsidRPr="00CF03DF">
        <w:rPr>
          <w:rFonts w:asciiTheme="majorBidi" w:hAnsiTheme="majorBidi" w:cstheme="majorBidi"/>
          <w:sz w:val="24"/>
          <w:szCs w:val="24"/>
        </w:rPr>
        <w:t xml:space="preserve">. The </w:t>
      </w:r>
      <w:r w:rsidRPr="00CF03DF">
        <w:rPr>
          <w:rFonts w:asciiTheme="majorBidi" w:hAnsiTheme="majorBidi" w:cstheme="majorBidi"/>
          <w:sz w:val="24"/>
          <w:szCs w:val="24"/>
          <w:rtl/>
        </w:rPr>
        <w:t>גמרא</w:t>
      </w:r>
      <w:r w:rsidRPr="00CF03DF">
        <w:rPr>
          <w:rFonts w:asciiTheme="majorBidi" w:hAnsiTheme="majorBidi" w:cstheme="majorBidi"/>
          <w:sz w:val="24"/>
          <w:szCs w:val="24"/>
        </w:rPr>
        <w:t xml:space="preserve"> asked -</w:t>
      </w:r>
    </w:p>
    <w:p w:rsidR="00F06572" w:rsidRPr="00CF03DF" w:rsidRDefault="00E0257D" w:rsidP="00CF03DF">
      <w:pPr>
        <w:bidi/>
        <w:rPr>
          <w:rFonts w:cs="David"/>
          <w:b/>
          <w:bCs/>
        </w:rPr>
      </w:pPr>
      <w:r w:rsidRPr="00CF03DF">
        <w:rPr>
          <w:rFonts w:cs="David"/>
          <w:b/>
          <w:bCs/>
          <w:rtl/>
        </w:rPr>
        <w:t xml:space="preserve">והא אמר רב נחמן מהימן ומשני מהימן ומסבינן ליה כופרי </w:t>
      </w:r>
      <w:r w:rsidR="00CF03DF">
        <w:rPr>
          <w:rFonts w:cs="David" w:hint="cs"/>
          <w:b/>
          <w:bCs/>
          <w:rtl/>
        </w:rPr>
        <w:t>-</w:t>
      </w:r>
    </w:p>
    <w:p w:rsidR="003F7712" w:rsidRPr="00CF03DF" w:rsidRDefault="003F7712" w:rsidP="003F7712">
      <w:pPr>
        <w:rPr>
          <w:sz w:val="24"/>
          <w:szCs w:val="24"/>
        </w:rPr>
      </w:pPr>
      <w:r>
        <w:rPr>
          <w:b/>
          <w:bCs/>
        </w:rPr>
        <w:t xml:space="preserve">But </w:t>
      </w:r>
      <w:r>
        <w:rPr>
          <w:rFonts w:hint="cs"/>
          <w:b/>
          <w:bCs/>
          <w:rtl/>
        </w:rPr>
        <w:t>ר"נ</w:t>
      </w:r>
      <w:r>
        <w:rPr>
          <w:b/>
          <w:bCs/>
        </w:rPr>
        <w:t xml:space="preserve"> ruled </w:t>
      </w:r>
      <w:r>
        <w:t xml:space="preserve">that one who claims </w:t>
      </w:r>
      <w:r>
        <w:rPr>
          <w:rFonts w:hint="cs"/>
          <w:rtl/>
        </w:rPr>
        <w:t>פ"פ</w:t>
      </w:r>
      <w:r>
        <w:t xml:space="preserve"> </w:t>
      </w:r>
      <w:r>
        <w:rPr>
          <w:b/>
          <w:bCs/>
        </w:rPr>
        <w:t xml:space="preserve">is believed </w:t>
      </w:r>
      <w:r>
        <w:t xml:space="preserve">(how can we say that he is not believed)?! </w:t>
      </w:r>
      <w:r>
        <w:rPr>
          <w:b/>
          <w:bCs/>
        </w:rPr>
        <w:t xml:space="preserve">And </w:t>
      </w:r>
      <w:r>
        <w:t xml:space="preserve">the </w:t>
      </w:r>
      <w:r>
        <w:rPr>
          <w:rFonts w:hint="cs"/>
          <w:rtl/>
        </w:rPr>
        <w:t>גמרא</w:t>
      </w:r>
      <w:r>
        <w:t xml:space="preserve"> </w:t>
      </w:r>
      <w:r>
        <w:rPr>
          <w:b/>
          <w:bCs/>
        </w:rPr>
        <w:t xml:space="preserve">answered that </w:t>
      </w:r>
      <w:r>
        <w:t xml:space="preserve">according to </w:t>
      </w:r>
      <w:r>
        <w:rPr>
          <w:rFonts w:hint="cs"/>
          <w:rtl/>
        </w:rPr>
        <w:t>ר"נ</w:t>
      </w:r>
      <w:r>
        <w:t xml:space="preserve"> </w:t>
      </w:r>
      <w:r>
        <w:rPr>
          <w:b/>
          <w:bCs/>
        </w:rPr>
        <w:t xml:space="preserve">he is believed and we smite him with </w:t>
      </w:r>
      <w:r>
        <w:rPr>
          <w:rFonts w:hint="cs"/>
          <w:b/>
          <w:bCs/>
          <w:rtl/>
        </w:rPr>
        <w:t>כ</w:t>
      </w:r>
      <w:r w:rsidR="0066222D">
        <w:rPr>
          <w:rFonts w:hint="cs"/>
          <w:b/>
          <w:bCs/>
          <w:rtl/>
        </w:rPr>
        <w:t>ו</w:t>
      </w:r>
      <w:r>
        <w:rPr>
          <w:rFonts w:hint="cs"/>
          <w:b/>
          <w:bCs/>
          <w:rtl/>
        </w:rPr>
        <w:t>פרי</w:t>
      </w:r>
      <w:r>
        <w:rPr>
          <w:b/>
          <w:bCs/>
        </w:rPr>
        <w:t xml:space="preserve">, </w:t>
      </w:r>
      <w:r w:rsidRPr="00CF03DF">
        <w:rPr>
          <w:sz w:val="24"/>
          <w:szCs w:val="24"/>
        </w:rPr>
        <w:t>meaning -</w:t>
      </w:r>
    </w:p>
    <w:p w:rsidR="00F06572" w:rsidRPr="00CF03DF" w:rsidRDefault="00E0257D" w:rsidP="00CF03DF">
      <w:pPr>
        <w:bidi/>
        <w:rPr>
          <w:rFonts w:cs="David"/>
          <w:b/>
          <w:bCs/>
        </w:rPr>
      </w:pPr>
      <w:r w:rsidRPr="00CF03DF">
        <w:rPr>
          <w:rFonts w:cs="David"/>
          <w:b/>
          <w:bCs/>
          <w:rtl/>
        </w:rPr>
        <w:t xml:space="preserve">ורב נחמן דאמר אסבוהו לא משום שלא היה מאמינו </w:t>
      </w:r>
      <w:r w:rsidR="00CF03DF">
        <w:rPr>
          <w:rFonts w:cs="David" w:hint="cs"/>
          <w:b/>
          <w:bCs/>
          <w:rtl/>
        </w:rPr>
        <w:t>-</w:t>
      </w:r>
    </w:p>
    <w:p w:rsidR="003F7712" w:rsidRPr="00CF03DF" w:rsidRDefault="003F7712" w:rsidP="003F7712">
      <w:pPr>
        <w:rPr>
          <w:b/>
          <w:bCs/>
          <w:sz w:val="24"/>
          <w:szCs w:val="24"/>
        </w:rPr>
      </w:pPr>
      <w:r>
        <w:rPr>
          <w:b/>
          <w:bCs/>
        </w:rPr>
        <w:t xml:space="preserve">That when </w:t>
      </w:r>
      <w:r>
        <w:rPr>
          <w:rFonts w:hint="cs"/>
          <w:b/>
          <w:bCs/>
          <w:rtl/>
        </w:rPr>
        <w:t>ר"נ</w:t>
      </w:r>
      <w:r>
        <w:rPr>
          <w:b/>
          <w:bCs/>
        </w:rPr>
        <w:t xml:space="preserve"> ordered, ‘smite him’, it was not because </w:t>
      </w:r>
      <w:r>
        <w:rPr>
          <w:rFonts w:hint="cs"/>
          <w:rtl/>
        </w:rPr>
        <w:t>ר"נ</w:t>
      </w:r>
      <w:r>
        <w:t xml:space="preserve"> </w:t>
      </w:r>
      <w:r>
        <w:rPr>
          <w:b/>
          <w:bCs/>
        </w:rPr>
        <w:t xml:space="preserve">did not believe him </w:t>
      </w:r>
      <w:r w:rsidR="0007018F" w:rsidRPr="00CF03DF">
        <w:rPr>
          <w:sz w:val="24"/>
          <w:szCs w:val="24"/>
        </w:rPr>
        <w:t xml:space="preserve">(as we initially assumed) </w:t>
      </w:r>
      <w:r w:rsidRPr="00CF03DF">
        <w:rPr>
          <w:b/>
          <w:bCs/>
          <w:sz w:val="24"/>
          <w:szCs w:val="24"/>
        </w:rPr>
        <w:t xml:space="preserve">- </w:t>
      </w:r>
    </w:p>
    <w:p w:rsidR="00F06572" w:rsidRPr="00CF03DF" w:rsidRDefault="00E0257D" w:rsidP="00CF03DF">
      <w:pPr>
        <w:bidi/>
        <w:rPr>
          <w:rFonts w:cs="David"/>
          <w:b/>
          <w:bCs/>
        </w:rPr>
      </w:pPr>
      <w:r w:rsidRPr="00CF03DF">
        <w:rPr>
          <w:rFonts w:cs="David"/>
          <w:b/>
          <w:bCs/>
          <w:rtl/>
        </w:rPr>
        <w:t xml:space="preserve">אלא היה מאמינו ואמר להלקותו לפי שחשוד על הזנות </w:t>
      </w:r>
      <w:r w:rsidR="00CF03DF">
        <w:rPr>
          <w:rFonts w:cs="David" w:hint="cs"/>
          <w:b/>
          <w:bCs/>
          <w:rtl/>
        </w:rPr>
        <w:t>-</w:t>
      </w:r>
    </w:p>
    <w:p w:rsidR="003F7712" w:rsidRPr="00CF03DF" w:rsidRDefault="003F7712" w:rsidP="003F7712">
      <w:pPr>
        <w:rPr>
          <w:sz w:val="24"/>
          <w:szCs w:val="24"/>
        </w:rPr>
      </w:pPr>
      <w:r>
        <w:rPr>
          <w:b/>
          <w:bCs/>
        </w:rPr>
        <w:t xml:space="preserve">But rather he believed him and ordered to smite him because he was suspect for </w:t>
      </w:r>
      <w:r>
        <w:rPr>
          <w:rFonts w:hint="cs"/>
          <w:b/>
          <w:bCs/>
          <w:rtl/>
        </w:rPr>
        <w:t>זנות</w:t>
      </w:r>
      <w:r>
        <w:rPr>
          <w:b/>
          <w:bCs/>
        </w:rPr>
        <w:t>;</w:t>
      </w:r>
      <w:r>
        <w:t xml:space="preserve"> </w:t>
      </w:r>
      <w:r w:rsidRPr="00CF03DF">
        <w:rPr>
          <w:sz w:val="24"/>
          <w:szCs w:val="24"/>
        </w:rPr>
        <w:t xml:space="preserve">otherwise how would he know whether it is a </w:t>
      </w:r>
      <w:r w:rsidRPr="00CF03DF">
        <w:rPr>
          <w:rFonts w:hint="cs"/>
          <w:sz w:val="24"/>
          <w:szCs w:val="24"/>
          <w:rtl/>
        </w:rPr>
        <w:t>פ"פ</w:t>
      </w:r>
      <w:r w:rsidRPr="00CF03DF">
        <w:rPr>
          <w:sz w:val="24"/>
          <w:szCs w:val="24"/>
        </w:rPr>
        <w:t xml:space="preserve"> or not - </w:t>
      </w:r>
    </w:p>
    <w:p w:rsidR="00F06572" w:rsidRPr="00CF03DF" w:rsidRDefault="00E0257D" w:rsidP="00CF03DF">
      <w:pPr>
        <w:bidi/>
        <w:rPr>
          <w:rFonts w:cs="David"/>
          <w:b/>
          <w:bCs/>
        </w:rPr>
      </w:pPr>
      <w:r w:rsidRPr="00CF03DF">
        <w:rPr>
          <w:rFonts w:cs="David"/>
          <w:b/>
          <w:bCs/>
          <w:rtl/>
        </w:rPr>
        <w:t xml:space="preserve">ורב אחא משני כדסבירא לן מעיקרא דלא מהימן ואיירי בבחור </w:t>
      </w:r>
      <w:r w:rsidR="00CF03DF">
        <w:rPr>
          <w:rFonts w:cs="David" w:hint="cs"/>
          <w:b/>
          <w:bCs/>
          <w:rtl/>
        </w:rPr>
        <w:t>-</w:t>
      </w:r>
    </w:p>
    <w:p w:rsidR="000D3629" w:rsidRPr="00CF03DF" w:rsidRDefault="000D3629" w:rsidP="00F0527D">
      <w:pPr>
        <w:rPr>
          <w:sz w:val="24"/>
          <w:szCs w:val="24"/>
        </w:rPr>
      </w:pPr>
      <w:r>
        <w:rPr>
          <w:b/>
          <w:bCs/>
        </w:rPr>
        <w:t xml:space="preserve">And </w:t>
      </w:r>
      <w:r>
        <w:rPr>
          <w:rFonts w:hint="cs"/>
          <w:b/>
          <w:bCs/>
          <w:rtl/>
        </w:rPr>
        <w:t>ר"א</w:t>
      </w:r>
      <w:r>
        <w:rPr>
          <w:b/>
          <w:bCs/>
        </w:rPr>
        <w:t xml:space="preserve"> answered as we originally assumed that </w:t>
      </w:r>
      <w:r w:rsidR="00F0527D">
        <w:rPr>
          <w:rFonts w:hint="cs"/>
          <w:rtl/>
        </w:rPr>
        <w:t>ר"נ</w:t>
      </w:r>
      <w:r>
        <w:rPr>
          <w:b/>
          <w:bCs/>
        </w:rPr>
        <w:t xml:space="preserve"> did not believe him, for we are discussing a </w:t>
      </w:r>
      <w:r>
        <w:rPr>
          <w:rFonts w:hint="cs"/>
          <w:b/>
          <w:bCs/>
          <w:rtl/>
        </w:rPr>
        <w:t>בחור</w:t>
      </w:r>
      <w:r>
        <w:rPr>
          <w:b/>
          <w:bCs/>
        </w:rPr>
        <w:t xml:space="preserve"> </w:t>
      </w:r>
      <w:r w:rsidRPr="00CF03DF">
        <w:rPr>
          <w:sz w:val="24"/>
          <w:szCs w:val="24"/>
        </w:rPr>
        <w:t xml:space="preserve">who was never married, however when </w:t>
      </w:r>
      <w:r w:rsidRPr="00CF03DF">
        <w:rPr>
          <w:rFonts w:hint="cs"/>
          <w:sz w:val="24"/>
          <w:szCs w:val="24"/>
          <w:rtl/>
        </w:rPr>
        <w:t>ר"נ</w:t>
      </w:r>
      <w:r w:rsidRPr="00CF03DF">
        <w:rPr>
          <w:sz w:val="24"/>
          <w:szCs w:val="24"/>
        </w:rPr>
        <w:t xml:space="preserve"> rules that </w:t>
      </w:r>
      <w:r w:rsidRPr="00CF03DF">
        <w:rPr>
          <w:rFonts w:hint="cs"/>
          <w:sz w:val="24"/>
          <w:szCs w:val="24"/>
          <w:rtl/>
        </w:rPr>
        <w:t>פ"פ</w:t>
      </w:r>
      <w:r w:rsidRPr="00CF03DF">
        <w:rPr>
          <w:sz w:val="24"/>
          <w:szCs w:val="24"/>
        </w:rPr>
        <w:t xml:space="preserve"> is </w:t>
      </w:r>
      <w:r w:rsidRPr="00CF03DF">
        <w:rPr>
          <w:rFonts w:hint="cs"/>
          <w:sz w:val="24"/>
          <w:szCs w:val="24"/>
          <w:rtl/>
        </w:rPr>
        <w:t>נאמן</w:t>
      </w:r>
      <w:r w:rsidRPr="00CF03DF">
        <w:rPr>
          <w:sz w:val="24"/>
          <w:szCs w:val="24"/>
        </w:rPr>
        <w:t xml:space="preserve"> that is by one who was already married.</w:t>
      </w:r>
      <w:r w:rsidRPr="00CF03DF">
        <w:rPr>
          <w:rStyle w:val="FootnoteReference"/>
          <w:sz w:val="24"/>
          <w:szCs w:val="24"/>
        </w:rPr>
        <w:footnoteReference w:id="2"/>
      </w:r>
    </w:p>
    <w:p w:rsidR="000D3629" w:rsidRPr="00CF03DF" w:rsidRDefault="000D3629" w:rsidP="000D3629">
      <w:pPr>
        <w:rPr>
          <w:sz w:val="24"/>
          <w:szCs w:val="24"/>
        </w:rPr>
      </w:pPr>
      <w:r w:rsidRPr="00CF03DF">
        <w:rPr>
          <w:rFonts w:hint="cs"/>
          <w:sz w:val="24"/>
          <w:szCs w:val="24"/>
          <w:rtl/>
        </w:rPr>
        <w:lastRenderedPageBreak/>
        <w:t>תוספות</w:t>
      </w:r>
      <w:r w:rsidRPr="00CF03DF">
        <w:rPr>
          <w:sz w:val="24"/>
          <w:szCs w:val="24"/>
        </w:rPr>
        <w:t xml:space="preserve"> offers an alternate explanation of the </w:t>
      </w:r>
      <w:r w:rsidRPr="00CF03DF">
        <w:rPr>
          <w:rFonts w:hint="cs"/>
          <w:sz w:val="24"/>
          <w:szCs w:val="24"/>
          <w:rtl/>
        </w:rPr>
        <w:t>גמרא</w:t>
      </w:r>
      <w:r w:rsidRPr="00CF03DF">
        <w:rPr>
          <w:sz w:val="24"/>
          <w:szCs w:val="24"/>
        </w:rPr>
        <w:t>:</w:t>
      </w:r>
    </w:p>
    <w:p w:rsidR="00F06572" w:rsidRPr="00CF03DF" w:rsidRDefault="00E0257D" w:rsidP="00CF03DF">
      <w:pPr>
        <w:bidi/>
        <w:rPr>
          <w:rFonts w:cs="David"/>
          <w:b/>
          <w:bCs/>
        </w:rPr>
      </w:pPr>
      <w:r w:rsidRPr="00CF03DF">
        <w:rPr>
          <w:rFonts w:cs="David"/>
          <w:b/>
          <w:bCs/>
          <w:rtl/>
        </w:rPr>
        <w:t>וע</w:t>
      </w:r>
      <w:r w:rsidR="00F06572" w:rsidRPr="00CF03DF">
        <w:rPr>
          <w:rFonts w:cs="David" w:hint="cs"/>
          <w:b/>
          <w:bCs/>
          <w:rtl/>
        </w:rPr>
        <w:t xml:space="preserve">וד </w:t>
      </w:r>
      <w:r w:rsidRPr="00CF03DF">
        <w:rPr>
          <w:rFonts w:cs="David"/>
          <w:b/>
          <w:bCs/>
          <w:rtl/>
        </w:rPr>
        <w:t>י</w:t>
      </w:r>
      <w:r w:rsidR="00F06572" w:rsidRPr="00CF03DF">
        <w:rPr>
          <w:rFonts w:cs="David" w:hint="cs"/>
          <w:b/>
          <w:bCs/>
          <w:rtl/>
        </w:rPr>
        <w:t xml:space="preserve">ש </w:t>
      </w:r>
      <w:r w:rsidRPr="00CF03DF">
        <w:rPr>
          <w:rFonts w:cs="David"/>
          <w:b/>
          <w:bCs/>
          <w:rtl/>
        </w:rPr>
        <w:t>ל</w:t>
      </w:r>
      <w:r w:rsidR="00F06572" w:rsidRPr="00CF03DF">
        <w:rPr>
          <w:rFonts w:cs="David" w:hint="cs"/>
          <w:b/>
          <w:bCs/>
          <w:rtl/>
        </w:rPr>
        <w:t>ומר</w:t>
      </w:r>
      <w:r w:rsidRPr="00CF03DF">
        <w:rPr>
          <w:rFonts w:cs="David"/>
          <w:b/>
          <w:bCs/>
          <w:rtl/>
        </w:rPr>
        <w:t xml:space="preserve"> בניחותא מברכתא חביטא ליה </w:t>
      </w:r>
      <w:r w:rsidR="00CF03DF">
        <w:rPr>
          <w:rFonts w:cs="David" w:hint="cs"/>
          <w:b/>
          <w:bCs/>
          <w:rtl/>
        </w:rPr>
        <w:t>-</w:t>
      </w:r>
    </w:p>
    <w:p w:rsidR="000D3629" w:rsidRPr="00CF03DF" w:rsidRDefault="000D3629" w:rsidP="00AB4B1C">
      <w:pPr>
        <w:rPr>
          <w:sz w:val="24"/>
          <w:szCs w:val="24"/>
        </w:rPr>
      </w:pPr>
      <w:r>
        <w:rPr>
          <w:b/>
          <w:bCs/>
        </w:rPr>
        <w:t xml:space="preserve">We can also </w:t>
      </w:r>
      <w:r w:rsidRPr="00AB4B1C">
        <w:rPr>
          <w:b/>
          <w:bCs/>
        </w:rPr>
        <w:t>interpret</w:t>
      </w:r>
      <w:r>
        <w:t xml:space="preserve"> the </w:t>
      </w:r>
      <w:r w:rsidRPr="000D3629">
        <w:rPr>
          <w:rFonts w:hint="cs"/>
          <w:b/>
          <w:bCs/>
          <w:rtl/>
        </w:rPr>
        <w:t>מבר</w:t>
      </w:r>
      <w:r w:rsidR="00CF03DF">
        <w:rPr>
          <w:rFonts w:hint="cs"/>
          <w:b/>
          <w:bCs/>
          <w:rtl/>
        </w:rPr>
        <w:t>כ</w:t>
      </w:r>
      <w:r w:rsidRPr="000D3629">
        <w:rPr>
          <w:rFonts w:hint="cs"/>
          <w:b/>
          <w:bCs/>
          <w:rtl/>
        </w:rPr>
        <w:t>תא חביטא ליה</w:t>
      </w:r>
      <w:r w:rsidRPr="000D3629">
        <w:rPr>
          <w:b/>
          <w:bCs/>
        </w:rPr>
        <w:t xml:space="preserve"> </w:t>
      </w:r>
      <w:r>
        <w:rPr>
          <w:b/>
          <w:bCs/>
        </w:rPr>
        <w:t xml:space="preserve">as a </w:t>
      </w:r>
      <w:r w:rsidR="00AB4B1C" w:rsidRPr="00AB4B1C">
        <w:rPr>
          <w:b/>
          <w:bCs/>
        </w:rPr>
        <w:t>declara</w:t>
      </w:r>
      <w:r w:rsidRPr="00AB4B1C">
        <w:rPr>
          <w:b/>
          <w:bCs/>
        </w:rPr>
        <w:t>tive</w:t>
      </w:r>
      <w:r>
        <w:t xml:space="preserve"> </w:t>
      </w:r>
      <w:r w:rsidRPr="00AB4B1C">
        <w:rPr>
          <w:sz w:val="24"/>
          <w:szCs w:val="24"/>
        </w:rPr>
        <w:t>statement</w:t>
      </w:r>
      <w:r>
        <w:rPr>
          <w:b/>
          <w:bCs/>
        </w:rPr>
        <w:t xml:space="preserve"> </w:t>
      </w:r>
      <w:r w:rsidR="0066222D">
        <w:rPr>
          <w:sz w:val="24"/>
          <w:szCs w:val="24"/>
        </w:rPr>
        <w:t xml:space="preserve">even in the </w:t>
      </w:r>
      <w:r w:rsidR="0066222D">
        <w:rPr>
          <w:rFonts w:hint="cs"/>
          <w:sz w:val="24"/>
          <w:szCs w:val="24"/>
          <w:rtl/>
        </w:rPr>
        <w:t>הו"א</w:t>
      </w:r>
      <w:r w:rsidR="0066222D">
        <w:rPr>
          <w:sz w:val="24"/>
          <w:szCs w:val="24"/>
        </w:rPr>
        <w:t xml:space="preserve"> </w:t>
      </w:r>
      <w:r w:rsidRPr="00CF03DF">
        <w:rPr>
          <w:sz w:val="24"/>
          <w:szCs w:val="24"/>
        </w:rPr>
        <w:t xml:space="preserve">(not as a rhetorical question as in the first explanation), meaning </w:t>
      </w:r>
      <w:r w:rsidRPr="00CF03DF">
        <w:rPr>
          <w:rFonts w:hint="cs"/>
          <w:sz w:val="24"/>
          <w:szCs w:val="24"/>
          <w:rtl/>
        </w:rPr>
        <w:t>ר"נ</w:t>
      </w:r>
      <w:r w:rsidRPr="00CF03DF">
        <w:rPr>
          <w:sz w:val="24"/>
          <w:szCs w:val="24"/>
        </w:rPr>
        <w:t xml:space="preserve"> said -</w:t>
      </w:r>
    </w:p>
    <w:p w:rsidR="00F06572" w:rsidRPr="00CF03DF" w:rsidRDefault="00E0257D" w:rsidP="00CF03DF">
      <w:pPr>
        <w:bidi/>
        <w:rPr>
          <w:rFonts w:cs="David"/>
          <w:b/>
          <w:bCs/>
        </w:rPr>
      </w:pPr>
      <w:r w:rsidRPr="00CF03DF">
        <w:rPr>
          <w:rFonts w:cs="David"/>
          <w:b/>
          <w:bCs/>
          <w:rtl/>
        </w:rPr>
        <w:t xml:space="preserve">אף על פי שהוא נאמן הלקוהו לפי שחשוד על הזנות </w:t>
      </w:r>
      <w:r w:rsidR="00CF03DF">
        <w:rPr>
          <w:rFonts w:cs="David" w:hint="cs"/>
          <w:b/>
          <w:bCs/>
          <w:rtl/>
        </w:rPr>
        <w:t>-</w:t>
      </w:r>
    </w:p>
    <w:p w:rsidR="000D3629" w:rsidRPr="00CF03DF" w:rsidRDefault="000D3629" w:rsidP="000D3629">
      <w:pPr>
        <w:rPr>
          <w:sz w:val="24"/>
          <w:szCs w:val="24"/>
        </w:rPr>
      </w:pPr>
      <w:r>
        <w:rPr>
          <w:b/>
          <w:bCs/>
        </w:rPr>
        <w:t xml:space="preserve">Even though he is believed </w:t>
      </w:r>
      <w:r>
        <w:t xml:space="preserve">(with the </w:t>
      </w:r>
      <w:r>
        <w:rPr>
          <w:rFonts w:hint="cs"/>
          <w:rtl/>
        </w:rPr>
        <w:t>פ"פ</w:t>
      </w:r>
      <w:r>
        <w:t xml:space="preserve"> claim), nevertheless </w:t>
      </w:r>
      <w:r>
        <w:rPr>
          <w:b/>
          <w:bCs/>
        </w:rPr>
        <w:t xml:space="preserve">smite him because he is suspect of </w:t>
      </w:r>
      <w:r>
        <w:rPr>
          <w:rFonts w:hint="cs"/>
          <w:b/>
          <w:bCs/>
          <w:rtl/>
        </w:rPr>
        <w:t>זנות</w:t>
      </w:r>
      <w:r>
        <w:rPr>
          <w:b/>
          <w:bCs/>
        </w:rPr>
        <w:t xml:space="preserve"> </w:t>
      </w:r>
      <w:r w:rsidRPr="00CF03DF">
        <w:rPr>
          <w:sz w:val="24"/>
          <w:szCs w:val="24"/>
        </w:rPr>
        <w:t xml:space="preserve">(that </w:t>
      </w:r>
      <w:r w:rsidRPr="00CF03DF">
        <w:rPr>
          <w:rFonts w:hint="cs"/>
          <w:sz w:val="24"/>
          <w:szCs w:val="24"/>
          <w:rtl/>
        </w:rPr>
        <w:t>מברכתא חביטא ליה</w:t>
      </w:r>
      <w:r w:rsidRPr="00CF03DF">
        <w:rPr>
          <w:sz w:val="24"/>
          <w:szCs w:val="24"/>
        </w:rPr>
        <w:t xml:space="preserve">; otherwise he would not know). The </w:t>
      </w:r>
      <w:r w:rsidRPr="00CF03DF">
        <w:rPr>
          <w:rFonts w:hint="cs"/>
          <w:sz w:val="24"/>
          <w:szCs w:val="24"/>
          <w:rtl/>
        </w:rPr>
        <w:t>גמרא</w:t>
      </w:r>
      <w:r w:rsidRPr="00CF03DF">
        <w:rPr>
          <w:sz w:val="24"/>
          <w:szCs w:val="24"/>
        </w:rPr>
        <w:t xml:space="preserve"> asked -</w:t>
      </w:r>
    </w:p>
    <w:p w:rsidR="00F06572" w:rsidRPr="00CF03DF" w:rsidRDefault="00E0257D" w:rsidP="00CF03DF">
      <w:pPr>
        <w:bidi/>
        <w:rPr>
          <w:rFonts w:cs="David"/>
          <w:b/>
          <w:bCs/>
        </w:rPr>
      </w:pPr>
      <w:r w:rsidRPr="00CF03DF">
        <w:rPr>
          <w:rFonts w:cs="David"/>
          <w:b/>
          <w:bCs/>
          <w:rtl/>
        </w:rPr>
        <w:t xml:space="preserve">והאמר רב נחמן נאמן ולא פירש להלקותו </w:t>
      </w:r>
      <w:r w:rsidR="00CF03DF">
        <w:rPr>
          <w:rFonts w:cs="David" w:hint="cs"/>
          <w:b/>
          <w:bCs/>
          <w:rtl/>
        </w:rPr>
        <w:t>-</w:t>
      </w:r>
    </w:p>
    <w:p w:rsidR="000D3629" w:rsidRPr="00CF03DF" w:rsidRDefault="000D3629" w:rsidP="000D3629">
      <w:pPr>
        <w:rPr>
          <w:sz w:val="24"/>
          <w:szCs w:val="24"/>
        </w:rPr>
      </w:pPr>
      <w:r>
        <w:rPr>
          <w:b/>
          <w:bCs/>
        </w:rPr>
        <w:t xml:space="preserve">But </w:t>
      </w:r>
      <w:r>
        <w:rPr>
          <w:rFonts w:hint="cs"/>
          <w:b/>
          <w:bCs/>
          <w:rtl/>
        </w:rPr>
        <w:t>ר"נ</w:t>
      </w:r>
      <w:r>
        <w:rPr>
          <w:b/>
          <w:bCs/>
        </w:rPr>
        <w:t xml:space="preserve"> </w:t>
      </w:r>
      <w:r>
        <w:t xml:space="preserve">merely </w:t>
      </w:r>
      <w:r>
        <w:rPr>
          <w:b/>
          <w:bCs/>
        </w:rPr>
        <w:t xml:space="preserve">ruled that he is believed </w:t>
      </w:r>
      <w:r>
        <w:t xml:space="preserve">(to claim </w:t>
      </w:r>
      <w:r>
        <w:rPr>
          <w:rFonts w:hint="cs"/>
          <w:rtl/>
        </w:rPr>
        <w:t>פ"פ</w:t>
      </w:r>
      <w:r>
        <w:t xml:space="preserve">) </w:t>
      </w:r>
      <w:r>
        <w:rPr>
          <w:b/>
          <w:bCs/>
        </w:rPr>
        <w:t xml:space="preserve">and </w:t>
      </w:r>
      <w:r>
        <w:rPr>
          <w:rFonts w:hint="cs"/>
          <w:rtl/>
        </w:rPr>
        <w:t>ר"נ</w:t>
      </w:r>
      <w:r>
        <w:t xml:space="preserve"> </w:t>
      </w:r>
      <w:r w:rsidRPr="000D3629">
        <w:rPr>
          <w:b/>
          <w:bCs/>
        </w:rPr>
        <w:t>did not clarify</w:t>
      </w:r>
      <w:r>
        <w:rPr>
          <w:b/>
          <w:bCs/>
        </w:rPr>
        <w:t xml:space="preserve"> that he be smitten</w:t>
      </w:r>
      <w:r w:rsidR="0007018F">
        <w:rPr>
          <w:b/>
          <w:bCs/>
        </w:rPr>
        <w:t xml:space="preserve"> </w:t>
      </w:r>
      <w:r w:rsidR="0007018F" w:rsidRPr="00CF03DF">
        <w:rPr>
          <w:sz w:val="24"/>
          <w:szCs w:val="24"/>
        </w:rPr>
        <w:t xml:space="preserve">(seemingly indicating that whoever claims </w:t>
      </w:r>
      <w:r w:rsidR="0007018F" w:rsidRPr="00CF03DF">
        <w:rPr>
          <w:rFonts w:hint="cs"/>
          <w:sz w:val="24"/>
          <w:szCs w:val="24"/>
          <w:rtl/>
        </w:rPr>
        <w:t>פ"פ</w:t>
      </w:r>
      <w:r w:rsidR="0007018F" w:rsidRPr="00CF03DF">
        <w:rPr>
          <w:sz w:val="24"/>
          <w:szCs w:val="24"/>
        </w:rPr>
        <w:t xml:space="preserve"> need not be smitten) -</w:t>
      </w:r>
    </w:p>
    <w:p w:rsidR="00F06572" w:rsidRPr="00CF03DF" w:rsidRDefault="00E0257D" w:rsidP="00CF03DF">
      <w:pPr>
        <w:bidi/>
        <w:rPr>
          <w:rFonts w:cs="David"/>
          <w:b/>
          <w:bCs/>
        </w:rPr>
      </w:pPr>
      <w:r w:rsidRPr="00CF03DF">
        <w:rPr>
          <w:rFonts w:cs="David"/>
          <w:b/>
          <w:bCs/>
          <w:rtl/>
        </w:rPr>
        <w:t>ומשני מהימן ומסבינן ליה ורב נחמן לא איירי במלקות</w:t>
      </w:r>
      <w:r w:rsidR="00F0527D">
        <w:rPr>
          <w:rStyle w:val="FootnoteReference"/>
          <w:rFonts w:cs="David"/>
          <w:b/>
          <w:bCs/>
          <w:rtl/>
        </w:rPr>
        <w:footnoteReference w:id="3"/>
      </w:r>
      <w:r w:rsidRPr="00CF03DF">
        <w:rPr>
          <w:rFonts w:cs="David"/>
          <w:b/>
          <w:bCs/>
          <w:rtl/>
        </w:rPr>
        <w:t xml:space="preserve"> </w:t>
      </w:r>
      <w:r w:rsidR="00CF03DF">
        <w:rPr>
          <w:rFonts w:cs="David" w:hint="cs"/>
          <w:b/>
          <w:bCs/>
          <w:rtl/>
        </w:rPr>
        <w:t>-</w:t>
      </w:r>
    </w:p>
    <w:p w:rsidR="0007018F" w:rsidRPr="00CF03DF" w:rsidRDefault="0007018F" w:rsidP="0007018F">
      <w:pPr>
        <w:rPr>
          <w:sz w:val="24"/>
          <w:szCs w:val="24"/>
        </w:rPr>
      </w:pPr>
      <w:r>
        <w:rPr>
          <w:b/>
          <w:bCs/>
        </w:rPr>
        <w:t xml:space="preserve">And </w:t>
      </w:r>
      <w:r>
        <w:t xml:space="preserve">the </w:t>
      </w:r>
      <w:r>
        <w:rPr>
          <w:rFonts w:hint="cs"/>
          <w:rtl/>
        </w:rPr>
        <w:t>גמרא</w:t>
      </w:r>
      <w:r>
        <w:t xml:space="preserve"> answered, no; </w:t>
      </w:r>
      <w:r>
        <w:rPr>
          <w:b/>
          <w:bCs/>
        </w:rPr>
        <w:t>he is believed and he is smitten</w:t>
      </w:r>
      <w:r w:rsidR="00AB4B1C">
        <w:rPr>
          <w:b/>
          <w:bCs/>
        </w:rPr>
        <w:t>,</w:t>
      </w:r>
      <w:r>
        <w:rPr>
          <w:b/>
          <w:bCs/>
        </w:rPr>
        <w:t xml:space="preserve"> but </w:t>
      </w:r>
      <w:r>
        <w:rPr>
          <w:rFonts w:hint="cs"/>
          <w:b/>
          <w:bCs/>
          <w:rtl/>
        </w:rPr>
        <w:t>ר"נ</w:t>
      </w:r>
      <w:r>
        <w:rPr>
          <w:b/>
          <w:bCs/>
        </w:rPr>
        <w:t xml:space="preserve"> was not discussing lashes </w:t>
      </w:r>
      <w:r w:rsidRPr="00CF03DF">
        <w:rPr>
          <w:sz w:val="24"/>
          <w:szCs w:val="24"/>
        </w:rPr>
        <w:t xml:space="preserve">(when he ruled that </w:t>
      </w:r>
      <w:r w:rsidRPr="00CF03DF">
        <w:rPr>
          <w:rFonts w:hint="cs"/>
          <w:sz w:val="24"/>
          <w:szCs w:val="24"/>
          <w:rtl/>
        </w:rPr>
        <w:t>האומר פ"פ מצאתי נאמן</w:t>
      </w:r>
      <w:r w:rsidRPr="00CF03DF">
        <w:rPr>
          <w:sz w:val="24"/>
          <w:szCs w:val="24"/>
        </w:rPr>
        <w:t>) -</w:t>
      </w:r>
    </w:p>
    <w:p w:rsidR="00E0257D" w:rsidRPr="00CF03DF" w:rsidRDefault="00E0257D" w:rsidP="0007018F">
      <w:pPr>
        <w:bidi/>
        <w:rPr>
          <w:rFonts w:cs="David"/>
          <w:b/>
          <w:bCs/>
        </w:rPr>
      </w:pPr>
      <w:r w:rsidRPr="00CF03DF">
        <w:rPr>
          <w:rFonts w:cs="David"/>
          <w:b/>
          <w:bCs/>
          <w:rtl/>
        </w:rPr>
        <w:t>רב אחא אמר לעולם נאמן דאמר רב נחמן היינו בלא מלקות ובנשוי</w:t>
      </w:r>
      <w:r w:rsidRPr="00CF03DF">
        <w:rPr>
          <w:rFonts w:cs="David"/>
          <w:b/>
          <w:bCs/>
        </w:rPr>
        <w:t>:</w:t>
      </w:r>
    </w:p>
    <w:p w:rsidR="0007018F" w:rsidRPr="00CF03DF" w:rsidRDefault="0007018F" w:rsidP="0007018F">
      <w:pPr>
        <w:rPr>
          <w:sz w:val="24"/>
          <w:szCs w:val="24"/>
        </w:rPr>
      </w:pPr>
      <w:r>
        <w:rPr>
          <w:rFonts w:hint="cs"/>
          <w:b/>
          <w:bCs/>
          <w:rtl/>
        </w:rPr>
        <w:t>ר"א</w:t>
      </w:r>
      <w:r>
        <w:rPr>
          <w:b/>
          <w:bCs/>
        </w:rPr>
        <w:t xml:space="preserve"> answered that indeed the </w:t>
      </w:r>
      <w:r>
        <w:rPr>
          <w:rFonts w:hint="cs"/>
          <w:b/>
          <w:bCs/>
          <w:rtl/>
        </w:rPr>
        <w:t>נאמן</w:t>
      </w:r>
      <w:r>
        <w:rPr>
          <w:b/>
          <w:bCs/>
        </w:rPr>
        <w:t xml:space="preserve"> of </w:t>
      </w:r>
      <w:r>
        <w:rPr>
          <w:rFonts w:hint="cs"/>
          <w:b/>
          <w:bCs/>
          <w:rtl/>
        </w:rPr>
        <w:t>ר"נ</w:t>
      </w:r>
      <w:r>
        <w:rPr>
          <w:b/>
          <w:bCs/>
        </w:rPr>
        <w:t xml:space="preserve"> is without lashes, </w:t>
      </w:r>
      <w:r>
        <w:t xml:space="preserve">provided the claimant was previously </w:t>
      </w:r>
      <w:r w:rsidRPr="0007018F">
        <w:rPr>
          <w:b/>
          <w:bCs/>
        </w:rPr>
        <w:t>married</w:t>
      </w:r>
      <w:r>
        <w:rPr>
          <w:b/>
          <w:bCs/>
        </w:rPr>
        <w:t>;</w:t>
      </w:r>
      <w:r>
        <w:t xml:space="preserve"> </w:t>
      </w:r>
      <w:r w:rsidRPr="00CF03DF">
        <w:rPr>
          <w:sz w:val="24"/>
          <w:szCs w:val="24"/>
        </w:rPr>
        <w:t xml:space="preserve">however in this case he was still a </w:t>
      </w:r>
      <w:r w:rsidRPr="00CF03DF">
        <w:rPr>
          <w:rFonts w:hint="cs"/>
          <w:sz w:val="24"/>
          <w:szCs w:val="24"/>
          <w:rtl/>
        </w:rPr>
        <w:t>בחור</w:t>
      </w:r>
      <w:r w:rsidRPr="00CF03DF">
        <w:rPr>
          <w:sz w:val="24"/>
          <w:szCs w:val="24"/>
        </w:rPr>
        <w:t>.</w:t>
      </w:r>
    </w:p>
    <w:p w:rsidR="003D4453" w:rsidRPr="00CF03DF" w:rsidRDefault="003D4453" w:rsidP="00E0257D">
      <w:pPr>
        <w:bidi/>
        <w:rPr>
          <w:b/>
          <w:bCs/>
          <w:sz w:val="24"/>
          <w:szCs w:val="24"/>
        </w:rPr>
      </w:pPr>
    </w:p>
    <w:p w:rsidR="007F641D" w:rsidRPr="007F641D" w:rsidRDefault="007F641D" w:rsidP="007F641D">
      <w:pPr>
        <w:rPr>
          <w:rFonts w:ascii="Copperplate Gothic Bold" w:hAnsi="Copperplate Gothic Bold"/>
          <w:u w:val="double"/>
        </w:rPr>
      </w:pPr>
      <w:r w:rsidRPr="007F641D">
        <w:rPr>
          <w:rFonts w:ascii="Copperplate Gothic Bold" w:hAnsi="Copperplate Gothic Bold"/>
          <w:u w:val="double"/>
        </w:rPr>
        <w:t>Summary</w:t>
      </w:r>
    </w:p>
    <w:p w:rsidR="007F641D" w:rsidRDefault="0007018F" w:rsidP="0007018F">
      <w:r>
        <w:t xml:space="preserve">In the </w:t>
      </w:r>
      <w:r>
        <w:rPr>
          <w:rFonts w:hint="cs"/>
          <w:rtl/>
        </w:rPr>
        <w:t>הו"א</w:t>
      </w:r>
      <w:r>
        <w:t xml:space="preserve"> we can learn that </w:t>
      </w:r>
      <w:r>
        <w:rPr>
          <w:rFonts w:hint="cs"/>
          <w:rtl/>
        </w:rPr>
        <w:t>ר"נ</w:t>
      </w:r>
      <w:r>
        <w:t xml:space="preserve"> either believed him or not; in the conclusion we maintain that even though </w:t>
      </w:r>
      <w:r>
        <w:rPr>
          <w:rFonts w:hint="cs"/>
          <w:rtl/>
        </w:rPr>
        <w:t>פ"פ</w:t>
      </w:r>
      <w:r>
        <w:t xml:space="preserve"> is believed he still may receive lashes (</w:t>
      </w:r>
      <w:r w:rsidR="00CF03DF">
        <w:t xml:space="preserve">only </w:t>
      </w:r>
      <w:r>
        <w:t xml:space="preserve">if he is a </w:t>
      </w:r>
      <w:r>
        <w:rPr>
          <w:rFonts w:hint="cs"/>
          <w:rtl/>
        </w:rPr>
        <w:t>בחור</w:t>
      </w:r>
      <w:r w:rsidR="00CF03DF">
        <w:t xml:space="preserve"> according to </w:t>
      </w:r>
      <w:r w:rsidR="00CF03DF">
        <w:rPr>
          <w:rFonts w:hint="cs"/>
          <w:rtl/>
        </w:rPr>
        <w:t>רב אחא</w:t>
      </w:r>
      <w:r>
        <w:t>).</w:t>
      </w:r>
    </w:p>
    <w:p w:rsidR="007F641D" w:rsidRPr="00CF03DF" w:rsidRDefault="007F641D" w:rsidP="007F641D">
      <w:pPr>
        <w:rPr>
          <w:sz w:val="24"/>
          <w:szCs w:val="24"/>
        </w:rPr>
      </w:pPr>
    </w:p>
    <w:p w:rsidR="007F641D" w:rsidRPr="007F641D" w:rsidRDefault="007F641D" w:rsidP="007F641D">
      <w:pPr>
        <w:rPr>
          <w:rFonts w:ascii="Copperplate Gothic Bold" w:hAnsi="Copperplate Gothic Bold"/>
          <w:u w:val="double"/>
        </w:rPr>
      </w:pPr>
      <w:r w:rsidRPr="007F641D">
        <w:rPr>
          <w:rFonts w:ascii="Copperplate Gothic Bold" w:hAnsi="Copperplate Gothic Bold"/>
          <w:u w:val="double"/>
        </w:rPr>
        <w:t>Thinking it over</w:t>
      </w:r>
    </w:p>
    <w:p w:rsidR="007F641D" w:rsidRDefault="00803AFB" w:rsidP="007F641D">
      <w:r>
        <w:t xml:space="preserve">1. </w:t>
      </w:r>
      <w:r w:rsidR="00F0527D">
        <w:t xml:space="preserve">Is there a difference in the understanding of </w:t>
      </w:r>
      <w:r w:rsidR="00F0527D">
        <w:rPr>
          <w:rFonts w:hint="cs"/>
          <w:rtl/>
        </w:rPr>
        <w:t>רב אחא</w:t>
      </w:r>
      <w:r w:rsidR="00F0527D">
        <w:t xml:space="preserve"> between the first interpretation of </w:t>
      </w:r>
      <w:r w:rsidR="00F0527D">
        <w:rPr>
          <w:rFonts w:hint="cs"/>
          <w:rtl/>
        </w:rPr>
        <w:t>תוספות</w:t>
      </w:r>
      <w:r w:rsidR="00F0527D">
        <w:t xml:space="preserve"> and the second?</w:t>
      </w:r>
      <w:r>
        <w:rPr>
          <w:rStyle w:val="FootnoteReference"/>
        </w:rPr>
        <w:footnoteReference w:id="4"/>
      </w:r>
    </w:p>
    <w:p w:rsidR="00803AFB" w:rsidRDefault="00803AFB" w:rsidP="007F641D"/>
    <w:p w:rsidR="00803AFB" w:rsidRPr="007F641D" w:rsidRDefault="00803AFB" w:rsidP="007F641D">
      <w:r>
        <w:t>2. What are the relative advantages and disadvantages of each explanation?</w:t>
      </w:r>
      <w:r>
        <w:rPr>
          <w:rStyle w:val="FootnoteReference"/>
        </w:rPr>
        <w:footnoteReference w:id="5"/>
      </w:r>
    </w:p>
    <w:sectPr w:rsidR="00803AFB" w:rsidRPr="007F641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B3E" w:rsidRDefault="00AD7B3E" w:rsidP="007F641D">
      <w:pPr>
        <w:spacing w:line="240" w:lineRule="auto"/>
      </w:pPr>
      <w:r>
        <w:separator/>
      </w:r>
    </w:p>
  </w:endnote>
  <w:endnote w:type="continuationSeparator" w:id="0">
    <w:p w:rsidR="00AD7B3E" w:rsidRDefault="00AD7B3E" w:rsidP="007F64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7154456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7F641D" w:rsidRDefault="007F641D">
        <w:pPr>
          <w:pStyle w:val="Footer"/>
          <w:jc w:val="center"/>
          <w:rPr>
            <w:noProof/>
            <w:sz w:val="16"/>
            <w:szCs w:val="16"/>
          </w:rPr>
        </w:pPr>
        <w:r w:rsidRPr="007F641D">
          <w:rPr>
            <w:sz w:val="20"/>
            <w:szCs w:val="20"/>
          </w:rPr>
          <w:fldChar w:fldCharType="begin"/>
        </w:r>
        <w:r w:rsidRPr="007F641D">
          <w:rPr>
            <w:sz w:val="20"/>
            <w:szCs w:val="20"/>
          </w:rPr>
          <w:instrText xml:space="preserve"> PAGE   \* MERGEFORMAT </w:instrText>
        </w:r>
        <w:r w:rsidRPr="007F641D">
          <w:rPr>
            <w:sz w:val="20"/>
            <w:szCs w:val="20"/>
          </w:rPr>
          <w:fldChar w:fldCharType="separate"/>
        </w:r>
        <w:r w:rsidR="00AD7B3E">
          <w:rPr>
            <w:noProof/>
            <w:sz w:val="20"/>
            <w:szCs w:val="20"/>
          </w:rPr>
          <w:t>2</w:t>
        </w:r>
        <w:r w:rsidRPr="007F641D">
          <w:rPr>
            <w:noProof/>
            <w:sz w:val="20"/>
            <w:szCs w:val="20"/>
          </w:rPr>
          <w:fldChar w:fldCharType="end"/>
        </w:r>
      </w:p>
    </w:sdtContent>
  </w:sdt>
  <w:p w:rsidR="007F641D" w:rsidRPr="007F641D" w:rsidRDefault="007F641D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7F641D" w:rsidRDefault="007F64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B3E" w:rsidRDefault="00AD7B3E" w:rsidP="007F641D">
      <w:pPr>
        <w:spacing w:line="240" w:lineRule="auto"/>
      </w:pPr>
      <w:r>
        <w:separator/>
      </w:r>
    </w:p>
  </w:footnote>
  <w:footnote w:type="continuationSeparator" w:id="0">
    <w:p w:rsidR="00AD7B3E" w:rsidRDefault="00AD7B3E" w:rsidP="007F641D">
      <w:pPr>
        <w:spacing w:line="240" w:lineRule="auto"/>
      </w:pPr>
      <w:r>
        <w:continuationSeparator/>
      </w:r>
    </w:p>
  </w:footnote>
  <w:footnote w:id="1">
    <w:p w:rsidR="00955CB6" w:rsidRDefault="00955CB6" w:rsidP="00803AFB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מברכתא</w:t>
      </w:r>
      <w:r>
        <w:t xml:space="preserve"> is the name of a city. The expression </w:t>
      </w:r>
      <w:r>
        <w:rPr>
          <w:rFonts w:hint="cs"/>
          <w:rtl/>
        </w:rPr>
        <w:t>מברכתא חביטא ליה</w:t>
      </w:r>
      <w:r>
        <w:t xml:space="preserve"> means</w:t>
      </w:r>
      <w:r w:rsidR="0066222D">
        <w:t>;</w:t>
      </w:r>
      <w:r>
        <w:t xml:space="preserve"> </w:t>
      </w:r>
      <w:r w:rsidR="0007018F">
        <w:t xml:space="preserve">[are] </w:t>
      </w:r>
      <w:r>
        <w:t xml:space="preserve">the </w:t>
      </w:r>
      <w:r>
        <w:rPr>
          <w:rFonts w:hint="cs"/>
          <w:rtl/>
        </w:rPr>
        <w:t>זונות</w:t>
      </w:r>
      <w:r>
        <w:t xml:space="preserve"> of </w:t>
      </w:r>
      <w:r>
        <w:rPr>
          <w:rFonts w:hint="cs"/>
          <w:rtl/>
        </w:rPr>
        <w:t>מברכתא</w:t>
      </w:r>
      <w:r>
        <w:t xml:space="preserve"> </w:t>
      </w:r>
      <w:r w:rsidR="0007018F">
        <w:t>(</w:t>
      </w:r>
      <w:r>
        <w:t>are</w:t>
      </w:r>
      <w:r w:rsidR="0007018F">
        <w:t>)</w:t>
      </w:r>
      <w:r>
        <w:t xml:space="preserve"> lying </w:t>
      </w:r>
      <w:r w:rsidR="0066222D">
        <w:t xml:space="preserve">down </w:t>
      </w:r>
      <w:r>
        <w:t xml:space="preserve">for him, so he knows </w:t>
      </w:r>
      <w:r w:rsidR="00AB4B1C">
        <w:t xml:space="preserve">how </w:t>
      </w:r>
      <w:r>
        <w:t xml:space="preserve">to distinguish whether it is </w:t>
      </w:r>
      <w:r>
        <w:rPr>
          <w:rFonts w:hint="cs"/>
          <w:rtl/>
        </w:rPr>
        <w:t>פ"פ</w:t>
      </w:r>
      <w:r>
        <w:t xml:space="preserve"> or not.</w:t>
      </w:r>
    </w:p>
  </w:footnote>
  <w:footnote w:id="2">
    <w:p w:rsidR="00CA733C" w:rsidRDefault="000D3629" w:rsidP="0066222D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According to this interpretation we initially assumed that when </w:t>
      </w:r>
      <w:r>
        <w:rPr>
          <w:rFonts w:hint="cs"/>
          <w:rtl/>
        </w:rPr>
        <w:t>ר"נ</w:t>
      </w:r>
      <w:r>
        <w:t xml:space="preserve"> ordered lashes </w:t>
      </w:r>
      <w:r w:rsidR="00CA733C">
        <w:t xml:space="preserve">(it was because he was a </w:t>
      </w:r>
      <w:r w:rsidR="00CA733C">
        <w:rPr>
          <w:rFonts w:hint="cs"/>
          <w:rtl/>
        </w:rPr>
        <w:t>מוצש"ר</w:t>
      </w:r>
      <w:r w:rsidR="00CA733C">
        <w:t xml:space="preserve"> and) </w:t>
      </w:r>
      <w:r>
        <w:t xml:space="preserve">he did not believe him regarding the </w:t>
      </w:r>
      <w:r>
        <w:rPr>
          <w:rFonts w:hint="cs"/>
          <w:rtl/>
        </w:rPr>
        <w:t>פ"פ</w:t>
      </w:r>
      <w:r w:rsidR="0066222D">
        <w:t>;</w:t>
      </w:r>
      <w:r>
        <w:t xml:space="preserve"> saying how could he know of </w:t>
      </w:r>
      <w:r>
        <w:rPr>
          <w:rFonts w:hint="cs"/>
          <w:rtl/>
        </w:rPr>
        <w:t>פ"פ</w:t>
      </w:r>
      <w:r>
        <w:t xml:space="preserve">; is it then that </w:t>
      </w:r>
      <w:r>
        <w:rPr>
          <w:rFonts w:hint="cs"/>
          <w:rtl/>
        </w:rPr>
        <w:t>מברכתא חביטא ליה</w:t>
      </w:r>
      <w:r>
        <w:t xml:space="preserve"> (in a rhetorical sense), certainly not. The </w:t>
      </w:r>
      <w:r>
        <w:rPr>
          <w:rFonts w:hint="cs"/>
          <w:rtl/>
        </w:rPr>
        <w:t>גמרא</w:t>
      </w:r>
      <w:r>
        <w:t xml:space="preserve"> concluded however that indeed </w:t>
      </w:r>
      <w:r>
        <w:rPr>
          <w:rFonts w:hint="cs"/>
          <w:rtl/>
        </w:rPr>
        <w:t>ר"נ</w:t>
      </w:r>
      <w:r>
        <w:t xml:space="preserve"> did believe him and assumed the reason he knew of </w:t>
      </w:r>
      <w:r>
        <w:rPr>
          <w:rFonts w:hint="cs"/>
          <w:rtl/>
        </w:rPr>
        <w:t>פ"פ</w:t>
      </w:r>
      <w:r>
        <w:t xml:space="preserve"> is indeed because </w:t>
      </w:r>
      <w:r>
        <w:rPr>
          <w:rFonts w:hint="cs"/>
          <w:rtl/>
        </w:rPr>
        <w:t>מברכתא חביטא ליה</w:t>
      </w:r>
      <w:r>
        <w:t xml:space="preserve"> and therefore he received the lashes (because he was </w:t>
      </w:r>
      <w:r>
        <w:rPr>
          <w:rFonts w:hint="cs"/>
          <w:rtl/>
        </w:rPr>
        <w:t>חשוד על הזנות</w:t>
      </w:r>
      <w:r>
        <w:t>).</w:t>
      </w:r>
      <w:r w:rsidR="00CA733C">
        <w:t xml:space="preserve"> However</w:t>
      </w:r>
      <w:r w:rsidR="0066222D">
        <w:t>,</w:t>
      </w:r>
      <w:r w:rsidR="00CA733C">
        <w:t xml:space="preserve"> </w:t>
      </w:r>
      <w:r w:rsidR="00CA733C">
        <w:rPr>
          <w:rFonts w:hint="cs"/>
          <w:rtl/>
        </w:rPr>
        <w:t>רב אחא</w:t>
      </w:r>
      <w:r w:rsidR="00CA733C">
        <w:t xml:space="preserve"> understands that </w:t>
      </w:r>
      <w:r w:rsidR="00CA733C">
        <w:rPr>
          <w:rFonts w:hint="cs"/>
          <w:rtl/>
        </w:rPr>
        <w:t>ר"נ</w:t>
      </w:r>
      <w:r w:rsidR="00CA733C">
        <w:t xml:space="preserve"> did not believe him since he was a </w:t>
      </w:r>
      <w:r w:rsidR="00CA733C">
        <w:rPr>
          <w:rFonts w:hint="cs"/>
          <w:rtl/>
        </w:rPr>
        <w:t>בחור</w:t>
      </w:r>
      <w:r w:rsidR="00CA733C">
        <w:t xml:space="preserve">, and gave him lashes because he was </w:t>
      </w:r>
      <w:r w:rsidR="0066222D">
        <w:rPr>
          <w:rFonts w:hint="cs"/>
          <w:rtl/>
        </w:rPr>
        <w:t>מוציא ש"ר</w:t>
      </w:r>
      <w:r w:rsidR="00CA733C">
        <w:t>.</w:t>
      </w:r>
    </w:p>
  </w:footnote>
  <w:footnote w:id="3">
    <w:p w:rsidR="00F0527D" w:rsidRDefault="00F0527D" w:rsidP="00803AFB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According to this explanation, the </w:t>
      </w:r>
      <w:r>
        <w:rPr>
          <w:rFonts w:hint="cs"/>
          <w:rtl/>
        </w:rPr>
        <w:t>גמרא</w:t>
      </w:r>
      <w:r>
        <w:t xml:space="preserve"> always maintained that </w:t>
      </w:r>
      <w:r>
        <w:rPr>
          <w:rFonts w:hint="cs"/>
          <w:rtl/>
        </w:rPr>
        <w:t>ר"נ</w:t>
      </w:r>
      <w:r>
        <w:t xml:space="preserve"> believed him, and nevertheless gave him </w:t>
      </w:r>
      <w:r>
        <w:rPr>
          <w:rFonts w:hint="cs"/>
          <w:rtl/>
        </w:rPr>
        <w:t>מלקות</w:t>
      </w:r>
      <w:r>
        <w:t xml:space="preserve"> because </w:t>
      </w:r>
      <w:r>
        <w:rPr>
          <w:rFonts w:hint="cs"/>
          <w:rtl/>
        </w:rPr>
        <w:t>מברכתא וכו'</w:t>
      </w:r>
      <w:r>
        <w:t xml:space="preserve">; it was necessary to clarify that when </w:t>
      </w:r>
      <w:r>
        <w:rPr>
          <w:rFonts w:hint="cs"/>
          <w:rtl/>
        </w:rPr>
        <w:t>ר"נ</w:t>
      </w:r>
      <w:r>
        <w:t xml:space="preserve"> rules that </w:t>
      </w:r>
      <w:r>
        <w:rPr>
          <w:rFonts w:hint="cs"/>
          <w:rtl/>
        </w:rPr>
        <w:t>טענת פ"פ</w:t>
      </w:r>
      <w:r>
        <w:t xml:space="preserve"> is </w:t>
      </w:r>
      <w:r>
        <w:rPr>
          <w:rFonts w:hint="cs"/>
          <w:rtl/>
        </w:rPr>
        <w:t>נאמן</w:t>
      </w:r>
      <w:r>
        <w:t xml:space="preserve"> it does not preclude </w:t>
      </w:r>
      <w:r>
        <w:rPr>
          <w:rFonts w:hint="cs"/>
          <w:rtl/>
        </w:rPr>
        <w:t>מלקות</w:t>
      </w:r>
      <w:r>
        <w:t>.</w:t>
      </w:r>
    </w:p>
  </w:footnote>
  <w:footnote w:id="4">
    <w:p w:rsidR="00803AFB" w:rsidRDefault="00803AFB" w:rsidP="00803AFB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מהרש"ל</w:t>
      </w:r>
      <w:r>
        <w:t>.</w:t>
      </w:r>
    </w:p>
  </w:footnote>
  <w:footnote w:id="5">
    <w:p w:rsidR="00803AFB" w:rsidRDefault="00803AFB" w:rsidP="00803AFB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מהר"ם שי"ף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41D" w:rsidRPr="007F641D" w:rsidRDefault="007F641D" w:rsidP="007F641D">
    <w:pPr>
      <w:pStyle w:val="Header"/>
      <w:bidi/>
      <w:rPr>
        <w:sz w:val="24"/>
        <w:szCs w:val="24"/>
      </w:rPr>
    </w:pPr>
    <w:r>
      <w:rPr>
        <w:rFonts w:hint="cs"/>
        <w:sz w:val="24"/>
        <w:szCs w:val="24"/>
        <w:rtl/>
      </w:rPr>
      <w:t>בס"ד. כתובות י,א תוס' ד"ה מברכתא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57D"/>
    <w:rsid w:val="0007018F"/>
    <w:rsid w:val="000D3629"/>
    <w:rsid w:val="00195499"/>
    <w:rsid w:val="001F102A"/>
    <w:rsid w:val="002D552A"/>
    <w:rsid w:val="00326D13"/>
    <w:rsid w:val="00382F76"/>
    <w:rsid w:val="003D4453"/>
    <w:rsid w:val="003F7712"/>
    <w:rsid w:val="00464485"/>
    <w:rsid w:val="00491AF2"/>
    <w:rsid w:val="00513959"/>
    <w:rsid w:val="0066222D"/>
    <w:rsid w:val="007F641D"/>
    <w:rsid w:val="00803AFB"/>
    <w:rsid w:val="00955CB6"/>
    <w:rsid w:val="00A87CF6"/>
    <w:rsid w:val="00AB4B1C"/>
    <w:rsid w:val="00AD7B3E"/>
    <w:rsid w:val="00AE1C8B"/>
    <w:rsid w:val="00B22923"/>
    <w:rsid w:val="00CA733C"/>
    <w:rsid w:val="00CF03DF"/>
    <w:rsid w:val="00E0257D"/>
    <w:rsid w:val="00F0527D"/>
    <w:rsid w:val="00F0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4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1D"/>
  </w:style>
  <w:style w:type="paragraph" w:styleId="Footer">
    <w:name w:val="footer"/>
    <w:basedOn w:val="Normal"/>
    <w:link w:val="FooterChar"/>
    <w:uiPriority w:val="99"/>
    <w:unhideWhenUsed/>
    <w:rsid w:val="007F64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1D"/>
  </w:style>
  <w:style w:type="paragraph" w:styleId="FootnoteText">
    <w:name w:val="footnote text"/>
    <w:basedOn w:val="Normal"/>
    <w:link w:val="FootnoteTextChar"/>
    <w:uiPriority w:val="99"/>
    <w:semiHidden/>
    <w:unhideWhenUsed/>
    <w:rsid w:val="00955CB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5C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5CB6"/>
    <w:rPr>
      <w:vertAlign w:val="superscript"/>
    </w:rPr>
  </w:style>
  <w:style w:type="paragraph" w:styleId="ListParagraph">
    <w:name w:val="List Paragraph"/>
    <w:basedOn w:val="Normal"/>
    <w:uiPriority w:val="34"/>
    <w:qFormat/>
    <w:rsid w:val="00803A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4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1D"/>
  </w:style>
  <w:style w:type="paragraph" w:styleId="Footer">
    <w:name w:val="footer"/>
    <w:basedOn w:val="Normal"/>
    <w:link w:val="FooterChar"/>
    <w:uiPriority w:val="99"/>
    <w:unhideWhenUsed/>
    <w:rsid w:val="007F64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1D"/>
  </w:style>
  <w:style w:type="paragraph" w:styleId="FootnoteText">
    <w:name w:val="footnote text"/>
    <w:basedOn w:val="Normal"/>
    <w:link w:val="FootnoteTextChar"/>
    <w:uiPriority w:val="99"/>
    <w:semiHidden/>
    <w:unhideWhenUsed/>
    <w:rsid w:val="00955CB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5C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5CB6"/>
    <w:rPr>
      <w:vertAlign w:val="superscript"/>
    </w:rPr>
  </w:style>
  <w:style w:type="paragraph" w:styleId="ListParagraph">
    <w:name w:val="List Paragraph"/>
    <w:basedOn w:val="Normal"/>
    <w:uiPriority w:val="34"/>
    <w:qFormat/>
    <w:rsid w:val="0080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081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87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0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98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628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9</cp:revision>
  <dcterms:created xsi:type="dcterms:W3CDTF">2016-01-15T02:56:00Z</dcterms:created>
  <dcterms:modified xsi:type="dcterms:W3CDTF">2016-05-12T22:02:00Z</dcterms:modified>
</cp:coreProperties>
</file>