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06" w:rsidRPr="00742106" w:rsidRDefault="00E86101" w:rsidP="00742106">
      <w:pPr>
        <w:bidi/>
        <w:rPr>
          <w:b w:val="0"/>
          <w:bCs w:val="0"/>
          <w:rtl/>
        </w:rPr>
      </w:pPr>
      <w:r w:rsidRPr="00742106">
        <w:rPr>
          <w:sz w:val="36"/>
          <w:szCs w:val="36"/>
          <w:rtl/>
        </w:rPr>
        <w:t>אבל</w:t>
      </w:r>
      <w:r w:rsidR="00742106">
        <w:rPr>
          <w:rFonts w:hint="cs"/>
          <w:rtl/>
        </w:rPr>
        <w:t xml:space="preserve"> </w:t>
      </w:r>
      <w:r w:rsidRPr="00742106">
        <w:rPr>
          <w:sz w:val="32"/>
          <w:szCs w:val="32"/>
          <w:rtl/>
        </w:rPr>
        <w:t>קטן זכות הוא לו</w:t>
      </w:r>
      <w:r w:rsidR="00742106">
        <w:rPr>
          <w:rFonts w:hint="cs"/>
          <w:sz w:val="32"/>
          <w:szCs w:val="32"/>
          <w:rtl/>
        </w:rPr>
        <w:t xml:space="preserve"> </w:t>
      </w:r>
      <w:r w:rsidR="00742106">
        <w:rPr>
          <w:sz w:val="32"/>
          <w:szCs w:val="32"/>
          <w:rtl/>
        </w:rPr>
        <w:t>–</w:t>
      </w:r>
      <w:r w:rsidR="00742106">
        <w:rPr>
          <w:rFonts w:hint="cs"/>
          <w:sz w:val="32"/>
          <w:szCs w:val="32"/>
          <w:rtl/>
        </w:rPr>
        <w:t xml:space="preserve"> </w:t>
      </w:r>
      <w:r w:rsidR="00742106">
        <w:rPr>
          <w:sz w:val="32"/>
          <w:szCs w:val="32"/>
        </w:rPr>
        <w:t xml:space="preserve">However, it is beneficial for a minor            </w:t>
      </w:r>
      <w:r w:rsidR="00742106">
        <w:rPr>
          <w:sz w:val="16"/>
          <w:szCs w:val="16"/>
        </w:rPr>
        <w:t xml:space="preserve">   </w:t>
      </w:r>
      <w:r w:rsidR="00742106">
        <w:rPr>
          <w:sz w:val="32"/>
          <w:szCs w:val="32"/>
        </w:rPr>
        <w:t xml:space="preserve">       </w:t>
      </w:r>
      <w:r w:rsidR="00742106">
        <w:rPr>
          <w:sz w:val="16"/>
          <w:szCs w:val="16"/>
        </w:rPr>
        <w:t xml:space="preserve"> </w:t>
      </w:r>
    </w:p>
    <w:p w:rsidR="00742106" w:rsidRDefault="00742106" w:rsidP="00742106">
      <w:pPr>
        <w:bidi/>
        <w:rPr>
          <w:b w:val="0"/>
          <w:bCs w:val="0"/>
          <w:sz w:val="24"/>
          <w:szCs w:val="24"/>
          <w:rtl/>
        </w:rPr>
      </w:pPr>
    </w:p>
    <w:p w:rsidR="00742106" w:rsidRPr="00742106" w:rsidRDefault="00742106" w:rsidP="00742106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74210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742106" w:rsidRPr="00742106" w:rsidRDefault="00742106" w:rsidP="00742106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stated that even though that by an </w:t>
      </w:r>
      <w:r>
        <w:rPr>
          <w:rFonts w:hint="cs"/>
          <w:b w:val="0"/>
          <w:bCs w:val="0"/>
          <w:rtl/>
        </w:rPr>
        <w:t>עכו"ם ועבד</w:t>
      </w:r>
      <w:r>
        <w:rPr>
          <w:b w:val="0"/>
          <w:bCs w:val="0"/>
        </w:rPr>
        <w:t xml:space="preserve"> it is </w:t>
      </w:r>
      <w:r>
        <w:rPr>
          <w:rFonts w:hint="cs"/>
          <w:b w:val="0"/>
          <w:bCs w:val="0"/>
          <w:rtl/>
        </w:rPr>
        <w:t>בהפקירא ניחא ליה</w:t>
      </w:r>
      <w:r>
        <w:rPr>
          <w:b w:val="0"/>
          <w:bCs w:val="0"/>
        </w:rPr>
        <w:t xml:space="preserve">; however by a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it is a </w:t>
      </w:r>
      <w:r>
        <w:rPr>
          <w:rFonts w:hint="cs"/>
          <w:b w:val="0"/>
          <w:bCs w:val="0"/>
          <w:rtl/>
        </w:rPr>
        <w:t>זכות</w:t>
      </w:r>
      <w:r>
        <w:rPr>
          <w:b w:val="0"/>
          <w:bCs w:val="0"/>
        </w:rPr>
        <w:t xml:space="preserve"> for him to become a Jew for </w:t>
      </w:r>
      <w:r>
        <w:rPr>
          <w:rFonts w:hint="cs"/>
          <w:b w:val="0"/>
          <w:bCs w:val="0"/>
          <w:rtl/>
        </w:rPr>
        <w:t>בהפקירא ניחא ליה</w:t>
      </w:r>
      <w:r>
        <w:rPr>
          <w:b w:val="0"/>
          <w:bCs w:val="0"/>
        </w:rPr>
        <w:t xml:space="preserve"> does not apply to him since </w:t>
      </w:r>
      <w:r>
        <w:rPr>
          <w:rFonts w:hint="cs"/>
          <w:b w:val="0"/>
          <w:bCs w:val="0"/>
          <w:rtl/>
        </w:rPr>
        <w:t>לא טעם טעם איסור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reconciles this with a seemingly contradictory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>.</w:t>
      </w:r>
    </w:p>
    <w:p w:rsidR="00742106" w:rsidRDefault="00C62DF5" w:rsidP="00C62DF5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742106" w:rsidRDefault="00742106" w:rsidP="00742106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742106" w:rsidRPr="00C62DF5" w:rsidRDefault="00E86101" w:rsidP="00C62DF5">
      <w:pPr>
        <w:bidi/>
        <w:rPr>
          <w:rFonts w:cs="David"/>
        </w:rPr>
      </w:pPr>
      <w:r w:rsidRPr="00C62DF5">
        <w:rPr>
          <w:rFonts w:cs="David"/>
          <w:rtl/>
        </w:rPr>
        <w:t>והא דתנן בפרק קמא דגיטין</w:t>
      </w:r>
      <w:r w:rsidR="007F3ABB" w:rsidRPr="00C62DF5">
        <w:rPr>
          <w:rStyle w:val="FootnoteReference"/>
          <w:rFonts w:cs="David"/>
          <w:rtl/>
        </w:rPr>
        <w:footnoteReference w:id="1"/>
      </w:r>
      <w:r w:rsidRPr="00C62DF5">
        <w:rPr>
          <w:rFonts w:cs="David"/>
          <w:rtl/>
        </w:rPr>
        <w:t xml:space="preserve"> </w:t>
      </w:r>
      <w:r w:rsidRPr="00C62DF5">
        <w:rPr>
          <w:rFonts w:cs="David"/>
          <w:sz w:val="20"/>
          <w:szCs w:val="20"/>
          <w:rtl/>
        </w:rPr>
        <w:t>(ג</w:t>
      </w:r>
      <w:r w:rsidR="00742106" w:rsidRPr="00C62DF5">
        <w:rPr>
          <w:rFonts w:cs="David" w:hint="cs"/>
          <w:sz w:val="20"/>
          <w:szCs w:val="20"/>
          <w:rtl/>
        </w:rPr>
        <w:t xml:space="preserve">ם </w:t>
      </w:r>
      <w:r w:rsidRPr="00C62DF5">
        <w:rPr>
          <w:rFonts w:cs="David"/>
          <w:sz w:val="20"/>
          <w:szCs w:val="20"/>
          <w:rtl/>
        </w:rPr>
        <w:t>ז</w:t>
      </w:r>
      <w:r w:rsidR="00742106" w:rsidRPr="00C62DF5">
        <w:rPr>
          <w:rFonts w:cs="David" w:hint="cs"/>
          <w:sz w:val="20"/>
          <w:szCs w:val="20"/>
          <w:rtl/>
        </w:rPr>
        <w:t>ה</w:t>
      </w:r>
      <w:r w:rsidRPr="00C62DF5">
        <w:rPr>
          <w:rFonts w:cs="David"/>
          <w:sz w:val="20"/>
          <w:szCs w:val="20"/>
          <w:rtl/>
        </w:rPr>
        <w:t xml:space="preserve"> שם) </w:t>
      </w:r>
      <w:r w:rsidRPr="00C62DF5">
        <w:rPr>
          <w:rFonts w:cs="David"/>
          <w:rtl/>
        </w:rPr>
        <w:t xml:space="preserve">האומר תנו גט זה לאשתי ושיחרור זה לעבדי </w:t>
      </w:r>
      <w:r w:rsidR="00C62DF5">
        <w:rPr>
          <w:rFonts w:cs="David" w:hint="cs"/>
          <w:rtl/>
        </w:rPr>
        <w:t>-</w:t>
      </w:r>
    </w:p>
    <w:p w:rsidR="007F3ABB" w:rsidRPr="001C5901" w:rsidRDefault="007F3ABB" w:rsidP="007F3ABB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regarding </w:t>
      </w:r>
      <w:r>
        <w:t xml:space="preserve">that which we learnt in a </w:t>
      </w:r>
      <w:r>
        <w:rPr>
          <w:rFonts w:hint="cs"/>
          <w:rtl/>
        </w:rPr>
        <w:t>משנה</w:t>
      </w:r>
      <w:r>
        <w:t xml:space="preserve">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גיטין</w:t>
      </w:r>
      <w:r>
        <w:t xml:space="preserve">, </w:t>
      </w:r>
      <w:r>
        <w:rPr>
          <w:b w:val="0"/>
          <w:bCs w:val="0"/>
        </w:rPr>
        <w:t>‘</w:t>
      </w:r>
      <w:r>
        <w:t xml:space="preserve">one who says, “Give this bill of divorce to my wife </w:t>
      </w:r>
      <w:r>
        <w:rPr>
          <w:b w:val="0"/>
          <w:bCs w:val="0"/>
        </w:rPr>
        <w:t xml:space="preserve">or </w:t>
      </w:r>
      <w:r w:rsidR="001E2132">
        <w:t>this bill of emancipation to m</w:t>
      </w:r>
      <w:r>
        <w:t>y slave”,</w:t>
      </w:r>
      <w:r>
        <w:rPr>
          <w:b w:val="0"/>
          <w:bCs w:val="0"/>
        </w:rPr>
        <w:t xml:space="preserve"> </w:t>
      </w:r>
      <w:r w:rsidRPr="001C5901">
        <w:rPr>
          <w:b w:val="0"/>
          <w:bCs w:val="0"/>
          <w:sz w:val="24"/>
          <w:szCs w:val="24"/>
        </w:rPr>
        <w:t>the rule is -</w:t>
      </w:r>
    </w:p>
    <w:p w:rsidR="00742106" w:rsidRPr="001C5901" w:rsidRDefault="00E86101" w:rsidP="001C5901">
      <w:pPr>
        <w:bidi/>
        <w:rPr>
          <w:rFonts w:cs="David"/>
        </w:rPr>
      </w:pPr>
      <w:r w:rsidRPr="001C5901">
        <w:rPr>
          <w:rFonts w:cs="David"/>
          <w:rtl/>
        </w:rPr>
        <w:t>רצה לחזור בשניהם יחזור</w:t>
      </w:r>
      <w:r w:rsidR="007F3ABB" w:rsidRPr="001C5901">
        <w:rPr>
          <w:rStyle w:val="FootnoteReference"/>
          <w:rFonts w:cs="David"/>
          <w:rtl/>
        </w:rPr>
        <w:footnoteReference w:id="2"/>
      </w:r>
      <w:r w:rsidRPr="001C5901">
        <w:rPr>
          <w:rFonts w:cs="David"/>
          <w:rtl/>
        </w:rPr>
        <w:t xml:space="preserve"> דברי רבי מאיר</w:t>
      </w:r>
      <w:r w:rsidR="007F3ABB" w:rsidRPr="001C5901">
        <w:rPr>
          <w:rStyle w:val="FootnoteReference"/>
          <w:rFonts w:cs="David"/>
          <w:rtl/>
        </w:rPr>
        <w:footnoteReference w:id="3"/>
      </w:r>
      <w:r w:rsidRPr="001C5901">
        <w:rPr>
          <w:rFonts w:cs="David"/>
          <w:rtl/>
        </w:rPr>
        <w:t xml:space="preserve"> </w:t>
      </w:r>
      <w:r w:rsidR="001C5901">
        <w:rPr>
          <w:rFonts w:cs="David" w:hint="cs"/>
          <w:rtl/>
        </w:rPr>
        <w:t>-</w:t>
      </w:r>
    </w:p>
    <w:p w:rsidR="007F3ABB" w:rsidRPr="001C5901" w:rsidRDefault="007F3ABB" w:rsidP="007F3ABB">
      <w:pPr>
        <w:rPr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If he </w:t>
      </w:r>
      <w:r>
        <w:t xml:space="preserve">wants to retract in both </w:t>
      </w:r>
      <w:r>
        <w:rPr>
          <w:b w:val="0"/>
          <w:bCs w:val="0"/>
        </w:rPr>
        <w:t xml:space="preserve">these cases </w:t>
      </w:r>
      <w:r w:rsidRPr="007F3ABB">
        <w:rPr>
          <w:b w:val="0"/>
          <w:bCs w:val="0"/>
        </w:rPr>
        <w:t xml:space="preserve">(of </w:t>
      </w:r>
      <w:r w:rsidRPr="007F3ABB">
        <w:rPr>
          <w:rFonts w:hint="cs"/>
          <w:b w:val="0"/>
          <w:bCs w:val="0"/>
          <w:rtl/>
        </w:rPr>
        <w:t>אשה ועבד</w:t>
      </w:r>
      <w:r w:rsidRPr="007F3ABB">
        <w:rPr>
          <w:b w:val="0"/>
          <w:bCs w:val="0"/>
        </w:rPr>
        <w:t>)</w:t>
      </w:r>
      <w:r>
        <w:rPr>
          <w:b w:val="0"/>
          <w:bCs w:val="0"/>
        </w:rPr>
        <w:t xml:space="preserve">, </w:t>
      </w:r>
      <w:r>
        <w:t xml:space="preserve">he may retract, this is the view of </w:t>
      </w:r>
      <w:r>
        <w:rPr>
          <w:rFonts w:hint="cs"/>
          <w:rtl/>
        </w:rPr>
        <w:t>ר"מ</w:t>
      </w:r>
      <w:r>
        <w:t xml:space="preserve">’. </w:t>
      </w:r>
      <w:r w:rsidRPr="001C5901">
        <w:rPr>
          <w:b w:val="0"/>
          <w:bCs w:val="0"/>
          <w:sz w:val="24"/>
          <w:szCs w:val="24"/>
        </w:rPr>
        <w:t xml:space="preserve">This concludes the </w:t>
      </w:r>
      <w:r w:rsidRPr="001C5901">
        <w:rPr>
          <w:rFonts w:hint="cs"/>
          <w:b w:val="0"/>
          <w:bCs w:val="0"/>
          <w:sz w:val="24"/>
          <w:szCs w:val="24"/>
          <w:rtl/>
        </w:rPr>
        <w:t>משנה</w:t>
      </w:r>
      <w:r w:rsidR="001E2132">
        <w:rPr>
          <w:b w:val="0"/>
          <w:bCs w:val="0"/>
          <w:sz w:val="24"/>
          <w:szCs w:val="24"/>
        </w:rPr>
        <w:t xml:space="preserve">, and it seemingly does not differentiate between </w:t>
      </w:r>
      <w:proofErr w:type="gramStart"/>
      <w:r w:rsidR="001E2132">
        <w:rPr>
          <w:b w:val="0"/>
          <w:bCs w:val="0"/>
          <w:sz w:val="24"/>
          <w:szCs w:val="24"/>
        </w:rPr>
        <w:t>an</w:t>
      </w:r>
      <w:proofErr w:type="gramEnd"/>
      <w:r w:rsidR="001E2132">
        <w:rPr>
          <w:b w:val="0"/>
          <w:bCs w:val="0"/>
          <w:sz w:val="24"/>
          <w:szCs w:val="24"/>
        </w:rPr>
        <w:t xml:space="preserve"> </w:t>
      </w:r>
      <w:r w:rsidR="001E2132">
        <w:rPr>
          <w:rFonts w:hint="cs"/>
          <w:b w:val="0"/>
          <w:bCs w:val="0"/>
          <w:sz w:val="24"/>
          <w:szCs w:val="24"/>
          <w:rtl/>
        </w:rPr>
        <w:t>עבד קטן</w:t>
      </w:r>
      <w:r w:rsidR="001E2132">
        <w:rPr>
          <w:b w:val="0"/>
          <w:bCs w:val="0"/>
          <w:sz w:val="24"/>
          <w:szCs w:val="24"/>
        </w:rPr>
        <w:t xml:space="preserve"> and an </w:t>
      </w:r>
      <w:r w:rsidR="001E2132">
        <w:rPr>
          <w:rFonts w:hint="cs"/>
          <w:b w:val="0"/>
          <w:bCs w:val="0"/>
          <w:sz w:val="24"/>
          <w:szCs w:val="24"/>
          <w:rtl/>
        </w:rPr>
        <w:t>עבד גדול</w:t>
      </w:r>
      <w:r w:rsidR="001E2132">
        <w:rPr>
          <w:b w:val="0"/>
          <w:bCs w:val="0"/>
          <w:sz w:val="24"/>
          <w:szCs w:val="24"/>
        </w:rPr>
        <w:t xml:space="preserve"> in both instances the master may retract</w:t>
      </w:r>
      <w:r w:rsidRPr="001C5901">
        <w:rPr>
          <w:b w:val="0"/>
          <w:bCs w:val="0"/>
          <w:sz w:val="24"/>
          <w:szCs w:val="24"/>
        </w:rPr>
        <w:t>.</w:t>
      </w:r>
    </w:p>
    <w:p w:rsidR="007F3ABB" w:rsidRPr="001C5901" w:rsidRDefault="007F3ABB" w:rsidP="007F3ABB">
      <w:pPr>
        <w:rPr>
          <w:b w:val="0"/>
          <w:bCs w:val="0"/>
          <w:sz w:val="24"/>
          <w:szCs w:val="24"/>
        </w:rPr>
      </w:pPr>
    </w:p>
    <w:p w:rsidR="007F3ABB" w:rsidRPr="001C5901" w:rsidRDefault="007F3ABB" w:rsidP="007F3ABB">
      <w:pPr>
        <w:rPr>
          <w:b w:val="0"/>
          <w:bCs w:val="0"/>
          <w:sz w:val="24"/>
          <w:szCs w:val="24"/>
        </w:rPr>
      </w:pPr>
      <w:r w:rsidRPr="001C5901">
        <w:rPr>
          <w:rFonts w:hint="cs"/>
          <w:b w:val="0"/>
          <w:bCs w:val="0"/>
          <w:sz w:val="24"/>
          <w:szCs w:val="24"/>
          <w:rtl/>
        </w:rPr>
        <w:t>תוספות</w:t>
      </w:r>
      <w:r w:rsidRPr="001C5901">
        <w:rPr>
          <w:b w:val="0"/>
          <w:bCs w:val="0"/>
          <w:sz w:val="24"/>
          <w:szCs w:val="24"/>
        </w:rPr>
        <w:t xml:space="preserve"> responds: </w:t>
      </w:r>
    </w:p>
    <w:p w:rsidR="00742106" w:rsidRPr="001C5901" w:rsidRDefault="00E86101" w:rsidP="001C5901">
      <w:pPr>
        <w:bidi/>
        <w:rPr>
          <w:rFonts w:cs="David"/>
          <w:rtl/>
        </w:rPr>
      </w:pPr>
      <w:r w:rsidRPr="001C5901">
        <w:rPr>
          <w:rFonts w:cs="David"/>
          <w:rtl/>
        </w:rPr>
        <w:t xml:space="preserve">היינו בעבד גדול דבקטן מודה רבי מאיר דזכות הוא לו דלא ניחא ליה בהפקירא </w:t>
      </w:r>
      <w:r w:rsidR="001C5901">
        <w:rPr>
          <w:rFonts w:cs="David" w:hint="cs"/>
          <w:rtl/>
        </w:rPr>
        <w:t>-</w:t>
      </w:r>
    </w:p>
    <w:p w:rsidR="007F3ABB" w:rsidRPr="007F3ABB" w:rsidRDefault="007F3ABB" w:rsidP="007F3ABB">
      <w:r>
        <w:t xml:space="preserve">This </w:t>
      </w:r>
      <w:r>
        <w:rPr>
          <w:b w:val="0"/>
          <w:bCs w:val="0"/>
        </w:rPr>
        <w:t>ruling</w:t>
      </w:r>
      <w:r w:rsidR="001E2132">
        <w:rPr>
          <w:b w:val="0"/>
          <w:bCs w:val="0"/>
        </w:rPr>
        <w:t xml:space="preserve"> of </w:t>
      </w:r>
      <w:r w:rsidR="001E2132"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</w:t>
      </w:r>
      <w:r>
        <w:t xml:space="preserve">is </w:t>
      </w:r>
      <w:r>
        <w:rPr>
          <w:b w:val="0"/>
          <w:bCs w:val="0"/>
        </w:rPr>
        <w:t xml:space="preserve">only </w:t>
      </w:r>
      <w:r>
        <w:t xml:space="preserve">by an adult </w:t>
      </w:r>
      <w:r>
        <w:rPr>
          <w:rFonts w:hint="cs"/>
          <w:rtl/>
        </w:rPr>
        <w:t>עבד</w:t>
      </w:r>
      <w:r>
        <w:t xml:space="preserve"> </w:t>
      </w:r>
      <w:r>
        <w:rPr>
          <w:b w:val="0"/>
          <w:bCs w:val="0"/>
        </w:rPr>
        <w:t xml:space="preserve">(who is </w:t>
      </w:r>
      <w:r>
        <w:rPr>
          <w:rFonts w:hint="cs"/>
          <w:b w:val="0"/>
          <w:bCs w:val="0"/>
          <w:rtl/>
        </w:rPr>
        <w:t>בהפקירא ניחא ליה</w:t>
      </w:r>
      <w:r>
        <w:rPr>
          <w:b w:val="0"/>
          <w:bCs w:val="0"/>
        </w:rPr>
        <w:t xml:space="preserve">), </w:t>
      </w:r>
      <w:r>
        <w:t xml:space="preserve">for by a minor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, even </w:t>
      </w:r>
      <w:r>
        <w:rPr>
          <w:rFonts w:hint="cs"/>
          <w:rtl/>
        </w:rPr>
        <w:t>ר"מ</w:t>
      </w:r>
      <w:r>
        <w:t xml:space="preserve"> admits that it is a </w:t>
      </w:r>
      <w:r>
        <w:rPr>
          <w:rFonts w:hint="cs"/>
          <w:rtl/>
        </w:rPr>
        <w:t>זכות</w:t>
      </w:r>
      <w:r>
        <w:t xml:space="preserve"> for him </w:t>
      </w:r>
      <w:r>
        <w:rPr>
          <w:b w:val="0"/>
          <w:bCs w:val="0"/>
        </w:rPr>
        <w:t xml:space="preserve">to be freed, </w:t>
      </w:r>
      <w:r>
        <w:t xml:space="preserve">since </w:t>
      </w:r>
      <w:r>
        <w:rPr>
          <w:b w:val="0"/>
          <w:bCs w:val="0"/>
        </w:rPr>
        <w:t xml:space="preserve">the minor </w:t>
      </w:r>
      <w:r>
        <w:t xml:space="preserve">is not </w:t>
      </w:r>
      <w:r>
        <w:rPr>
          <w:rFonts w:hint="cs"/>
          <w:rtl/>
        </w:rPr>
        <w:t>ניחא ליה בהפקירא</w:t>
      </w:r>
      <w:r>
        <w:t xml:space="preserve"> -</w:t>
      </w:r>
    </w:p>
    <w:p w:rsidR="00742106" w:rsidRPr="001C5901" w:rsidRDefault="00E86101" w:rsidP="00742106">
      <w:pPr>
        <w:bidi/>
        <w:rPr>
          <w:rFonts w:cs="David"/>
        </w:rPr>
      </w:pPr>
      <w:r w:rsidRPr="001C5901">
        <w:rPr>
          <w:rFonts w:cs="David"/>
          <w:rtl/>
        </w:rPr>
        <w:t xml:space="preserve">כדאמרינן הכא משום דלא טעים טעמא דאיסורא </w:t>
      </w:r>
      <w:r w:rsidR="00742106" w:rsidRPr="001C5901">
        <w:rPr>
          <w:rFonts w:cs="David"/>
          <w:rtl/>
        </w:rPr>
        <w:t>–</w:t>
      </w:r>
    </w:p>
    <w:p w:rsidR="007F3ABB" w:rsidRDefault="007F3ABB" w:rsidP="007F3ABB">
      <w:r>
        <w:t xml:space="preserve">Since he was not </w:t>
      </w:r>
      <w:r>
        <w:rPr>
          <w:rFonts w:hint="cs"/>
          <w:rtl/>
        </w:rPr>
        <w:t>טעים טעמא דאיסור</w:t>
      </w:r>
      <w:r w:rsidR="001C5901">
        <w:rPr>
          <w:rFonts w:hint="cs"/>
          <w:rtl/>
        </w:rPr>
        <w:t>א</w:t>
      </w:r>
      <w:r>
        <w:t xml:space="preserve">, as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states here.</w:t>
      </w:r>
    </w:p>
    <w:p w:rsidR="007F3ABB" w:rsidRPr="001C5901" w:rsidRDefault="007F3ABB" w:rsidP="007F3ABB">
      <w:pPr>
        <w:rPr>
          <w:sz w:val="24"/>
          <w:szCs w:val="24"/>
        </w:rPr>
      </w:pPr>
    </w:p>
    <w:p w:rsidR="007F3ABB" w:rsidRPr="001C5901" w:rsidRDefault="007F3ABB" w:rsidP="007F3ABB">
      <w:pPr>
        <w:rPr>
          <w:b w:val="0"/>
          <w:bCs w:val="0"/>
          <w:sz w:val="24"/>
          <w:szCs w:val="24"/>
        </w:rPr>
      </w:pPr>
      <w:r w:rsidRPr="001C5901">
        <w:rPr>
          <w:rFonts w:hint="cs"/>
          <w:b w:val="0"/>
          <w:bCs w:val="0"/>
          <w:sz w:val="24"/>
          <w:szCs w:val="24"/>
          <w:rtl/>
        </w:rPr>
        <w:t>תוספות</w:t>
      </w:r>
      <w:r w:rsidRPr="001C5901">
        <w:rPr>
          <w:b w:val="0"/>
          <w:bCs w:val="0"/>
          <w:sz w:val="24"/>
          <w:szCs w:val="24"/>
        </w:rPr>
        <w:t xml:space="preserve"> offers an alternate resolution:</w:t>
      </w:r>
    </w:p>
    <w:p w:rsidR="00742106" w:rsidRPr="001C5901" w:rsidRDefault="00E86101" w:rsidP="001C5901">
      <w:pPr>
        <w:bidi/>
        <w:rPr>
          <w:rFonts w:cs="David"/>
        </w:rPr>
      </w:pPr>
      <w:r w:rsidRPr="001C5901">
        <w:rPr>
          <w:rFonts w:cs="David"/>
          <w:rtl/>
        </w:rPr>
        <w:t>א</w:t>
      </w:r>
      <w:r w:rsidR="00742106" w:rsidRPr="001C5901">
        <w:rPr>
          <w:rFonts w:cs="David" w:hint="cs"/>
          <w:rtl/>
        </w:rPr>
        <w:t xml:space="preserve">י </w:t>
      </w:r>
      <w:r w:rsidRPr="001C5901">
        <w:rPr>
          <w:rFonts w:cs="David"/>
          <w:rtl/>
        </w:rPr>
        <w:t>נ</w:t>
      </w:r>
      <w:r w:rsidR="00742106" w:rsidRPr="001C5901">
        <w:rPr>
          <w:rFonts w:cs="David" w:hint="cs"/>
          <w:rtl/>
        </w:rPr>
        <w:t>מי</w:t>
      </w:r>
      <w:r w:rsidR="001C5901" w:rsidRPr="001C5901">
        <w:rPr>
          <w:rStyle w:val="FootnoteReference"/>
          <w:rFonts w:cs="David"/>
          <w:rtl/>
        </w:rPr>
        <w:footnoteReference w:id="4"/>
      </w:r>
      <w:r w:rsidRPr="001C5901">
        <w:rPr>
          <w:rFonts w:cs="David"/>
          <w:rtl/>
        </w:rPr>
        <w:t xml:space="preserve"> איירי אף בעבד קטן וכגון שהוא של כהן דחוב הוא לו שיצא לחירות </w:t>
      </w:r>
      <w:r w:rsidR="001C5901">
        <w:rPr>
          <w:rFonts w:cs="David" w:hint="cs"/>
          <w:rtl/>
        </w:rPr>
        <w:t>-</w:t>
      </w:r>
    </w:p>
    <w:p w:rsidR="009C0EEC" w:rsidRPr="009C0EEC" w:rsidRDefault="009C0EEC" w:rsidP="001E2132">
      <w:r>
        <w:t xml:space="preserve">Or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</w:t>
      </w:r>
      <w:r>
        <w:t xml:space="preserve">may be discussing even an </w:t>
      </w:r>
      <w:r>
        <w:rPr>
          <w:rFonts w:hint="cs"/>
          <w:rtl/>
        </w:rPr>
        <w:t>עבד קטן</w:t>
      </w:r>
      <w:r>
        <w:t xml:space="preserve"> </w:t>
      </w:r>
      <w:r>
        <w:rPr>
          <w:b w:val="0"/>
          <w:bCs w:val="0"/>
        </w:rPr>
        <w:t xml:space="preserve">(that the master may retract, for it is a </w:t>
      </w:r>
      <w:r>
        <w:rPr>
          <w:rFonts w:hint="cs"/>
          <w:b w:val="0"/>
          <w:bCs w:val="0"/>
          <w:rtl/>
        </w:rPr>
        <w:t>חוב</w:t>
      </w:r>
      <w:r>
        <w:rPr>
          <w:b w:val="0"/>
          <w:bCs w:val="0"/>
        </w:rPr>
        <w:t xml:space="preserve"> for him), </w:t>
      </w:r>
      <w:r>
        <w:t xml:space="preserve">and </w:t>
      </w:r>
      <w:r>
        <w:rPr>
          <w:b w:val="0"/>
          <w:bCs w:val="0"/>
        </w:rPr>
        <w:t xml:space="preserve">that is </w:t>
      </w:r>
      <w:r>
        <w:t>for instance</w:t>
      </w:r>
      <w:r w:rsidR="001E2132">
        <w:rPr>
          <w:b w:val="0"/>
          <w:bCs w:val="0"/>
        </w:rPr>
        <w:t xml:space="preserve"> in a case </w:t>
      </w:r>
      <w:r w:rsidR="001E2132" w:rsidRPr="001E2132">
        <w:t>where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is the slave </w:t>
      </w:r>
      <w:r>
        <w:t xml:space="preserve">of a </w:t>
      </w:r>
      <w:r>
        <w:rPr>
          <w:rFonts w:hint="cs"/>
          <w:rtl/>
        </w:rPr>
        <w:t>כהן</w:t>
      </w:r>
      <w:r>
        <w:t xml:space="preserve">, </w:t>
      </w:r>
      <w:r>
        <w:rPr>
          <w:b w:val="0"/>
          <w:bCs w:val="0"/>
        </w:rPr>
        <w:t xml:space="preserve">in which case it is </w:t>
      </w:r>
      <w:r>
        <w:t xml:space="preserve">a </w:t>
      </w:r>
      <w:r>
        <w:rPr>
          <w:rFonts w:hint="cs"/>
          <w:rtl/>
        </w:rPr>
        <w:t>חוב</w:t>
      </w:r>
      <w:r>
        <w:t xml:space="preserve"> 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קטן</w:t>
      </w:r>
      <w:r>
        <w:rPr>
          <w:b w:val="0"/>
          <w:bCs w:val="0"/>
        </w:rPr>
        <w:t xml:space="preserve"> </w:t>
      </w:r>
      <w:r>
        <w:t>to be freed -</w:t>
      </w:r>
    </w:p>
    <w:p w:rsidR="00E86101" w:rsidRPr="001C5901" w:rsidRDefault="00E86101" w:rsidP="001C5901">
      <w:pPr>
        <w:bidi/>
        <w:rPr>
          <w:rFonts w:cs="David"/>
        </w:rPr>
      </w:pPr>
      <w:r w:rsidRPr="001C5901">
        <w:rPr>
          <w:rFonts w:cs="David"/>
          <w:rtl/>
        </w:rPr>
        <w:lastRenderedPageBreak/>
        <w:t>לפי</w:t>
      </w:r>
      <w:r w:rsidR="001E2132">
        <w:rPr>
          <w:rStyle w:val="FootnoteReference"/>
          <w:rFonts w:cs="David"/>
          <w:rtl/>
        </w:rPr>
        <w:footnoteReference w:id="5"/>
      </w:r>
      <w:r w:rsidRPr="001C5901">
        <w:rPr>
          <w:rFonts w:cs="David"/>
          <w:rtl/>
        </w:rPr>
        <w:t xml:space="preserve"> שמפסידו</w:t>
      </w:r>
      <w:r w:rsidR="001E2132">
        <w:rPr>
          <w:rStyle w:val="FootnoteReference"/>
          <w:rFonts w:cs="David"/>
          <w:rtl/>
        </w:rPr>
        <w:footnoteReference w:id="6"/>
      </w:r>
      <w:r w:rsidRPr="001C5901">
        <w:rPr>
          <w:rFonts w:cs="David"/>
          <w:rtl/>
        </w:rPr>
        <w:t xml:space="preserve"> מלאכול בתרומה</w:t>
      </w:r>
      <w:r w:rsidRPr="001C5901">
        <w:rPr>
          <w:rFonts w:cs="David"/>
        </w:rPr>
        <w:t>:</w:t>
      </w:r>
    </w:p>
    <w:p w:rsidR="009C0EEC" w:rsidRPr="009C0EEC" w:rsidRDefault="009C0EEC" w:rsidP="001E2132">
      <w:r>
        <w:t>Since</w:t>
      </w:r>
      <w:r w:rsidR="001E2132">
        <w:t xml:space="preserve"> </w:t>
      </w:r>
      <w:r>
        <w:rPr>
          <w:b w:val="0"/>
          <w:bCs w:val="0"/>
        </w:rPr>
        <w:t xml:space="preserve">this freedom </w:t>
      </w:r>
      <w:r>
        <w:t xml:space="preserve">causes him a loss </w:t>
      </w:r>
      <w:r>
        <w:rPr>
          <w:b w:val="0"/>
          <w:bCs w:val="0"/>
        </w:rPr>
        <w:t xml:space="preserve">for it prevents him </w:t>
      </w:r>
      <w:r>
        <w:t xml:space="preserve">from eating </w:t>
      </w:r>
      <w:r>
        <w:rPr>
          <w:rFonts w:hint="cs"/>
          <w:rtl/>
        </w:rPr>
        <w:t>תרומה</w:t>
      </w:r>
      <w:r>
        <w:t>.</w:t>
      </w:r>
    </w:p>
    <w:p w:rsidR="003D4453" w:rsidRPr="001C5901" w:rsidRDefault="003D4453">
      <w:pPr>
        <w:rPr>
          <w:sz w:val="24"/>
          <w:szCs w:val="24"/>
        </w:rPr>
      </w:pPr>
    </w:p>
    <w:p w:rsidR="00742106" w:rsidRPr="00742106" w:rsidRDefault="00742106">
      <w:pPr>
        <w:rPr>
          <w:rFonts w:ascii="Copperplate Gothic Bold" w:hAnsi="Copperplate Gothic Bold"/>
          <w:b w:val="0"/>
          <w:bCs w:val="0"/>
          <w:u w:val="double"/>
        </w:rPr>
      </w:pPr>
      <w:r w:rsidRPr="0074210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742106" w:rsidRDefault="00556D8B" w:rsidP="00556D8B">
      <w:pPr>
        <w:rPr>
          <w:b w:val="0"/>
          <w:bCs w:val="0"/>
        </w:rPr>
      </w:pPr>
      <w:r>
        <w:rPr>
          <w:b w:val="0"/>
          <w:bCs w:val="0"/>
        </w:rPr>
        <w:t xml:space="preserve">A master cannot retract if he sent his </w:t>
      </w:r>
      <w:r>
        <w:rPr>
          <w:rFonts w:hint="cs"/>
          <w:b w:val="0"/>
          <w:bCs w:val="0"/>
          <w:rtl/>
        </w:rPr>
        <w:t>עבד קטן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שטר שחרור</w:t>
      </w:r>
      <w:r>
        <w:rPr>
          <w:b w:val="0"/>
          <w:bCs w:val="0"/>
        </w:rPr>
        <w:t xml:space="preserve"> even according to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, since it is a </w:t>
      </w:r>
      <w:r>
        <w:rPr>
          <w:rFonts w:hint="cs"/>
          <w:b w:val="0"/>
          <w:bCs w:val="0"/>
          <w:rtl/>
        </w:rPr>
        <w:t>זכות</w:t>
      </w:r>
      <w:r>
        <w:rPr>
          <w:b w:val="0"/>
          <w:bCs w:val="0"/>
        </w:rPr>
        <w:t xml:space="preserve"> for him; unless he is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עבד כהן</w:t>
      </w:r>
      <w:r>
        <w:rPr>
          <w:b w:val="0"/>
          <w:bCs w:val="0"/>
        </w:rPr>
        <w:t xml:space="preserve"> where he loses his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rights.</w:t>
      </w:r>
    </w:p>
    <w:p w:rsidR="00742106" w:rsidRPr="001C5901" w:rsidRDefault="00742106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742106" w:rsidRPr="00742106" w:rsidRDefault="00742106">
      <w:pPr>
        <w:rPr>
          <w:rFonts w:ascii="Copperplate Gothic Bold" w:hAnsi="Copperplate Gothic Bold"/>
          <w:b w:val="0"/>
          <w:bCs w:val="0"/>
          <w:u w:val="double"/>
        </w:rPr>
      </w:pPr>
      <w:r w:rsidRPr="0074210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742106" w:rsidRDefault="00C62DF5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556D8B">
        <w:rPr>
          <w:rFonts w:hint="cs"/>
          <w:b w:val="0"/>
          <w:bCs w:val="0"/>
          <w:rtl/>
        </w:rPr>
        <w:t>תוספות</w:t>
      </w:r>
      <w:r w:rsidR="00556D8B">
        <w:rPr>
          <w:b w:val="0"/>
          <w:bCs w:val="0"/>
        </w:rPr>
        <w:t xml:space="preserve"> asks why can the master be </w:t>
      </w:r>
      <w:r w:rsidR="00556D8B">
        <w:rPr>
          <w:rFonts w:hint="cs"/>
          <w:b w:val="0"/>
          <w:bCs w:val="0"/>
          <w:rtl/>
        </w:rPr>
        <w:t>חוזר</w:t>
      </w:r>
      <w:r w:rsidR="00556D8B">
        <w:rPr>
          <w:b w:val="0"/>
          <w:bCs w:val="0"/>
        </w:rPr>
        <w:t xml:space="preserve"> by </w:t>
      </w:r>
      <w:proofErr w:type="gramStart"/>
      <w:r w:rsidR="00556D8B">
        <w:rPr>
          <w:b w:val="0"/>
          <w:bCs w:val="0"/>
        </w:rPr>
        <w:t>an</w:t>
      </w:r>
      <w:proofErr w:type="gramEnd"/>
      <w:r w:rsidR="00556D8B">
        <w:rPr>
          <w:b w:val="0"/>
          <w:bCs w:val="0"/>
        </w:rPr>
        <w:t xml:space="preserve"> </w:t>
      </w:r>
      <w:r w:rsidR="00556D8B">
        <w:rPr>
          <w:rFonts w:hint="cs"/>
          <w:b w:val="0"/>
          <w:bCs w:val="0"/>
          <w:rtl/>
        </w:rPr>
        <w:t>עבד קטן</w:t>
      </w:r>
      <w:r w:rsidR="00556D8B">
        <w:rPr>
          <w:b w:val="0"/>
          <w:bCs w:val="0"/>
        </w:rPr>
        <w:t xml:space="preserve"> since it is a </w:t>
      </w:r>
      <w:r w:rsidR="00556D8B">
        <w:rPr>
          <w:rFonts w:hint="cs"/>
          <w:b w:val="0"/>
          <w:bCs w:val="0"/>
          <w:rtl/>
        </w:rPr>
        <w:t>זכות</w:t>
      </w:r>
      <w:r w:rsidR="00556D8B">
        <w:rPr>
          <w:b w:val="0"/>
          <w:bCs w:val="0"/>
        </w:rPr>
        <w:t xml:space="preserve"> for him.</w:t>
      </w:r>
      <w:r>
        <w:rPr>
          <w:rStyle w:val="FootnoteReference"/>
          <w:b w:val="0"/>
          <w:bCs w:val="0"/>
        </w:rPr>
        <w:footnoteReference w:id="7"/>
      </w:r>
      <w:r w:rsidR="00556D8B">
        <w:rPr>
          <w:b w:val="0"/>
          <w:bCs w:val="0"/>
        </w:rPr>
        <w:t xml:space="preserve"> Why did not </w:t>
      </w:r>
      <w:r w:rsidR="00556D8B">
        <w:rPr>
          <w:rFonts w:hint="cs"/>
          <w:b w:val="0"/>
          <w:bCs w:val="0"/>
          <w:rtl/>
        </w:rPr>
        <w:t>תוספות</w:t>
      </w:r>
      <w:r w:rsidR="00556D8B">
        <w:rPr>
          <w:b w:val="0"/>
          <w:bCs w:val="0"/>
        </w:rPr>
        <w:t xml:space="preserve"> answer than </w:t>
      </w:r>
      <w:r w:rsidR="00556D8B">
        <w:rPr>
          <w:rFonts w:hint="cs"/>
          <w:b w:val="0"/>
          <w:bCs w:val="0"/>
          <w:rtl/>
        </w:rPr>
        <w:t>אין זכייה לקטן</w:t>
      </w:r>
      <w:r>
        <w:rPr>
          <w:rFonts w:hint="cs"/>
          <w:b w:val="0"/>
          <w:bCs w:val="0"/>
          <w:rtl/>
        </w:rPr>
        <w:t xml:space="preserve"> מן התורה</w:t>
      </w:r>
      <w:r>
        <w:rPr>
          <w:b w:val="0"/>
          <w:bCs w:val="0"/>
        </w:rPr>
        <w:t xml:space="preserve"> so they cannot be </w:t>
      </w:r>
      <w:r>
        <w:rPr>
          <w:rFonts w:hint="cs"/>
          <w:b w:val="0"/>
          <w:bCs w:val="0"/>
          <w:rtl/>
        </w:rPr>
        <w:t>זוכה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שטר שחרור</w:t>
      </w:r>
      <w:r>
        <w:rPr>
          <w:b w:val="0"/>
          <w:bCs w:val="0"/>
        </w:rPr>
        <w:t xml:space="preserve"> on his behalf,</w:t>
      </w:r>
      <w:r>
        <w:rPr>
          <w:rStyle w:val="FootnoteReference"/>
          <w:b w:val="0"/>
          <w:bCs w:val="0"/>
        </w:rPr>
        <w:footnoteReference w:id="8"/>
      </w:r>
      <w:r w:rsidR="00556D8B">
        <w:rPr>
          <w:b w:val="0"/>
          <w:bCs w:val="0"/>
        </w:rPr>
        <w:t xml:space="preserve"> and the </w:t>
      </w:r>
      <w:r w:rsidR="00556D8B">
        <w:rPr>
          <w:rFonts w:hint="cs"/>
          <w:b w:val="0"/>
          <w:bCs w:val="0"/>
          <w:rtl/>
        </w:rPr>
        <w:t>חכמים</w:t>
      </w:r>
      <w:r w:rsidR="00556D8B">
        <w:rPr>
          <w:b w:val="0"/>
          <w:bCs w:val="0"/>
        </w:rPr>
        <w:t xml:space="preserve"> did not see fit to make a </w:t>
      </w:r>
      <w:r w:rsidR="00556D8B">
        <w:rPr>
          <w:rFonts w:hint="cs"/>
          <w:b w:val="0"/>
          <w:bCs w:val="0"/>
          <w:rtl/>
        </w:rPr>
        <w:t>תקנה</w:t>
      </w:r>
      <w:r w:rsidR="00556D8B">
        <w:rPr>
          <w:b w:val="0"/>
          <w:bCs w:val="0"/>
        </w:rPr>
        <w:t xml:space="preserve"> for this </w:t>
      </w:r>
      <w:r w:rsidR="00556D8B">
        <w:rPr>
          <w:rFonts w:hint="cs"/>
          <w:b w:val="0"/>
          <w:bCs w:val="0"/>
          <w:rtl/>
        </w:rPr>
        <w:t>עבד קטן</w:t>
      </w:r>
      <w:r w:rsidR="00556D8B">
        <w:rPr>
          <w:b w:val="0"/>
          <w:bCs w:val="0"/>
        </w:rPr>
        <w:t xml:space="preserve"> that he should be </w:t>
      </w:r>
      <w:r w:rsidR="00556D8B">
        <w:rPr>
          <w:rFonts w:hint="cs"/>
          <w:b w:val="0"/>
          <w:bCs w:val="0"/>
          <w:rtl/>
        </w:rPr>
        <w:t>זוכה</w:t>
      </w:r>
      <w:r w:rsidR="00556D8B"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9"/>
      </w:r>
    </w:p>
    <w:p w:rsidR="00C62DF5" w:rsidRDefault="00C62DF5">
      <w:pPr>
        <w:rPr>
          <w:b w:val="0"/>
          <w:bCs w:val="0"/>
        </w:rPr>
      </w:pPr>
    </w:p>
    <w:p w:rsidR="00C62DF5" w:rsidRPr="00742106" w:rsidRDefault="00C62DF5">
      <w:pPr>
        <w:rPr>
          <w:b w:val="0"/>
          <w:bCs w:val="0"/>
        </w:rPr>
      </w:pPr>
      <w:r>
        <w:rPr>
          <w:b w:val="0"/>
          <w:bCs w:val="0"/>
        </w:rPr>
        <w:t xml:space="preserve">2. Do the two answers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disagree with each other,</w:t>
      </w:r>
      <w:r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or do they complement each other?</w:t>
      </w:r>
      <w:r>
        <w:rPr>
          <w:rStyle w:val="FootnoteReference"/>
          <w:b w:val="0"/>
          <w:bCs w:val="0"/>
        </w:rPr>
        <w:footnoteReference w:id="11"/>
      </w:r>
    </w:p>
    <w:sectPr w:rsidR="00C62DF5" w:rsidRPr="007421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E43" w:rsidRDefault="00C62E43" w:rsidP="00742106">
      <w:pPr>
        <w:spacing w:line="240" w:lineRule="auto"/>
      </w:pPr>
      <w:r>
        <w:separator/>
      </w:r>
    </w:p>
  </w:endnote>
  <w:endnote w:type="continuationSeparator" w:id="0">
    <w:p w:rsidR="00C62E43" w:rsidRDefault="00C62E43" w:rsidP="00742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40365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C62DF5" w:rsidRDefault="00C62DF5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C62DF5">
          <w:rPr>
            <w:b w:val="0"/>
            <w:bCs w:val="0"/>
            <w:sz w:val="20"/>
            <w:szCs w:val="20"/>
          </w:rPr>
          <w:fldChar w:fldCharType="begin"/>
        </w:r>
        <w:r w:rsidRPr="00C62DF5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C62DF5">
          <w:rPr>
            <w:b w:val="0"/>
            <w:bCs w:val="0"/>
            <w:sz w:val="20"/>
            <w:szCs w:val="20"/>
          </w:rPr>
          <w:fldChar w:fldCharType="separate"/>
        </w:r>
        <w:r w:rsidR="001E2132">
          <w:rPr>
            <w:b w:val="0"/>
            <w:bCs w:val="0"/>
            <w:noProof/>
            <w:sz w:val="20"/>
            <w:szCs w:val="20"/>
          </w:rPr>
          <w:t>2</w:t>
        </w:r>
        <w:r w:rsidRPr="00C62DF5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C62DF5" w:rsidRPr="00C62DF5" w:rsidRDefault="00C62DF5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C62DF5" w:rsidRDefault="00C62D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E43" w:rsidRDefault="00C62E43" w:rsidP="00742106">
      <w:pPr>
        <w:spacing w:line="240" w:lineRule="auto"/>
      </w:pPr>
      <w:r>
        <w:separator/>
      </w:r>
    </w:p>
  </w:footnote>
  <w:footnote w:type="continuationSeparator" w:id="0">
    <w:p w:rsidR="00C62E43" w:rsidRDefault="00C62E43" w:rsidP="00742106">
      <w:pPr>
        <w:spacing w:line="240" w:lineRule="auto"/>
      </w:pPr>
      <w:r>
        <w:continuationSeparator/>
      </w:r>
    </w:p>
  </w:footnote>
  <w:footnote w:id="1">
    <w:p w:rsidR="007F3ABB" w:rsidRPr="00C62DF5" w:rsidRDefault="007F3ABB" w:rsidP="00C62DF5">
      <w:pPr>
        <w:pStyle w:val="FootnoteText"/>
        <w:widowControl w:val="0"/>
        <w:spacing w:line="264" w:lineRule="auto"/>
        <w:rPr>
          <w:b w:val="0"/>
          <w:bCs w:val="0"/>
        </w:rPr>
      </w:pPr>
      <w:r w:rsidRPr="00C62DF5">
        <w:rPr>
          <w:rStyle w:val="FootnoteReference"/>
          <w:b w:val="0"/>
          <w:bCs w:val="0"/>
        </w:rPr>
        <w:footnoteRef/>
      </w:r>
      <w:r w:rsidRPr="00C62DF5">
        <w:rPr>
          <w:b w:val="0"/>
          <w:bCs w:val="0"/>
        </w:rPr>
        <w:t xml:space="preserve"> </w:t>
      </w:r>
      <w:r w:rsidR="00556D8B" w:rsidRPr="00C62DF5">
        <w:rPr>
          <w:b w:val="0"/>
          <w:bCs w:val="0"/>
        </w:rPr>
        <w:t>[</w:t>
      </w:r>
      <w:r w:rsidR="00556D8B" w:rsidRPr="00C62DF5">
        <w:rPr>
          <w:rFonts w:hint="cs"/>
          <w:b w:val="0"/>
          <w:bCs w:val="0"/>
          <w:rtl/>
        </w:rPr>
        <w:t>יא,ב</w:t>
      </w:r>
      <w:r w:rsidR="00556D8B" w:rsidRPr="00C62DF5">
        <w:rPr>
          <w:b w:val="0"/>
          <w:bCs w:val="0"/>
        </w:rPr>
        <w:t xml:space="preserve">] </w:t>
      </w:r>
      <w:proofErr w:type="gramStart"/>
      <w:r w:rsidRPr="00C62DF5">
        <w:rPr>
          <w:b w:val="0"/>
          <w:bCs w:val="0"/>
        </w:rPr>
        <w:t xml:space="preserve">See previous </w:t>
      </w:r>
      <w:r w:rsidRPr="00C62DF5">
        <w:rPr>
          <w:rFonts w:hint="cs"/>
          <w:b w:val="0"/>
          <w:bCs w:val="0"/>
          <w:rtl/>
        </w:rPr>
        <w:t>תוס' ד"ה מהו</w:t>
      </w:r>
      <w:r w:rsidRPr="00C62DF5">
        <w:rPr>
          <w:b w:val="0"/>
          <w:bCs w:val="0"/>
        </w:rPr>
        <w:t xml:space="preserve"> footnote # 1.</w:t>
      </w:r>
      <w:proofErr w:type="gramEnd"/>
    </w:p>
  </w:footnote>
  <w:footnote w:id="2">
    <w:p w:rsidR="007F3ABB" w:rsidRPr="00C62DF5" w:rsidRDefault="007F3ABB" w:rsidP="00C62DF5">
      <w:pPr>
        <w:pStyle w:val="FootnoteText"/>
        <w:widowControl w:val="0"/>
        <w:spacing w:line="264" w:lineRule="auto"/>
        <w:rPr>
          <w:b w:val="0"/>
          <w:bCs w:val="0"/>
        </w:rPr>
      </w:pPr>
      <w:r w:rsidRPr="00C62DF5">
        <w:rPr>
          <w:rStyle w:val="FootnoteReference"/>
          <w:b w:val="0"/>
          <w:bCs w:val="0"/>
        </w:rPr>
        <w:footnoteRef/>
      </w:r>
      <w:r w:rsidRPr="00C62DF5">
        <w:rPr>
          <w:b w:val="0"/>
          <w:bCs w:val="0"/>
        </w:rPr>
        <w:t xml:space="preserve"> </w:t>
      </w:r>
      <w:r w:rsidRPr="00C62DF5">
        <w:rPr>
          <w:rFonts w:hint="cs"/>
          <w:b w:val="0"/>
          <w:bCs w:val="0"/>
          <w:rtl/>
        </w:rPr>
        <w:t>ר"מ</w:t>
      </w:r>
      <w:r w:rsidRPr="00C62DF5">
        <w:rPr>
          <w:b w:val="0"/>
          <w:bCs w:val="0"/>
        </w:rPr>
        <w:t xml:space="preserve"> maintains that both a </w:t>
      </w:r>
      <w:r w:rsidRPr="00C62DF5">
        <w:rPr>
          <w:rFonts w:hint="cs"/>
          <w:b w:val="0"/>
          <w:bCs w:val="0"/>
          <w:rtl/>
        </w:rPr>
        <w:t>גט אשה</w:t>
      </w:r>
      <w:r w:rsidRPr="00C62DF5">
        <w:rPr>
          <w:b w:val="0"/>
          <w:bCs w:val="0"/>
        </w:rPr>
        <w:t xml:space="preserve"> and a </w:t>
      </w:r>
      <w:r w:rsidRPr="00C62DF5">
        <w:rPr>
          <w:rFonts w:hint="cs"/>
          <w:b w:val="0"/>
          <w:bCs w:val="0"/>
          <w:rtl/>
        </w:rPr>
        <w:t>שטר שחרור</w:t>
      </w:r>
      <w:r w:rsidRPr="00C62DF5">
        <w:rPr>
          <w:b w:val="0"/>
          <w:bCs w:val="0"/>
        </w:rPr>
        <w:t xml:space="preserve"> are a </w:t>
      </w:r>
      <w:r w:rsidRPr="00C62DF5">
        <w:rPr>
          <w:rFonts w:hint="cs"/>
          <w:b w:val="0"/>
          <w:bCs w:val="0"/>
          <w:rtl/>
        </w:rPr>
        <w:t>חוב</w:t>
      </w:r>
      <w:r w:rsidRPr="00C62DF5">
        <w:rPr>
          <w:b w:val="0"/>
          <w:bCs w:val="0"/>
        </w:rPr>
        <w:t xml:space="preserve"> for an </w:t>
      </w:r>
      <w:r w:rsidRPr="00C62DF5">
        <w:rPr>
          <w:rFonts w:hint="cs"/>
          <w:b w:val="0"/>
          <w:bCs w:val="0"/>
          <w:rtl/>
        </w:rPr>
        <w:t>אשה ועבד</w:t>
      </w:r>
      <w:r w:rsidRPr="00C62DF5">
        <w:rPr>
          <w:b w:val="0"/>
          <w:bCs w:val="0"/>
        </w:rPr>
        <w:t xml:space="preserve"> respectively.</w:t>
      </w:r>
    </w:p>
  </w:footnote>
  <w:footnote w:id="3">
    <w:p w:rsidR="007F3ABB" w:rsidRPr="00C62DF5" w:rsidRDefault="007F3ABB" w:rsidP="001C5901">
      <w:pPr>
        <w:pStyle w:val="FootnoteText"/>
        <w:widowControl w:val="0"/>
        <w:spacing w:line="264" w:lineRule="auto"/>
        <w:rPr>
          <w:b w:val="0"/>
          <w:bCs w:val="0"/>
        </w:rPr>
      </w:pPr>
      <w:r w:rsidRPr="00C62DF5">
        <w:rPr>
          <w:rStyle w:val="FootnoteReference"/>
          <w:b w:val="0"/>
          <w:bCs w:val="0"/>
        </w:rPr>
        <w:footnoteRef/>
      </w:r>
      <w:r w:rsidRPr="00C62DF5">
        <w:rPr>
          <w:b w:val="0"/>
          <w:bCs w:val="0"/>
        </w:rPr>
        <w:t xml:space="preserve"> The question is that by </w:t>
      </w:r>
      <w:proofErr w:type="gramStart"/>
      <w:r w:rsidRPr="00C62DF5">
        <w:rPr>
          <w:b w:val="0"/>
          <w:bCs w:val="0"/>
        </w:rPr>
        <w:t>an</w:t>
      </w:r>
      <w:proofErr w:type="gramEnd"/>
      <w:r w:rsidRPr="00C62DF5">
        <w:rPr>
          <w:b w:val="0"/>
          <w:bCs w:val="0"/>
        </w:rPr>
        <w:t xml:space="preserve"> </w:t>
      </w:r>
      <w:r w:rsidRPr="00C62DF5">
        <w:rPr>
          <w:rFonts w:hint="cs"/>
          <w:b w:val="0"/>
          <w:bCs w:val="0"/>
          <w:rtl/>
        </w:rPr>
        <w:t>עבד קטן</w:t>
      </w:r>
      <w:r w:rsidRPr="00C62DF5">
        <w:rPr>
          <w:b w:val="0"/>
          <w:bCs w:val="0"/>
        </w:rPr>
        <w:t xml:space="preserve"> it is not a </w:t>
      </w:r>
      <w:r w:rsidRPr="00C62DF5">
        <w:rPr>
          <w:rFonts w:hint="cs"/>
          <w:b w:val="0"/>
          <w:bCs w:val="0"/>
          <w:rtl/>
        </w:rPr>
        <w:t>חוב</w:t>
      </w:r>
      <w:r w:rsidRPr="00C62DF5">
        <w:rPr>
          <w:b w:val="0"/>
          <w:bCs w:val="0"/>
        </w:rPr>
        <w:t xml:space="preserve"> for him to be freed (as the </w:t>
      </w:r>
      <w:r w:rsidRPr="00C62DF5">
        <w:rPr>
          <w:rFonts w:hint="cs"/>
          <w:b w:val="0"/>
          <w:bCs w:val="0"/>
          <w:rtl/>
        </w:rPr>
        <w:t>גמרא</w:t>
      </w:r>
      <w:r w:rsidRPr="00C62DF5">
        <w:rPr>
          <w:b w:val="0"/>
          <w:bCs w:val="0"/>
        </w:rPr>
        <w:t xml:space="preserve"> states here) for </w:t>
      </w:r>
      <w:r w:rsidRPr="00C62DF5">
        <w:rPr>
          <w:rFonts w:hint="cs"/>
          <w:b w:val="0"/>
          <w:bCs w:val="0"/>
          <w:rtl/>
        </w:rPr>
        <w:t>לא טעם טעם איסור</w:t>
      </w:r>
      <w:r w:rsidR="00556D8B" w:rsidRPr="00C62DF5">
        <w:rPr>
          <w:b w:val="0"/>
          <w:bCs w:val="0"/>
        </w:rPr>
        <w:t xml:space="preserve"> so he is not </w:t>
      </w:r>
      <w:r w:rsidR="00556D8B" w:rsidRPr="00C62DF5">
        <w:rPr>
          <w:rFonts w:hint="cs"/>
          <w:b w:val="0"/>
          <w:bCs w:val="0"/>
          <w:rtl/>
        </w:rPr>
        <w:t>בהפקירא ניחא ליה</w:t>
      </w:r>
      <w:r w:rsidRPr="00C62DF5">
        <w:rPr>
          <w:b w:val="0"/>
          <w:bCs w:val="0"/>
        </w:rPr>
        <w:t xml:space="preserve">. The rule should be that if he sent a </w:t>
      </w:r>
      <w:r w:rsidRPr="00C62DF5">
        <w:rPr>
          <w:rFonts w:hint="cs"/>
          <w:b w:val="0"/>
          <w:bCs w:val="0"/>
          <w:rtl/>
        </w:rPr>
        <w:t>שטר שחרור</w:t>
      </w:r>
      <w:r w:rsidRPr="00C62DF5">
        <w:rPr>
          <w:b w:val="0"/>
          <w:bCs w:val="0"/>
        </w:rPr>
        <w:t xml:space="preserve"> for his </w:t>
      </w:r>
      <w:r w:rsidRPr="00C62DF5">
        <w:rPr>
          <w:rFonts w:hint="cs"/>
          <w:b w:val="0"/>
          <w:bCs w:val="0"/>
          <w:rtl/>
        </w:rPr>
        <w:t>עבד קטן</w:t>
      </w:r>
      <w:r w:rsidRPr="00C62DF5">
        <w:rPr>
          <w:b w:val="0"/>
          <w:bCs w:val="0"/>
        </w:rPr>
        <w:t>, the master should not be able to retract.</w:t>
      </w:r>
      <w:r w:rsidR="00C62DF5" w:rsidRPr="00C62DF5">
        <w:rPr>
          <w:b w:val="0"/>
          <w:bCs w:val="0"/>
        </w:rPr>
        <w:t xml:space="preserve"> See ‘Thinking it over’</w:t>
      </w:r>
      <w:r w:rsidR="001C5901">
        <w:rPr>
          <w:b w:val="0"/>
          <w:bCs w:val="0"/>
        </w:rPr>
        <w:t xml:space="preserve"> # 1</w:t>
      </w:r>
      <w:r w:rsidR="00C62DF5" w:rsidRPr="00C62DF5">
        <w:rPr>
          <w:b w:val="0"/>
          <w:bCs w:val="0"/>
        </w:rPr>
        <w:t>.</w:t>
      </w:r>
    </w:p>
  </w:footnote>
  <w:footnote w:id="4">
    <w:p w:rsidR="001C5901" w:rsidRPr="001C5901" w:rsidRDefault="001C5901" w:rsidP="001C5901">
      <w:pPr>
        <w:pStyle w:val="FootnoteText"/>
        <w:widowControl w:val="0"/>
        <w:spacing w:line="264" w:lineRule="auto"/>
        <w:rPr>
          <w:b w:val="0"/>
          <w:bCs w:val="0"/>
        </w:rPr>
      </w:pPr>
      <w:r w:rsidRPr="001C5901">
        <w:rPr>
          <w:rStyle w:val="FootnoteReference"/>
          <w:b w:val="0"/>
          <w:bCs w:val="0"/>
        </w:rPr>
        <w:footnoteRef/>
      </w:r>
      <w:r w:rsidRPr="001C5901">
        <w:rPr>
          <w:b w:val="0"/>
          <w:bCs w:val="0"/>
        </w:rPr>
        <w:t xml:space="preserve"> See ‘Thinking it over’ # 2.</w:t>
      </w:r>
    </w:p>
  </w:footnote>
  <w:footnote w:id="5">
    <w:p w:rsidR="001E2132" w:rsidRPr="001E2132" w:rsidRDefault="001E2132" w:rsidP="001E2132">
      <w:pPr>
        <w:pStyle w:val="FootnoteText"/>
        <w:widowControl w:val="0"/>
        <w:spacing w:line="264" w:lineRule="auto"/>
        <w:rPr>
          <w:rFonts w:hint="cs"/>
          <w:b w:val="0"/>
          <w:bCs w:val="0"/>
          <w:rtl/>
        </w:rPr>
      </w:pPr>
      <w:r w:rsidRPr="001E2132">
        <w:rPr>
          <w:rStyle w:val="FootnoteReference"/>
          <w:b w:val="0"/>
          <w:bCs w:val="0"/>
        </w:rPr>
        <w:footnoteRef/>
      </w:r>
      <w:r>
        <w:t xml:space="preserve"> </w:t>
      </w:r>
      <w:proofErr w:type="gramStart"/>
      <w:r w:rsidRPr="00C62DF5">
        <w:rPr>
          <w:b w:val="0"/>
          <w:bCs w:val="0"/>
        </w:rPr>
        <w:t>An</w:t>
      </w:r>
      <w:proofErr w:type="gramEnd"/>
      <w:r w:rsidRPr="00C62DF5">
        <w:rPr>
          <w:b w:val="0"/>
          <w:bCs w:val="0"/>
        </w:rPr>
        <w:t xml:space="preserve"> </w:t>
      </w:r>
      <w:r w:rsidRPr="00C62DF5">
        <w:rPr>
          <w:rFonts w:hint="cs"/>
          <w:b w:val="0"/>
          <w:bCs w:val="0"/>
          <w:rtl/>
        </w:rPr>
        <w:t>עבד כהן</w:t>
      </w:r>
      <w:r w:rsidRPr="00C62DF5">
        <w:rPr>
          <w:b w:val="0"/>
          <w:bCs w:val="0"/>
        </w:rPr>
        <w:t xml:space="preserve"> (whether a </w:t>
      </w:r>
      <w:r w:rsidRPr="00C62DF5">
        <w:rPr>
          <w:rFonts w:hint="cs"/>
          <w:b w:val="0"/>
          <w:bCs w:val="0"/>
          <w:rtl/>
        </w:rPr>
        <w:t>גדול</w:t>
      </w:r>
      <w:r w:rsidRPr="00C62DF5">
        <w:rPr>
          <w:b w:val="0"/>
          <w:bCs w:val="0"/>
        </w:rPr>
        <w:t xml:space="preserve"> or a </w:t>
      </w:r>
      <w:r w:rsidRPr="00C62DF5">
        <w:rPr>
          <w:rFonts w:hint="cs"/>
          <w:b w:val="0"/>
          <w:bCs w:val="0"/>
          <w:rtl/>
        </w:rPr>
        <w:t>קטן</w:t>
      </w:r>
      <w:r w:rsidRPr="00C62DF5">
        <w:rPr>
          <w:b w:val="0"/>
          <w:bCs w:val="0"/>
        </w:rPr>
        <w:t xml:space="preserve">) may eat </w:t>
      </w:r>
      <w:r w:rsidRPr="00C62DF5">
        <w:rPr>
          <w:rFonts w:hint="cs"/>
          <w:b w:val="0"/>
          <w:bCs w:val="0"/>
          <w:rtl/>
        </w:rPr>
        <w:t>תרומה</w:t>
      </w:r>
      <w:r w:rsidRPr="00C62DF5">
        <w:rPr>
          <w:b w:val="0"/>
          <w:bCs w:val="0"/>
        </w:rPr>
        <w:t xml:space="preserve"> as long as he is an </w:t>
      </w:r>
      <w:r w:rsidRPr="00C62DF5">
        <w:rPr>
          <w:rFonts w:hint="cs"/>
          <w:b w:val="0"/>
          <w:bCs w:val="0"/>
          <w:rtl/>
        </w:rPr>
        <w:t>עבד כהן</w:t>
      </w:r>
      <w:r w:rsidRPr="00C62DF5">
        <w:rPr>
          <w:b w:val="0"/>
          <w:bCs w:val="0"/>
        </w:rPr>
        <w:t xml:space="preserve">, for he is considered </w:t>
      </w:r>
      <w:r w:rsidRPr="00C62DF5">
        <w:rPr>
          <w:rFonts w:hint="cs"/>
          <w:b w:val="0"/>
          <w:bCs w:val="0"/>
          <w:rtl/>
        </w:rPr>
        <w:t>קנין כספו</w:t>
      </w:r>
      <w:r w:rsidRPr="00C62DF5">
        <w:rPr>
          <w:b w:val="0"/>
          <w:bCs w:val="0"/>
        </w:rPr>
        <w:t xml:space="preserve"> (the acquisition of the s</w:t>
      </w:r>
      <w:r w:rsidRPr="00C62DF5">
        <w:rPr>
          <w:rFonts w:hint="cs"/>
          <w:b w:val="0"/>
          <w:bCs w:val="0"/>
          <w:rtl/>
        </w:rPr>
        <w:t>כהן'</w:t>
      </w:r>
      <w:r w:rsidRPr="00C62DF5">
        <w:rPr>
          <w:b w:val="0"/>
          <w:bCs w:val="0"/>
        </w:rPr>
        <w:t xml:space="preserve"> money). See </w:t>
      </w:r>
      <w:r w:rsidRPr="00C62DF5">
        <w:rPr>
          <w:rFonts w:hint="cs"/>
          <w:b w:val="0"/>
          <w:bCs w:val="0"/>
          <w:rtl/>
        </w:rPr>
        <w:t>ויקרא (אמור) כב</w:t>
      </w:r>
      <w:proofErr w:type="gramStart"/>
      <w:r w:rsidRPr="00C62DF5">
        <w:rPr>
          <w:rFonts w:hint="cs"/>
          <w:b w:val="0"/>
          <w:bCs w:val="0"/>
          <w:rtl/>
        </w:rPr>
        <w:t>,יא</w:t>
      </w:r>
      <w:proofErr w:type="gramEnd"/>
      <w:r w:rsidRPr="00C62DF5">
        <w:rPr>
          <w:b w:val="0"/>
          <w:bCs w:val="0"/>
        </w:rPr>
        <w:t xml:space="preserve"> which states </w:t>
      </w:r>
      <w:r w:rsidRPr="00C62DF5">
        <w:rPr>
          <w:rFonts w:hint="cs"/>
          <w:b w:val="0"/>
          <w:bCs w:val="0"/>
          <w:rtl/>
        </w:rPr>
        <w:t>וכהן כי יקנה נפש קנין כספו הוא יאכל בו וגו'</w:t>
      </w:r>
      <w:r w:rsidRPr="00C62DF5">
        <w:rPr>
          <w:b w:val="0"/>
          <w:bCs w:val="0"/>
        </w:rPr>
        <w:t xml:space="preserve">. This is a great benefit to them, for </w:t>
      </w:r>
      <w:r w:rsidRPr="00C62DF5">
        <w:rPr>
          <w:rFonts w:hint="cs"/>
          <w:b w:val="0"/>
          <w:bCs w:val="0"/>
          <w:rtl/>
        </w:rPr>
        <w:t>תרומה</w:t>
      </w:r>
      <w:r w:rsidRPr="00C62DF5">
        <w:rPr>
          <w:b w:val="0"/>
          <w:bCs w:val="0"/>
        </w:rPr>
        <w:t xml:space="preserve"> is less expensive than </w:t>
      </w:r>
      <w:r w:rsidRPr="00C62DF5">
        <w:rPr>
          <w:rFonts w:hint="cs"/>
          <w:b w:val="0"/>
          <w:bCs w:val="0"/>
          <w:rtl/>
        </w:rPr>
        <w:t>חולין</w:t>
      </w:r>
      <w:r w:rsidRPr="00C62DF5">
        <w:rPr>
          <w:b w:val="0"/>
          <w:bCs w:val="0"/>
        </w:rPr>
        <w:t xml:space="preserve">, since the demand for </w:t>
      </w:r>
      <w:r w:rsidRPr="00C62DF5">
        <w:rPr>
          <w:rFonts w:hint="cs"/>
          <w:b w:val="0"/>
          <w:bCs w:val="0"/>
          <w:rtl/>
        </w:rPr>
        <w:t>תרומה</w:t>
      </w:r>
      <w:r w:rsidRPr="00C62DF5">
        <w:rPr>
          <w:b w:val="0"/>
          <w:bCs w:val="0"/>
        </w:rPr>
        <w:t xml:space="preserve"> is less (for only </w:t>
      </w:r>
      <w:r w:rsidRPr="00C62DF5">
        <w:rPr>
          <w:rFonts w:hint="cs"/>
          <w:b w:val="0"/>
          <w:bCs w:val="0"/>
          <w:rtl/>
        </w:rPr>
        <w:t>כהנים</w:t>
      </w:r>
      <w:r w:rsidRPr="00C62DF5">
        <w:rPr>
          <w:b w:val="0"/>
          <w:bCs w:val="0"/>
        </w:rPr>
        <w:t xml:space="preserve"> and their families and </w:t>
      </w:r>
      <w:r w:rsidRPr="00C62DF5">
        <w:rPr>
          <w:rFonts w:hint="cs"/>
          <w:b w:val="0"/>
          <w:bCs w:val="0"/>
          <w:rtl/>
        </w:rPr>
        <w:t>עבדים</w:t>
      </w:r>
      <w:r w:rsidRPr="00C62DF5">
        <w:rPr>
          <w:b w:val="0"/>
          <w:bCs w:val="0"/>
        </w:rPr>
        <w:t xml:space="preserve"> can it)</w:t>
      </w:r>
      <w:r>
        <w:rPr>
          <w:b w:val="0"/>
          <w:bCs w:val="0"/>
        </w:rPr>
        <w:t xml:space="preserve"> and it is plentiful in the s</w:t>
      </w:r>
      <w:r>
        <w:rPr>
          <w:rFonts w:hint="cs"/>
          <w:b w:val="0"/>
          <w:bCs w:val="0"/>
          <w:rtl/>
        </w:rPr>
        <w:t>כהן'</w:t>
      </w:r>
      <w:r>
        <w:rPr>
          <w:b w:val="0"/>
          <w:bCs w:val="0"/>
        </w:rPr>
        <w:t xml:space="preserve"> house</w:t>
      </w:r>
      <w:r w:rsidRPr="00C62DF5">
        <w:rPr>
          <w:b w:val="0"/>
          <w:bCs w:val="0"/>
        </w:rPr>
        <w:t xml:space="preserve">. </w:t>
      </w:r>
    </w:p>
  </w:footnote>
  <w:footnote w:id="6">
    <w:p w:rsidR="001E2132" w:rsidRPr="001E2132" w:rsidRDefault="001E2132" w:rsidP="001E2132">
      <w:pPr>
        <w:pStyle w:val="FootnoteText"/>
        <w:widowControl w:val="0"/>
        <w:spacing w:line="264" w:lineRule="auto"/>
        <w:rPr>
          <w:rFonts w:hint="cs"/>
          <w:b w:val="0"/>
          <w:bCs w:val="0"/>
          <w:rtl/>
        </w:rPr>
      </w:pPr>
      <w:r>
        <w:rPr>
          <w:rStyle w:val="FootnoteReference"/>
        </w:rPr>
        <w:footnoteRef/>
      </w:r>
      <w:r>
        <w:t xml:space="preserve"> </w:t>
      </w:r>
      <w:r w:rsidRPr="00C62DF5">
        <w:rPr>
          <w:b w:val="0"/>
          <w:bCs w:val="0"/>
        </w:rPr>
        <w:t xml:space="preserve">See the </w:t>
      </w:r>
      <w:r w:rsidRPr="00C62DF5">
        <w:rPr>
          <w:rFonts w:hint="cs"/>
          <w:b w:val="0"/>
          <w:bCs w:val="0"/>
          <w:rtl/>
        </w:rPr>
        <w:t>משנה וגמרא</w:t>
      </w:r>
      <w:r w:rsidRPr="00C62DF5">
        <w:rPr>
          <w:b w:val="0"/>
          <w:bCs w:val="0"/>
        </w:rPr>
        <w:t xml:space="preserve"> there in </w:t>
      </w:r>
      <w:r w:rsidRPr="00C62DF5">
        <w:rPr>
          <w:rFonts w:hint="cs"/>
          <w:b w:val="0"/>
          <w:bCs w:val="0"/>
          <w:rtl/>
        </w:rPr>
        <w:t>גיטין יב</w:t>
      </w:r>
      <w:proofErr w:type="gramStart"/>
      <w:r w:rsidRPr="00C62DF5">
        <w:rPr>
          <w:rFonts w:hint="cs"/>
          <w:b w:val="0"/>
          <w:bCs w:val="0"/>
          <w:rtl/>
        </w:rPr>
        <w:t>,ב</w:t>
      </w:r>
      <w:proofErr w:type="gramEnd"/>
      <w:r w:rsidRPr="00C62DF5">
        <w:rPr>
          <w:b w:val="0"/>
          <w:bCs w:val="0"/>
        </w:rPr>
        <w:t xml:space="preserve">, where this is the </w:t>
      </w:r>
      <w:r>
        <w:rPr>
          <w:b w:val="0"/>
          <w:bCs w:val="0"/>
        </w:rPr>
        <w:t xml:space="preserve">(other) </w:t>
      </w:r>
      <w:r w:rsidRPr="00C62DF5">
        <w:rPr>
          <w:b w:val="0"/>
          <w:bCs w:val="0"/>
        </w:rPr>
        <w:t xml:space="preserve">reason why </w:t>
      </w:r>
      <w:r w:rsidRPr="00C62DF5">
        <w:rPr>
          <w:rFonts w:hint="cs"/>
          <w:b w:val="0"/>
          <w:bCs w:val="0"/>
          <w:rtl/>
        </w:rPr>
        <w:t>ר"מ</w:t>
      </w:r>
      <w:r w:rsidRPr="00C62DF5">
        <w:rPr>
          <w:b w:val="0"/>
          <w:bCs w:val="0"/>
        </w:rPr>
        <w:t xml:space="preserve"> maintains that it is a </w:t>
      </w:r>
      <w:r w:rsidRPr="00C62DF5">
        <w:rPr>
          <w:rFonts w:hint="cs"/>
          <w:b w:val="0"/>
          <w:bCs w:val="0"/>
          <w:rtl/>
        </w:rPr>
        <w:t>חוב</w:t>
      </w:r>
      <w:r w:rsidRPr="00C62DF5">
        <w:rPr>
          <w:b w:val="0"/>
          <w:bCs w:val="0"/>
        </w:rPr>
        <w:t xml:space="preserve"> for an </w:t>
      </w:r>
      <w:r w:rsidRPr="00C62DF5">
        <w:rPr>
          <w:rFonts w:hint="cs"/>
          <w:b w:val="0"/>
          <w:bCs w:val="0"/>
          <w:rtl/>
        </w:rPr>
        <w:t>עבד כהן</w:t>
      </w:r>
      <w:r w:rsidRPr="00C62DF5">
        <w:rPr>
          <w:b w:val="0"/>
          <w:bCs w:val="0"/>
        </w:rPr>
        <w:t xml:space="preserve"> to be </w:t>
      </w:r>
      <w:r w:rsidRPr="00C62DF5">
        <w:rPr>
          <w:rFonts w:hint="cs"/>
          <w:b w:val="0"/>
          <w:bCs w:val="0"/>
          <w:rtl/>
        </w:rPr>
        <w:t>משוחרר</w:t>
      </w:r>
      <w:r w:rsidRPr="00C62DF5">
        <w:rPr>
          <w:b w:val="0"/>
          <w:bCs w:val="0"/>
        </w:rPr>
        <w:t xml:space="preserve"> and therefore the master can retract.</w:t>
      </w:r>
    </w:p>
  </w:footnote>
  <w:footnote w:id="7">
    <w:p w:rsidR="00C62DF5" w:rsidRPr="00C62DF5" w:rsidRDefault="00C62DF5" w:rsidP="001C5901">
      <w:pPr>
        <w:pStyle w:val="FootnoteText"/>
        <w:widowControl w:val="0"/>
        <w:spacing w:line="264" w:lineRule="auto"/>
        <w:rPr>
          <w:b w:val="0"/>
          <w:bCs w:val="0"/>
        </w:rPr>
      </w:pPr>
      <w:r w:rsidRPr="00C62DF5">
        <w:rPr>
          <w:rStyle w:val="FootnoteReference"/>
          <w:b w:val="0"/>
          <w:bCs w:val="0"/>
        </w:rPr>
        <w:footnoteRef/>
      </w:r>
      <w:r w:rsidRPr="00C62DF5">
        <w:rPr>
          <w:b w:val="0"/>
          <w:bCs w:val="0"/>
        </w:rPr>
        <w:t xml:space="preserve"> See footnote # 3.</w:t>
      </w:r>
    </w:p>
  </w:footnote>
  <w:footnote w:id="8">
    <w:p w:rsidR="00C62DF5" w:rsidRPr="00C62DF5" w:rsidRDefault="00C62DF5" w:rsidP="00C62DF5">
      <w:pPr>
        <w:pStyle w:val="FootnoteText"/>
        <w:widowControl w:val="0"/>
        <w:spacing w:line="264" w:lineRule="auto"/>
        <w:rPr>
          <w:b w:val="0"/>
          <w:bCs w:val="0"/>
        </w:rPr>
      </w:pPr>
      <w:r w:rsidRPr="00C62DF5">
        <w:rPr>
          <w:rStyle w:val="FootnoteReference"/>
          <w:b w:val="0"/>
          <w:bCs w:val="0"/>
        </w:rPr>
        <w:footnoteRef/>
      </w:r>
      <w:r w:rsidRPr="00C62DF5">
        <w:rPr>
          <w:b w:val="0"/>
          <w:bCs w:val="0"/>
        </w:rPr>
        <w:t xml:space="preserve"> </w:t>
      </w:r>
      <w:proofErr w:type="gramStart"/>
      <w:r w:rsidRPr="00C62DF5">
        <w:rPr>
          <w:b w:val="0"/>
          <w:bCs w:val="0"/>
        </w:rPr>
        <w:t xml:space="preserve">See previous </w:t>
      </w:r>
      <w:r w:rsidRPr="00C62DF5">
        <w:rPr>
          <w:rFonts w:hint="cs"/>
          <w:b w:val="0"/>
          <w:bCs w:val="0"/>
          <w:rtl/>
        </w:rPr>
        <w:t>תוס' ד"ה מטבילין</w:t>
      </w:r>
      <w:r w:rsidR="001C5901">
        <w:rPr>
          <w:b w:val="0"/>
          <w:bCs w:val="0"/>
        </w:rPr>
        <w:t xml:space="preserve"> (especially that he may marry a </w:t>
      </w:r>
      <w:r w:rsidR="001C5901">
        <w:rPr>
          <w:rFonts w:hint="cs"/>
          <w:b w:val="0"/>
          <w:bCs w:val="0"/>
          <w:rtl/>
        </w:rPr>
        <w:t>בת ישראל</w:t>
      </w:r>
      <w:r w:rsidR="001C5901">
        <w:rPr>
          <w:b w:val="0"/>
          <w:bCs w:val="0"/>
        </w:rPr>
        <w:t xml:space="preserve"> on account of this </w:t>
      </w:r>
      <w:r w:rsidR="001C5901">
        <w:rPr>
          <w:rFonts w:hint="cs"/>
          <w:b w:val="0"/>
          <w:bCs w:val="0"/>
          <w:rtl/>
        </w:rPr>
        <w:t>שחרור מדרבנן</w:t>
      </w:r>
      <w:r w:rsidR="001C5901">
        <w:rPr>
          <w:b w:val="0"/>
          <w:bCs w:val="0"/>
        </w:rPr>
        <w:t>)</w:t>
      </w:r>
      <w:r w:rsidRPr="00C62DF5">
        <w:rPr>
          <w:b w:val="0"/>
          <w:bCs w:val="0"/>
        </w:rPr>
        <w:t>.</w:t>
      </w:r>
      <w:proofErr w:type="gramEnd"/>
    </w:p>
  </w:footnote>
  <w:footnote w:id="9">
    <w:p w:rsidR="00C62DF5" w:rsidRPr="00C62DF5" w:rsidRDefault="00C62DF5" w:rsidP="00C62DF5">
      <w:pPr>
        <w:pStyle w:val="FootnoteText"/>
        <w:widowControl w:val="0"/>
        <w:spacing w:line="264" w:lineRule="auto"/>
        <w:rPr>
          <w:b w:val="0"/>
          <w:bCs w:val="0"/>
        </w:rPr>
      </w:pPr>
      <w:r w:rsidRPr="00C62DF5">
        <w:rPr>
          <w:rStyle w:val="FootnoteReference"/>
          <w:b w:val="0"/>
          <w:bCs w:val="0"/>
        </w:rPr>
        <w:footnoteRef/>
      </w:r>
      <w:r w:rsidRPr="00C62DF5">
        <w:rPr>
          <w:b w:val="0"/>
          <w:bCs w:val="0"/>
        </w:rPr>
        <w:t xml:space="preserve"> See </w:t>
      </w:r>
      <w:r w:rsidRPr="00C62DF5">
        <w:rPr>
          <w:rFonts w:hint="cs"/>
          <w:b w:val="0"/>
          <w:bCs w:val="0"/>
          <w:rtl/>
        </w:rPr>
        <w:t>פרדס יצחק אות סז</w:t>
      </w:r>
      <w:r w:rsidRPr="00C62DF5">
        <w:rPr>
          <w:b w:val="0"/>
          <w:bCs w:val="0"/>
        </w:rPr>
        <w:t>.</w:t>
      </w:r>
    </w:p>
  </w:footnote>
  <w:footnote w:id="10">
    <w:p w:rsidR="00C62DF5" w:rsidRPr="00C62DF5" w:rsidRDefault="00C62DF5" w:rsidP="00C62DF5">
      <w:pPr>
        <w:pStyle w:val="FootnoteText"/>
        <w:widowControl w:val="0"/>
        <w:spacing w:line="264" w:lineRule="auto"/>
        <w:rPr>
          <w:b w:val="0"/>
          <w:bCs w:val="0"/>
        </w:rPr>
      </w:pPr>
      <w:r w:rsidRPr="00C62DF5">
        <w:rPr>
          <w:rStyle w:val="FootnoteReference"/>
          <w:b w:val="0"/>
          <w:bCs w:val="0"/>
        </w:rPr>
        <w:footnoteRef/>
      </w:r>
      <w:r w:rsidRPr="00C62DF5">
        <w:rPr>
          <w:b w:val="0"/>
          <w:bCs w:val="0"/>
        </w:rPr>
        <w:t xml:space="preserve"> </w:t>
      </w:r>
      <w:r w:rsidR="001C5901">
        <w:rPr>
          <w:b w:val="0"/>
          <w:bCs w:val="0"/>
        </w:rPr>
        <w:t xml:space="preserve">See footnote # 4. </w:t>
      </w:r>
      <w:r w:rsidRPr="00C62DF5">
        <w:rPr>
          <w:b w:val="0"/>
          <w:bCs w:val="0"/>
        </w:rPr>
        <w:t xml:space="preserve">Perhaps the first answer maintains that even by </w:t>
      </w:r>
      <w:proofErr w:type="gramStart"/>
      <w:r w:rsidRPr="00C62DF5">
        <w:rPr>
          <w:b w:val="0"/>
          <w:bCs w:val="0"/>
        </w:rPr>
        <w:t>an</w:t>
      </w:r>
      <w:proofErr w:type="gramEnd"/>
      <w:r w:rsidRPr="00C62DF5">
        <w:rPr>
          <w:b w:val="0"/>
          <w:bCs w:val="0"/>
        </w:rPr>
        <w:t xml:space="preserve"> </w:t>
      </w:r>
      <w:r w:rsidRPr="00C62DF5">
        <w:rPr>
          <w:rFonts w:hint="cs"/>
          <w:b w:val="0"/>
          <w:bCs w:val="0"/>
          <w:rtl/>
        </w:rPr>
        <w:t>עבד כהן קטן</w:t>
      </w:r>
      <w:r w:rsidRPr="00C62DF5">
        <w:rPr>
          <w:b w:val="0"/>
          <w:bCs w:val="0"/>
        </w:rPr>
        <w:t xml:space="preserve"> it is still a </w:t>
      </w:r>
      <w:r w:rsidRPr="00C62DF5">
        <w:rPr>
          <w:rFonts w:hint="cs"/>
          <w:b w:val="0"/>
          <w:bCs w:val="0"/>
          <w:rtl/>
        </w:rPr>
        <w:t>זכות</w:t>
      </w:r>
      <w:r w:rsidRPr="00C62DF5">
        <w:rPr>
          <w:b w:val="0"/>
          <w:bCs w:val="0"/>
        </w:rPr>
        <w:t xml:space="preserve"> for him; since </w:t>
      </w:r>
      <w:r w:rsidRPr="00C62DF5">
        <w:rPr>
          <w:rFonts w:hint="cs"/>
          <w:b w:val="0"/>
          <w:bCs w:val="0"/>
          <w:rtl/>
        </w:rPr>
        <w:t>לא טעם טעם איסור</w:t>
      </w:r>
      <w:r w:rsidRPr="00C62DF5">
        <w:rPr>
          <w:b w:val="0"/>
          <w:bCs w:val="0"/>
        </w:rPr>
        <w:t xml:space="preserve"> he would rather be a </w:t>
      </w:r>
      <w:r w:rsidRPr="00C62DF5">
        <w:rPr>
          <w:rFonts w:hint="cs"/>
          <w:b w:val="0"/>
          <w:bCs w:val="0"/>
          <w:rtl/>
        </w:rPr>
        <w:t>ישראל</w:t>
      </w:r>
      <w:r w:rsidRPr="00C62DF5">
        <w:rPr>
          <w:b w:val="0"/>
          <w:bCs w:val="0"/>
        </w:rPr>
        <w:t xml:space="preserve"> even if he loses his </w:t>
      </w:r>
      <w:r w:rsidRPr="00C62DF5">
        <w:rPr>
          <w:rFonts w:hint="cs"/>
          <w:b w:val="0"/>
          <w:bCs w:val="0"/>
          <w:rtl/>
        </w:rPr>
        <w:t>תרומה</w:t>
      </w:r>
      <w:r w:rsidRPr="00C62DF5">
        <w:rPr>
          <w:b w:val="0"/>
          <w:bCs w:val="0"/>
        </w:rPr>
        <w:t xml:space="preserve"> rights.</w:t>
      </w:r>
    </w:p>
  </w:footnote>
  <w:footnote w:id="11">
    <w:p w:rsidR="00C62DF5" w:rsidRPr="00C62DF5" w:rsidRDefault="00C62DF5" w:rsidP="00C62DF5">
      <w:pPr>
        <w:pStyle w:val="FootnoteText"/>
        <w:widowControl w:val="0"/>
        <w:spacing w:line="264" w:lineRule="auto"/>
        <w:rPr>
          <w:b w:val="0"/>
          <w:bCs w:val="0"/>
        </w:rPr>
      </w:pPr>
      <w:r w:rsidRPr="00C62DF5">
        <w:rPr>
          <w:rStyle w:val="FootnoteReference"/>
          <w:b w:val="0"/>
          <w:bCs w:val="0"/>
        </w:rPr>
        <w:footnoteRef/>
      </w:r>
      <w:r w:rsidRPr="00C62DF5">
        <w:rPr>
          <w:b w:val="0"/>
          <w:bCs w:val="0"/>
        </w:rPr>
        <w:t xml:space="preserve"> See </w:t>
      </w:r>
      <w:r w:rsidRPr="00C62DF5">
        <w:rPr>
          <w:rFonts w:hint="cs"/>
          <w:b w:val="0"/>
          <w:bCs w:val="0"/>
          <w:rtl/>
        </w:rPr>
        <w:t>כסא שלמה</w:t>
      </w:r>
      <w:r w:rsidRPr="00C62DF5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06" w:rsidRPr="00742106" w:rsidRDefault="00742106" w:rsidP="00742106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יא,א תוס' ד"ה אבל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01"/>
    <w:rsid w:val="001C5901"/>
    <w:rsid w:val="001E2132"/>
    <w:rsid w:val="003D4453"/>
    <w:rsid w:val="00556D8B"/>
    <w:rsid w:val="006B04DD"/>
    <w:rsid w:val="00742106"/>
    <w:rsid w:val="007F3ABB"/>
    <w:rsid w:val="009C0EEC"/>
    <w:rsid w:val="00C62DF5"/>
    <w:rsid w:val="00C62E43"/>
    <w:rsid w:val="00E8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1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06"/>
  </w:style>
  <w:style w:type="paragraph" w:styleId="Footer">
    <w:name w:val="footer"/>
    <w:basedOn w:val="Normal"/>
    <w:link w:val="FooterChar"/>
    <w:uiPriority w:val="99"/>
    <w:unhideWhenUsed/>
    <w:rsid w:val="007421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06"/>
  </w:style>
  <w:style w:type="paragraph" w:styleId="FootnoteText">
    <w:name w:val="footnote text"/>
    <w:basedOn w:val="Normal"/>
    <w:link w:val="FootnoteTextChar"/>
    <w:uiPriority w:val="99"/>
    <w:semiHidden/>
    <w:unhideWhenUsed/>
    <w:rsid w:val="007F3A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A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3ABB"/>
    <w:rPr>
      <w:vertAlign w:val="superscript"/>
    </w:rPr>
  </w:style>
  <w:style w:type="paragraph" w:styleId="ListParagraph">
    <w:name w:val="List Paragraph"/>
    <w:basedOn w:val="Normal"/>
    <w:uiPriority w:val="34"/>
    <w:qFormat/>
    <w:rsid w:val="00C62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1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06"/>
  </w:style>
  <w:style w:type="paragraph" w:styleId="Footer">
    <w:name w:val="footer"/>
    <w:basedOn w:val="Normal"/>
    <w:link w:val="FooterChar"/>
    <w:uiPriority w:val="99"/>
    <w:unhideWhenUsed/>
    <w:rsid w:val="007421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06"/>
  </w:style>
  <w:style w:type="paragraph" w:styleId="FootnoteText">
    <w:name w:val="footnote text"/>
    <w:basedOn w:val="Normal"/>
    <w:link w:val="FootnoteTextChar"/>
    <w:uiPriority w:val="99"/>
    <w:semiHidden/>
    <w:unhideWhenUsed/>
    <w:rsid w:val="007F3A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A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3ABB"/>
    <w:rPr>
      <w:vertAlign w:val="superscript"/>
    </w:rPr>
  </w:style>
  <w:style w:type="paragraph" w:styleId="ListParagraph">
    <w:name w:val="List Paragraph"/>
    <w:basedOn w:val="Normal"/>
    <w:uiPriority w:val="34"/>
    <w:qFormat/>
    <w:rsid w:val="00C6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2015-12-27T19:44:00Z</dcterms:created>
  <dcterms:modified xsi:type="dcterms:W3CDTF">2016-05-03T15:26:00Z</dcterms:modified>
</cp:coreProperties>
</file>