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492" w:rsidRPr="008F424F" w:rsidRDefault="0022542F" w:rsidP="006E4BCF">
      <w:pPr>
        <w:bidi/>
        <w:rPr>
          <w:b w:val="0"/>
          <w:bCs w:val="0"/>
          <w:sz w:val="16"/>
          <w:szCs w:val="16"/>
        </w:rPr>
      </w:pPr>
      <w:r w:rsidRPr="008F424F">
        <w:rPr>
          <w:sz w:val="36"/>
          <w:szCs w:val="36"/>
          <w:rtl/>
        </w:rPr>
        <w:t>לכי</w:t>
      </w:r>
      <w:r w:rsidR="00930492">
        <w:rPr>
          <w:rFonts w:hint="cs"/>
          <w:rtl/>
        </w:rPr>
        <w:t xml:space="preserve"> </w:t>
      </w:r>
      <w:r w:rsidRPr="008F424F">
        <w:rPr>
          <w:sz w:val="32"/>
          <w:szCs w:val="32"/>
          <w:rtl/>
        </w:rPr>
        <w:t>גדלה</w:t>
      </w:r>
      <w:r w:rsidR="008F424F">
        <w:rPr>
          <w:rFonts w:hint="cs"/>
          <w:sz w:val="32"/>
          <w:szCs w:val="32"/>
          <w:rtl/>
        </w:rPr>
        <w:t xml:space="preserve"> </w:t>
      </w:r>
      <w:r w:rsidR="008F424F">
        <w:rPr>
          <w:sz w:val="32"/>
          <w:szCs w:val="32"/>
          <w:rtl/>
        </w:rPr>
        <w:t>–</w:t>
      </w:r>
      <w:r w:rsidR="008F424F">
        <w:rPr>
          <w:rFonts w:hint="cs"/>
          <w:sz w:val="32"/>
          <w:szCs w:val="32"/>
          <w:rtl/>
        </w:rPr>
        <w:t xml:space="preserve"> </w:t>
      </w:r>
      <w:r w:rsidR="008F424F">
        <w:rPr>
          <w:sz w:val="32"/>
          <w:szCs w:val="32"/>
        </w:rPr>
        <w:t xml:space="preserve">When she will grow up                              </w:t>
      </w:r>
      <w:r w:rsidR="006E4BCF">
        <w:rPr>
          <w:sz w:val="32"/>
          <w:szCs w:val="32"/>
        </w:rPr>
        <w:t xml:space="preserve">   </w:t>
      </w:r>
      <w:r w:rsidR="006E4BCF">
        <w:rPr>
          <w:sz w:val="16"/>
          <w:szCs w:val="16"/>
        </w:rPr>
        <w:t xml:space="preserve">   </w:t>
      </w:r>
      <w:r w:rsidR="008F424F">
        <w:rPr>
          <w:sz w:val="32"/>
          <w:szCs w:val="32"/>
        </w:rPr>
        <w:t xml:space="preserve">                         </w:t>
      </w:r>
      <w:r w:rsidR="008F424F">
        <w:rPr>
          <w:sz w:val="16"/>
          <w:szCs w:val="16"/>
        </w:rPr>
        <w:t xml:space="preserve">  </w:t>
      </w:r>
    </w:p>
    <w:p w:rsidR="00930492" w:rsidRDefault="00930492" w:rsidP="00930492">
      <w:pPr>
        <w:bidi/>
        <w:rPr>
          <w:b w:val="0"/>
          <w:bCs w:val="0"/>
          <w:sz w:val="24"/>
          <w:szCs w:val="24"/>
          <w:rtl/>
        </w:rPr>
      </w:pPr>
    </w:p>
    <w:p w:rsidR="00930492" w:rsidRPr="00930492" w:rsidRDefault="00930492" w:rsidP="00930492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930492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930492" w:rsidRPr="008F424F" w:rsidRDefault="008F424F" w:rsidP="008F424F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רב יוסף</w:t>
      </w:r>
      <w:r>
        <w:rPr>
          <w:b w:val="0"/>
          <w:bCs w:val="0"/>
        </w:rPr>
        <w:t xml:space="preserve"> rules that this </w:t>
      </w:r>
      <w:r>
        <w:rPr>
          <w:rFonts w:hint="cs"/>
          <w:b w:val="0"/>
          <w:bCs w:val="0"/>
          <w:rtl/>
        </w:rPr>
        <w:t>גר קטן</w:t>
      </w:r>
      <w:r>
        <w:rPr>
          <w:b w:val="0"/>
          <w:bCs w:val="0"/>
        </w:rPr>
        <w:t xml:space="preserve">, who was </w:t>
      </w:r>
      <w:r>
        <w:rPr>
          <w:rFonts w:hint="cs"/>
          <w:b w:val="0"/>
          <w:bCs w:val="0"/>
          <w:rtl/>
        </w:rPr>
        <w:t>מתגייר ע"ד בי"ד</w:t>
      </w:r>
      <w:r>
        <w:rPr>
          <w:b w:val="0"/>
          <w:bCs w:val="0"/>
        </w:rPr>
        <w:t xml:space="preserve">, can protest his </w:t>
      </w:r>
      <w:r>
        <w:rPr>
          <w:rFonts w:hint="cs"/>
          <w:b w:val="0"/>
          <w:bCs w:val="0"/>
          <w:rtl/>
        </w:rPr>
        <w:t>גירות</w:t>
      </w:r>
      <w:r>
        <w:rPr>
          <w:b w:val="0"/>
          <w:bCs w:val="0"/>
        </w:rPr>
        <w:t xml:space="preserve"> when he grows up</w:t>
      </w:r>
      <w:r w:rsidR="005D1AF9">
        <w:rPr>
          <w:b w:val="0"/>
          <w:bCs w:val="0"/>
        </w:rPr>
        <w:t>,</w:t>
      </w:r>
      <w:r>
        <w:rPr>
          <w:b w:val="0"/>
          <w:bCs w:val="0"/>
        </w:rPr>
        <w:t xml:space="preserve"> and</w:t>
      </w:r>
      <w:r w:rsidR="005D1AF9">
        <w:rPr>
          <w:b w:val="0"/>
          <w:bCs w:val="0"/>
        </w:rPr>
        <w:t xml:space="preserve"> he</w:t>
      </w:r>
      <w:r>
        <w:rPr>
          <w:b w:val="0"/>
          <w:bCs w:val="0"/>
        </w:rPr>
        <w:t xml:space="preserve"> will</w:t>
      </w:r>
      <w:r w:rsidR="005D1AF9">
        <w:rPr>
          <w:b w:val="0"/>
          <w:bCs w:val="0"/>
        </w:rPr>
        <w:t xml:space="preserve"> then</w:t>
      </w:r>
      <w:r>
        <w:rPr>
          <w:b w:val="0"/>
          <w:bCs w:val="0"/>
        </w:rPr>
        <w:t xml:space="preserve"> revert to being a non-Jew.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challenged this from a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which states that a </w:t>
      </w:r>
      <w:r>
        <w:rPr>
          <w:rFonts w:hint="cs"/>
          <w:b w:val="0"/>
          <w:bCs w:val="0"/>
          <w:rtl/>
        </w:rPr>
        <w:t>גיורת</w:t>
      </w:r>
      <w:r>
        <w:rPr>
          <w:b w:val="0"/>
          <w:bCs w:val="0"/>
        </w:rPr>
        <w:t xml:space="preserve"> who was </w:t>
      </w:r>
      <w:r>
        <w:rPr>
          <w:rFonts w:hint="cs"/>
          <w:b w:val="0"/>
          <w:bCs w:val="0"/>
          <w:rtl/>
        </w:rPr>
        <w:t>מתגייר</w:t>
      </w:r>
      <w:r>
        <w:rPr>
          <w:b w:val="0"/>
          <w:bCs w:val="0"/>
        </w:rPr>
        <w:t xml:space="preserve"> before sh</w:t>
      </w:r>
      <w:r w:rsidR="001A1A0C">
        <w:rPr>
          <w:b w:val="0"/>
          <w:bCs w:val="0"/>
        </w:rPr>
        <w:t>e was three years old, receives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קנס</w:t>
      </w:r>
      <w:r>
        <w:rPr>
          <w:b w:val="0"/>
          <w:bCs w:val="0"/>
        </w:rPr>
        <w:t xml:space="preserve"> (</w:t>
      </w:r>
      <w:bookmarkStart w:id="0" w:name="_GoBack"/>
      <w:bookmarkEnd w:id="0"/>
      <w:r>
        <w:rPr>
          <w:b w:val="0"/>
          <w:bCs w:val="0"/>
        </w:rPr>
        <w:t xml:space="preserve">if she was </w:t>
      </w:r>
      <w:r>
        <w:rPr>
          <w:rFonts w:hint="cs"/>
          <w:b w:val="0"/>
          <w:bCs w:val="0"/>
          <w:rtl/>
        </w:rPr>
        <w:t>נאנס</w:t>
      </w:r>
      <w:r>
        <w:rPr>
          <w:b w:val="0"/>
          <w:bCs w:val="0"/>
        </w:rPr>
        <w:t xml:space="preserve">) like a </w:t>
      </w:r>
      <w:r>
        <w:rPr>
          <w:rFonts w:hint="cs"/>
          <w:b w:val="0"/>
          <w:bCs w:val="0"/>
          <w:rtl/>
        </w:rPr>
        <w:t>בתולה</w:t>
      </w:r>
      <w:r>
        <w:rPr>
          <w:b w:val="0"/>
          <w:bCs w:val="0"/>
        </w:rPr>
        <w:t xml:space="preserve">. How can we give her </w:t>
      </w:r>
      <w:r>
        <w:rPr>
          <w:rFonts w:hint="cs"/>
          <w:b w:val="0"/>
          <w:bCs w:val="0"/>
          <w:rtl/>
        </w:rPr>
        <w:t>קנס</w:t>
      </w:r>
      <w:r>
        <w:rPr>
          <w:b w:val="0"/>
          <w:bCs w:val="0"/>
        </w:rPr>
        <w:t xml:space="preserve"> if she will revert to being </w:t>
      </w:r>
      <w:proofErr w:type="gramStart"/>
      <w:r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עכו"ם</w:t>
      </w:r>
      <w:r>
        <w:rPr>
          <w:b w:val="0"/>
          <w:bCs w:val="0"/>
        </w:rPr>
        <w:t xml:space="preserve">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responded we will give it to her when she grows up.</w:t>
      </w:r>
      <w:r>
        <w:rPr>
          <w:rStyle w:val="FootnoteReference"/>
          <w:b w:val="0"/>
          <w:bCs w:val="0"/>
        </w:rPr>
        <w:footnoteReference w:id="1"/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clarifies this answer.</w:t>
      </w:r>
    </w:p>
    <w:p w:rsidR="00930492" w:rsidRDefault="00930492" w:rsidP="00930492">
      <w:pPr>
        <w:bidi/>
        <w:rPr>
          <w:b w:val="0"/>
          <w:bCs w:val="0"/>
          <w:sz w:val="24"/>
          <w:szCs w:val="24"/>
          <w:rtl/>
        </w:rPr>
      </w:pPr>
    </w:p>
    <w:p w:rsidR="00930492" w:rsidRDefault="008F424F" w:rsidP="008F424F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asks:</w:t>
      </w:r>
    </w:p>
    <w:p w:rsidR="008F424F" w:rsidRPr="00BE38AF" w:rsidRDefault="0022542F" w:rsidP="008F424F">
      <w:pPr>
        <w:bidi/>
        <w:rPr>
          <w:rFonts w:cs="David"/>
        </w:rPr>
      </w:pPr>
      <w:r w:rsidRPr="00BE38AF">
        <w:rPr>
          <w:rFonts w:cs="David"/>
          <w:rtl/>
        </w:rPr>
        <w:t>וא</w:t>
      </w:r>
      <w:r w:rsidR="008F424F" w:rsidRPr="00BE38AF">
        <w:rPr>
          <w:rFonts w:cs="David" w:hint="cs"/>
          <w:rtl/>
        </w:rPr>
        <w:t xml:space="preserve">ם </w:t>
      </w:r>
      <w:r w:rsidRPr="00BE38AF">
        <w:rPr>
          <w:rFonts w:cs="David"/>
          <w:rtl/>
        </w:rPr>
        <w:t>ת</w:t>
      </w:r>
      <w:r w:rsidR="008F424F" w:rsidRPr="00BE38AF">
        <w:rPr>
          <w:rFonts w:cs="David" w:hint="cs"/>
          <w:rtl/>
        </w:rPr>
        <w:t>אמר</w:t>
      </w:r>
      <w:r w:rsidRPr="00BE38AF">
        <w:rPr>
          <w:rFonts w:cs="David"/>
          <w:rtl/>
        </w:rPr>
        <w:t xml:space="preserve"> והלא כבר גדולה היא שהיא נערה כיון שהיא בת קנס</w:t>
      </w:r>
      <w:r w:rsidR="008F424F" w:rsidRPr="00BE38AF">
        <w:rPr>
          <w:rStyle w:val="FootnoteReference"/>
          <w:rFonts w:cs="David"/>
          <w:rtl/>
        </w:rPr>
        <w:footnoteReference w:id="2"/>
      </w:r>
      <w:r w:rsidRPr="00BE38AF">
        <w:rPr>
          <w:rFonts w:cs="David"/>
          <w:rtl/>
        </w:rPr>
        <w:t xml:space="preserve"> </w:t>
      </w:r>
      <w:r w:rsidR="00BE38AF">
        <w:rPr>
          <w:rFonts w:cs="David" w:hint="cs"/>
          <w:rtl/>
        </w:rPr>
        <w:t>-</w:t>
      </w:r>
    </w:p>
    <w:p w:rsidR="008F424F" w:rsidRDefault="008F424F" w:rsidP="008F424F">
      <w:r>
        <w:t xml:space="preserve">And if you will say; </w:t>
      </w:r>
      <w:r>
        <w:rPr>
          <w:b w:val="0"/>
          <w:bCs w:val="0"/>
        </w:rPr>
        <w:t xml:space="preserve">what does it mean that we will give her the </w:t>
      </w:r>
      <w:r>
        <w:rPr>
          <w:rFonts w:hint="cs"/>
          <w:b w:val="0"/>
          <w:bCs w:val="0"/>
          <w:rtl/>
        </w:rPr>
        <w:t>קנס</w:t>
      </w:r>
      <w:r>
        <w:rPr>
          <w:b w:val="0"/>
          <w:bCs w:val="0"/>
        </w:rPr>
        <w:t xml:space="preserve"> later when she grows up, </w:t>
      </w:r>
      <w:r>
        <w:t xml:space="preserve">but she is already a </w:t>
      </w:r>
      <w:r>
        <w:rPr>
          <w:rFonts w:hint="cs"/>
          <w:rtl/>
        </w:rPr>
        <w:t>גדולה</w:t>
      </w:r>
      <w:r>
        <w:t xml:space="preserve">, for she is a </w:t>
      </w:r>
      <w:r>
        <w:rPr>
          <w:rFonts w:hint="cs"/>
          <w:rtl/>
        </w:rPr>
        <w:t>נערה</w:t>
      </w:r>
      <w:r>
        <w:t xml:space="preserve"> since she is receiving </w:t>
      </w:r>
      <w:r>
        <w:rPr>
          <w:rFonts w:hint="cs"/>
          <w:rtl/>
        </w:rPr>
        <w:t>קנס</w:t>
      </w:r>
      <w:r>
        <w:t>!</w:t>
      </w:r>
    </w:p>
    <w:p w:rsidR="008F424F" w:rsidRPr="00BE38AF" w:rsidRDefault="008F424F" w:rsidP="008F424F">
      <w:pPr>
        <w:rPr>
          <w:sz w:val="24"/>
          <w:szCs w:val="24"/>
        </w:rPr>
      </w:pPr>
    </w:p>
    <w:p w:rsidR="008F424F" w:rsidRPr="00BE38AF" w:rsidRDefault="008F424F" w:rsidP="008F424F">
      <w:pPr>
        <w:rPr>
          <w:b w:val="0"/>
          <w:bCs w:val="0"/>
          <w:sz w:val="24"/>
          <w:szCs w:val="24"/>
        </w:rPr>
      </w:pPr>
      <w:r w:rsidRPr="00BE38AF">
        <w:rPr>
          <w:rFonts w:hint="cs"/>
          <w:b w:val="0"/>
          <w:bCs w:val="0"/>
          <w:sz w:val="24"/>
          <w:szCs w:val="24"/>
          <w:rtl/>
        </w:rPr>
        <w:t>תוספות</w:t>
      </w:r>
      <w:r w:rsidRPr="00BE38AF">
        <w:rPr>
          <w:b w:val="0"/>
          <w:bCs w:val="0"/>
          <w:sz w:val="24"/>
          <w:szCs w:val="24"/>
        </w:rPr>
        <w:t xml:space="preserve"> answers:</w:t>
      </w:r>
    </w:p>
    <w:p w:rsidR="0022542F" w:rsidRPr="00BE38AF" w:rsidRDefault="0022542F" w:rsidP="008F424F">
      <w:pPr>
        <w:bidi/>
        <w:rPr>
          <w:rFonts w:cs="David"/>
        </w:rPr>
      </w:pPr>
      <w:r w:rsidRPr="00BE38AF">
        <w:rPr>
          <w:rFonts w:cs="David"/>
          <w:rtl/>
        </w:rPr>
        <w:t>ומפרש ר</w:t>
      </w:r>
      <w:r w:rsidR="008F424F" w:rsidRPr="00BE38AF">
        <w:rPr>
          <w:rFonts w:cs="David" w:hint="cs"/>
          <w:rtl/>
        </w:rPr>
        <w:t xml:space="preserve">בינו </w:t>
      </w:r>
      <w:r w:rsidRPr="00BE38AF">
        <w:rPr>
          <w:rFonts w:cs="David"/>
          <w:rtl/>
        </w:rPr>
        <w:t>י</w:t>
      </w:r>
      <w:r w:rsidR="008F424F" w:rsidRPr="00BE38AF">
        <w:rPr>
          <w:rFonts w:cs="David" w:hint="cs"/>
          <w:rtl/>
        </w:rPr>
        <w:t>צחק</w:t>
      </w:r>
      <w:r w:rsidRPr="00BE38AF">
        <w:rPr>
          <w:rFonts w:cs="David"/>
          <w:rtl/>
        </w:rPr>
        <w:t xml:space="preserve"> לכי גדלה ונהגה</w:t>
      </w:r>
      <w:r w:rsidR="005274AC" w:rsidRPr="00BE38AF">
        <w:rPr>
          <w:rStyle w:val="FootnoteReference"/>
          <w:rFonts w:cs="David"/>
          <w:rtl/>
        </w:rPr>
        <w:footnoteReference w:id="3"/>
      </w:r>
      <w:r w:rsidRPr="00BE38AF">
        <w:rPr>
          <w:rFonts w:cs="David"/>
          <w:rtl/>
        </w:rPr>
        <w:t xml:space="preserve"> מנהג יהודית</w:t>
      </w:r>
      <w:r w:rsidRPr="00BE38AF">
        <w:rPr>
          <w:rFonts w:cs="David"/>
        </w:rPr>
        <w:t>:</w:t>
      </w:r>
    </w:p>
    <w:p w:rsidR="008F424F" w:rsidRPr="008F424F" w:rsidRDefault="008F424F" w:rsidP="008F424F">
      <w:r>
        <w:t xml:space="preserve">And the </w:t>
      </w:r>
      <w:r>
        <w:rPr>
          <w:rFonts w:hint="cs"/>
          <w:rtl/>
        </w:rPr>
        <w:t>ר"י</w:t>
      </w:r>
      <w:r>
        <w:t xml:space="preserve"> explained </w:t>
      </w:r>
      <w:r>
        <w:rPr>
          <w:b w:val="0"/>
          <w:bCs w:val="0"/>
        </w:rPr>
        <w:t xml:space="preserve">that </w:t>
      </w:r>
      <w:r>
        <w:rPr>
          <w:rFonts w:hint="cs"/>
          <w:rtl/>
        </w:rPr>
        <w:t>לכי גדלה</w:t>
      </w:r>
      <w:r>
        <w:t xml:space="preserve"> </w:t>
      </w:r>
      <w:r>
        <w:rPr>
          <w:b w:val="0"/>
          <w:bCs w:val="0"/>
        </w:rPr>
        <w:t xml:space="preserve">means </w:t>
      </w:r>
      <w:r>
        <w:t>that she will conduct herself in the Jewish customs</w:t>
      </w:r>
      <w:r w:rsidR="005274AC">
        <w:t>.</w:t>
      </w:r>
    </w:p>
    <w:p w:rsidR="003D4453" w:rsidRPr="00BE38AF" w:rsidRDefault="003D4453" w:rsidP="0022542F">
      <w:pPr>
        <w:bidi/>
        <w:rPr>
          <w:sz w:val="24"/>
          <w:szCs w:val="24"/>
        </w:rPr>
      </w:pPr>
    </w:p>
    <w:p w:rsidR="00930492" w:rsidRPr="00930492" w:rsidRDefault="00930492" w:rsidP="00930492">
      <w:pPr>
        <w:rPr>
          <w:rFonts w:ascii="Copperplate Gothic Bold" w:hAnsi="Copperplate Gothic Bold"/>
          <w:b w:val="0"/>
          <w:bCs w:val="0"/>
          <w:u w:val="double"/>
        </w:rPr>
      </w:pPr>
      <w:r w:rsidRPr="00930492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930492" w:rsidRDefault="005274AC" w:rsidP="00930492">
      <w:pPr>
        <w:rPr>
          <w:b w:val="0"/>
          <w:bCs w:val="0"/>
        </w:rPr>
      </w:pPr>
      <w:r>
        <w:rPr>
          <w:b w:val="0"/>
          <w:bCs w:val="0"/>
        </w:rPr>
        <w:t xml:space="preserve">We give her the </w:t>
      </w:r>
      <w:r>
        <w:rPr>
          <w:rFonts w:hint="cs"/>
          <w:b w:val="0"/>
          <w:bCs w:val="0"/>
          <w:rtl/>
        </w:rPr>
        <w:t>קנס</w:t>
      </w:r>
      <w:r>
        <w:rPr>
          <w:b w:val="0"/>
          <w:bCs w:val="0"/>
        </w:rPr>
        <w:t xml:space="preserve"> when she conducts herself according to </w:t>
      </w:r>
      <w:r>
        <w:rPr>
          <w:rFonts w:hint="cs"/>
          <w:b w:val="0"/>
          <w:bCs w:val="0"/>
          <w:rtl/>
        </w:rPr>
        <w:t>מנהג יהודית</w:t>
      </w:r>
      <w:r>
        <w:rPr>
          <w:b w:val="0"/>
          <w:bCs w:val="0"/>
        </w:rPr>
        <w:t>.</w:t>
      </w:r>
    </w:p>
    <w:p w:rsidR="00930492" w:rsidRPr="00BE38AF" w:rsidRDefault="00930492" w:rsidP="00930492">
      <w:pPr>
        <w:rPr>
          <w:b w:val="0"/>
          <w:bCs w:val="0"/>
          <w:sz w:val="24"/>
          <w:szCs w:val="24"/>
        </w:rPr>
      </w:pPr>
    </w:p>
    <w:p w:rsidR="00930492" w:rsidRPr="00930492" w:rsidRDefault="00930492" w:rsidP="00930492">
      <w:pPr>
        <w:rPr>
          <w:rFonts w:ascii="Copperplate Gothic Bold" w:hAnsi="Copperplate Gothic Bold"/>
          <w:b w:val="0"/>
          <w:bCs w:val="0"/>
          <w:u w:val="double"/>
        </w:rPr>
      </w:pPr>
      <w:r w:rsidRPr="00930492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930492" w:rsidRPr="00930492" w:rsidRDefault="005274AC" w:rsidP="00930492">
      <w:pPr>
        <w:rPr>
          <w:b w:val="0"/>
          <w:bCs w:val="0"/>
        </w:rPr>
      </w:pPr>
      <w:r>
        <w:rPr>
          <w:b w:val="0"/>
          <w:bCs w:val="0"/>
        </w:rPr>
        <w:t xml:space="preserve">Is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question and answer on the first answer of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 w:rsidR="00BE38AF">
        <w:rPr>
          <w:b w:val="0"/>
          <w:bCs w:val="0"/>
        </w:rPr>
        <w:t>–</w:t>
      </w:r>
      <w:r>
        <w:rPr>
          <w:b w:val="0"/>
          <w:bCs w:val="0"/>
        </w:rPr>
        <w:t xml:space="preserve"> </w:t>
      </w:r>
      <w:r w:rsidR="00BE38AF">
        <w:rPr>
          <w:rFonts w:hint="cs"/>
          <w:b w:val="0"/>
          <w:bCs w:val="0"/>
          <w:rtl/>
        </w:rPr>
        <w:t>'לכי גדלה'</w:t>
      </w:r>
      <w:r w:rsidR="00BE38AF">
        <w:rPr>
          <w:b w:val="0"/>
          <w:bCs w:val="0"/>
        </w:rPr>
        <w:t xml:space="preserve">, or on the second answer – </w:t>
      </w:r>
      <w:r w:rsidR="00BE38AF">
        <w:rPr>
          <w:rFonts w:hint="cs"/>
          <w:b w:val="0"/>
          <w:bCs w:val="0"/>
          <w:rtl/>
        </w:rPr>
        <w:t>'כיון שהגדילה שעה אחת וכו'</w:t>
      </w:r>
      <w:r w:rsidR="00BE38AF">
        <w:rPr>
          <w:b w:val="0"/>
          <w:bCs w:val="0"/>
        </w:rPr>
        <w:t>?</w:t>
      </w:r>
    </w:p>
    <w:p w:rsidR="00930492" w:rsidRDefault="00930492" w:rsidP="00930492"/>
    <w:p w:rsidR="00930492" w:rsidRPr="0022542F" w:rsidRDefault="00930492" w:rsidP="00930492"/>
    <w:sectPr w:rsidR="00930492" w:rsidRPr="0022542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2BE" w:rsidRDefault="003172BE" w:rsidP="00930492">
      <w:pPr>
        <w:spacing w:line="240" w:lineRule="auto"/>
      </w:pPr>
      <w:r>
        <w:separator/>
      </w:r>
    </w:p>
  </w:endnote>
  <w:endnote w:type="continuationSeparator" w:id="0">
    <w:p w:rsidR="003172BE" w:rsidRDefault="003172BE" w:rsidP="009304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8AF" w:rsidRPr="00BE38AF" w:rsidRDefault="00BE38AF" w:rsidP="00BE38AF">
    <w:pPr>
      <w:pStyle w:val="Footer"/>
      <w:jc w:val="center"/>
      <w:rPr>
        <w:b w:val="0"/>
        <w:bCs w:val="0"/>
        <w:sz w:val="16"/>
        <w:szCs w:val="16"/>
      </w:rPr>
    </w:pPr>
    <w:r w:rsidRPr="00BE38AF">
      <w:rPr>
        <w:b w:val="0"/>
        <w:bCs w:val="0"/>
        <w:sz w:val="16"/>
        <w:szCs w:val="16"/>
      </w:rPr>
      <w:t>TosfosInEnglish.com</w:t>
    </w:r>
  </w:p>
  <w:p w:rsidR="00BE38AF" w:rsidRDefault="00BE38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2BE" w:rsidRDefault="003172BE" w:rsidP="00930492">
      <w:pPr>
        <w:spacing w:line="240" w:lineRule="auto"/>
      </w:pPr>
      <w:r>
        <w:separator/>
      </w:r>
    </w:p>
  </w:footnote>
  <w:footnote w:type="continuationSeparator" w:id="0">
    <w:p w:rsidR="003172BE" w:rsidRDefault="003172BE" w:rsidP="00930492">
      <w:pPr>
        <w:spacing w:line="240" w:lineRule="auto"/>
      </w:pPr>
      <w:r>
        <w:continuationSeparator/>
      </w:r>
    </w:p>
  </w:footnote>
  <w:footnote w:id="1">
    <w:p w:rsidR="008F424F" w:rsidRPr="00BE38AF" w:rsidRDefault="008F424F" w:rsidP="00BE38AF">
      <w:pPr>
        <w:pStyle w:val="FootnoteText"/>
        <w:widowControl w:val="0"/>
        <w:spacing w:line="264" w:lineRule="auto"/>
        <w:rPr>
          <w:b w:val="0"/>
          <w:bCs w:val="0"/>
        </w:rPr>
      </w:pPr>
      <w:r w:rsidRPr="00BE38AF">
        <w:rPr>
          <w:rStyle w:val="FootnoteReference"/>
          <w:b w:val="0"/>
          <w:bCs w:val="0"/>
        </w:rPr>
        <w:footnoteRef/>
      </w:r>
      <w:r w:rsidRPr="00BE38AF">
        <w:rPr>
          <w:b w:val="0"/>
          <w:bCs w:val="0"/>
        </w:rPr>
        <w:t xml:space="preserve"> The </w:t>
      </w:r>
      <w:r w:rsidRPr="00BE38AF">
        <w:rPr>
          <w:rFonts w:hint="cs"/>
          <w:b w:val="0"/>
          <w:bCs w:val="0"/>
          <w:rtl/>
        </w:rPr>
        <w:t>גמרא</w:t>
      </w:r>
      <w:r w:rsidRPr="00BE38AF">
        <w:rPr>
          <w:b w:val="0"/>
          <w:bCs w:val="0"/>
        </w:rPr>
        <w:t xml:space="preserve"> clarified this to mean that once she is a </w:t>
      </w:r>
      <w:r w:rsidRPr="00BE38AF">
        <w:rPr>
          <w:rFonts w:hint="cs"/>
          <w:b w:val="0"/>
          <w:bCs w:val="0"/>
          <w:rtl/>
        </w:rPr>
        <w:t>גדולה</w:t>
      </w:r>
      <w:r w:rsidRPr="00BE38AF">
        <w:rPr>
          <w:b w:val="0"/>
          <w:bCs w:val="0"/>
        </w:rPr>
        <w:t xml:space="preserve"> she can no longer protest.</w:t>
      </w:r>
      <w:r w:rsidR="005274AC" w:rsidRPr="00BE38AF">
        <w:rPr>
          <w:b w:val="0"/>
          <w:bCs w:val="0"/>
        </w:rPr>
        <w:t xml:space="preserve"> See later in this </w:t>
      </w:r>
      <w:r w:rsidR="005274AC" w:rsidRPr="00BE38AF">
        <w:rPr>
          <w:rFonts w:hint="cs"/>
          <w:b w:val="0"/>
          <w:bCs w:val="0"/>
          <w:rtl/>
        </w:rPr>
        <w:t>תוספות</w:t>
      </w:r>
      <w:r w:rsidR="005274AC" w:rsidRPr="00BE38AF">
        <w:rPr>
          <w:b w:val="0"/>
          <w:bCs w:val="0"/>
        </w:rPr>
        <w:t>.</w:t>
      </w:r>
    </w:p>
  </w:footnote>
  <w:footnote w:id="2">
    <w:p w:rsidR="008F424F" w:rsidRPr="00BE38AF" w:rsidRDefault="008F424F" w:rsidP="00BE38AF">
      <w:pPr>
        <w:pStyle w:val="FootnoteText"/>
        <w:widowControl w:val="0"/>
        <w:spacing w:line="264" w:lineRule="auto"/>
        <w:rPr>
          <w:b w:val="0"/>
          <w:bCs w:val="0"/>
        </w:rPr>
      </w:pPr>
      <w:r w:rsidRPr="00BE38AF">
        <w:rPr>
          <w:rStyle w:val="FootnoteReference"/>
          <w:b w:val="0"/>
          <w:bCs w:val="0"/>
        </w:rPr>
        <w:footnoteRef/>
      </w:r>
      <w:r w:rsidRPr="00BE38AF">
        <w:rPr>
          <w:b w:val="0"/>
          <w:bCs w:val="0"/>
        </w:rPr>
        <w:t xml:space="preserve"> The laws of </w:t>
      </w:r>
      <w:r w:rsidRPr="00BE38AF">
        <w:rPr>
          <w:rFonts w:hint="cs"/>
          <w:b w:val="0"/>
          <w:bCs w:val="0"/>
          <w:rtl/>
        </w:rPr>
        <w:t>קנס</w:t>
      </w:r>
      <w:r w:rsidRPr="00BE38AF">
        <w:rPr>
          <w:b w:val="0"/>
          <w:bCs w:val="0"/>
        </w:rPr>
        <w:t xml:space="preserve"> apply only to a </w:t>
      </w:r>
      <w:r w:rsidRPr="00BE38AF">
        <w:rPr>
          <w:rFonts w:hint="cs"/>
          <w:b w:val="0"/>
          <w:bCs w:val="0"/>
          <w:rtl/>
        </w:rPr>
        <w:t>נערה</w:t>
      </w:r>
      <w:r w:rsidRPr="00BE38AF">
        <w:rPr>
          <w:b w:val="0"/>
          <w:bCs w:val="0"/>
        </w:rPr>
        <w:t xml:space="preserve"> but not to a </w:t>
      </w:r>
      <w:r w:rsidRPr="00BE38AF">
        <w:rPr>
          <w:rFonts w:hint="cs"/>
          <w:b w:val="0"/>
          <w:bCs w:val="0"/>
          <w:rtl/>
        </w:rPr>
        <w:t>קטנה</w:t>
      </w:r>
      <w:r w:rsidRPr="00BE38AF">
        <w:rPr>
          <w:b w:val="0"/>
          <w:bCs w:val="0"/>
        </w:rPr>
        <w:t>.</w:t>
      </w:r>
      <w:r w:rsidR="005274AC" w:rsidRPr="00BE38AF">
        <w:rPr>
          <w:b w:val="0"/>
          <w:bCs w:val="0"/>
        </w:rPr>
        <w:t xml:space="preserve"> See </w:t>
      </w:r>
      <w:r w:rsidR="005274AC" w:rsidRPr="00BE38AF">
        <w:rPr>
          <w:rFonts w:hint="cs"/>
          <w:b w:val="0"/>
          <w:bCs w:val="0"/>
          <w:rtl/>
        </w:rPr>
        <w:t>רש"י כט</w:t>
      </w:r>
      <w:proofErr w:type="gramStart"/>
      <w:r w:rsidR="005274AC" w:rsidRPr="00BE38AF">
        <w:rPr>
          <w:rFonts w:hint="cs"/>
          <w:b w:val="0"/>
          <w:bCs w:val="0"/>
          <w:rtl/>
        </w:rPr>
        <w:t>,א</w:t>
      </w:r>
      <w:proofErr w:type="gramEnd"/>
      <w:r w:rsidR="005274AC" w:rsidRPr="00BE38AF">
        <w:rPr>
          <w:rFonts w:hint="cs"/>
          <w:b w:val="0"/>
          <w:bCs w:val="0"/>
          <w:rtl/>
        </w:rPr>
        <w:t xml:space="preserve"> ד"ה אלו</w:t>
      </w:r>
      <w:r w:rsidR="005274AC" w:rsidRPr="00BE38AF">
        <w:rPr>
          <w:b w:val="0"/>
          <w:bCs w:val="0"/>
        </w:rPr>
        <w:t>.</w:t>
      </w:r>
    </w:p>
  </w:footnote>
  <w:footnote w:id="3">
    <w:p w:rsidR="005274AC" w:rsidRPr="00BE38AF" w:rsidRDefault="005274AC" w:rsidP="00BE38AF">
      <w:pPr>
        <w:pStyle w:val="FootnoteText"/>
        <w:widowControl w:val="0"/>
        <w:spacing w:line="264" w:lineRule="auto"/>
        <w:rPr>
          <w:b w:val="0"/>
          <w:bCs w:val="0"/>
        </w:rPr>
      </w:pPr>
      <w:r w:rsidRPr="00BE38AF">
        <w:rPr>
          <w:rStyle w:val="FootnoteReference"/>
          <w:b w:val="0"/>
          <w:bCs w:val="0"/>
        </w:rPr>
        <w:footnoteRef/>
      </w:r>
      <w:r w:rsidRPr="00BE38AF">
        <w:rPr>
          <w:b w:val="0"/>
          <w:bCs w:val="0"/>
        </w:rPr>
        <w:t xml:space="preserve"> Presumably this is what the </w:t>
      </w:r>
      <w:r w:rsidRPr="00BE38AF">
        <w:rPr>
          <w:rFonts w:hint="cs"/>
          <w:b w:val="0"/>
          <w:bCs w:val="0"/>
          <w:rtl/>
        </w:rPr>
        <w:t>גמרא</w:t>
      </w:r>
      <w:r w:rsidRPr="00BE38AF">
        <w:rPr>
          <w:b w:val="0"/>
          <w:bCs w:val="0"/>
        </w:rPr>
        <w:t xml:space="preserve"> means when it states </w:t>
      </w:r>
      <w:r w:rsidRPr="00BE38AF">
        <w:rPr>
          <w:rFonts w:hint="cs"/>
          <w:b w:val="0"/>
          <w:bCs w:val="0"/>
          <w:rtl/>
        </w:rPr>
        <w:t>כיון שהגדילה שעה אחת וכו'</w:t>
      </w:r>
      <w:r w:rsidRPr="00BE38AF">
        <w:rPr>
          <w:b w:val="0"/>
          <w:bCs w:val="0"/>
        </w:rPr>
        <w:t xml:space="preserve"> that if she was </w:t>
      </w:r>
      <w:r w:rsidRPr="00BE38AF">
        <w:rPr>
          <w:rFonts w:hint="cs"/>
          <w:b w:val="0"/>
          <w:bCs w:val="0"/>
          <w:rtl/>
        </w:rPr>
        <w:t>הגדילה</w:t>
      </w:r>
      <w:r w:rsidRPr="00BE38AF">
        <w:rPr>
          <w:b w:val="0"/>
          <w:bCs w:val="0"/>
        </w:rPr>
        <w:t xml:space="preserve"> and </w:t>
      </w:r>
      <w:r w:rsidRPr="00BE38AF">
        <w:rPr>
          <w:rFonts w:hint="cs"/>
          <w:b w:val="0"/>
          <w:bCs w:val="0"/>
          <w:rtl/>
        </w:rPr>
        <w:t>נהגה מנהג יהודית</w:t>
      </w:r>
      <w:r w:rsidRPr="00BE38AF">
        <w:rPr>
          <w:b w:val="0"/>
          <w:bCs w:val="0"/>
        </w:rPr>
        <w:t xml:space="preserve"> (at whatever period after </w:t>
      </w:r>
      <w:r w:rsidRPr="00BE38AF">
        <w:rPr>
          <w:rFonts w:hint="cs"/>
          <w:b w:val="0"/>
          <w:bCs w:val="0"/>
          <w:rtl/>
        </w:rPr>
        <w:t>הגדילה</w:t>
      </w:r>
      <w:r w:rsidRPr="00BE38AF">
        <w:rPr>
          <w:b w:val="0"/>
          <w:bCs w:val="0"/>
        </w:rPr>
        <w:t xml:space="preserve">) she can no longer be </w:t>
      </w:r>
      <w:r w:rsidRPr="00BE38AF">
        <w:rPr>
          <w:rFonts w:hint="cs"/>
          <w:b w:val="0"/>
          <w:bCs w:val="0"/>
          <w:rtl/>
        </w:rPr>
        <w:t>מוחה</w:t>
      </w:r>
      <w:r w:rsidRPr="00BE38AF">
        <w:rPr>
          <w:b w:val="0"/>
          <w:bCs w:val="0"/>
        </w:rPr>
        <w:t>.</w:t>
      </w:r>
      <w:r w:rsidR="00BE38AF">
        <w:rPr>
          <w:b w:val="0"/>
          <w:bCs w:val="0"/>
        </w:rPr>
        <w:t xml:space="preserve"> It cannot mean that as soon as </w:t>
      </w:r>
      <w:r w:rsidR="00BE38AF">
        <w:rPr>
          <w:rFonts w:hint="cs"/>
          <w:b w:val="0"/>
          <w:bCs w:val="0"/>
          <w:rtl/>
        </w:rPr>
        <w:t>הגדילה</w:t>
      </w:r>
      <w:r w:rsidR="00BE38AF">
        <w:rPr>
          <w:b w:val="0"/>
          <w:bCs w:val="0"/>
        </w:rPr>
        <w:t xml:space="preserve"> she cannot be </w:t>
      </w:r>
      <w:r w:rsidR="00BE38AF">
        <w:rPr>
          <w:rFonts w:hint="cs"/>
          <w:b w:val="0"/>
          <w:bCs w:val="0"/>
          <w:rtl/>
        </w:rPr>
        <w:t>מוחה</w:t>
      </w:r>
      <w:r w:rsidR="00BE38AF">
        <w:rPr>
          <w:b w:val="0"/>
          <w:bCs w:val="0"/>
        </w:rPr>
        <w:t xml:space="preserve">, for how will we know the exact moment when </w:t>
      </w:r>
      <w:r w:rsidR="00BE38AF">
        <w:rPr>
          <w:rFonts w:hint="cs"/>
          <w:b w:val="0"/>
          <w:bCs w:val="0"/>
          <w:rtl/>
        </w:rPr>
        <w:t>הגדילה</w:t>
      </w:r>
      <w:r w:rsidR="00BE38AF">
        <w:rPr>
          <w:b w:val="0"/>
          <w:bCs w:val="0"/>
        </w:rPr>
        <w:t xml:space="preserve"> to determine both the </w:t>
      </w:r>
      <w:r w:rsidR="00BE38AF">
        <w:rPr>
          <w:rFonts w:hint="cs"/>
          <w:b w:val="0"/>
          <w:bCs w:val="0"/>
          <w:rtl/>
        </w:rPr>
        <w:t>הגדילה יכולה למחות</w:t>
      </w:r>
      <w:r w:rsidR="00BE38AF">
        <w:rPr>
          <w:b w:val="0"/>
          <w:bCs w:val="0"/>
        </w:rPr>
        <w:t xml:space="preserve"> and </w:t>
      </w:r>
      <w:r w:rsidR="00BE38AF">
        <w:rPr>
          <w:rFonts w:hint="cs"/>
          <w:b w:val="0"/>
          <w:bCs w:val="0"/>
          <w:rtl/>
        </w:rPr>
        <w:t>כיון שהגדילה שעה אחת וכו' אין יכולה למחות</w:t>
      </w:r>
      <w:r w:rsidR="00BE38AF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492" w:rsidRPr="00930492" w:rsidRDefault="00930492" w:rsidP="00930492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יא,א תוס' ד"ה לכי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42F"/>
    <w:rsid w:val="001A1A0C"/>
    <w:rsid w:val="0022542F"/>
    <w:rsid w:val="003172BE"/>
    <w:rsid w:val="003D4453"/>
    <w:rsid w:val="005274AC"/>
    <w:rsid w:val="005D1AF9"/>
    <w:rsid w:val="006E4BCF"/>
    <w:rsid w:val="00830647"/>
    <w:rsid w:val="00875FC1"/>
    <w:rsid w:val="008F424F"/>
    <w:rsid w:val="00930492"/>
    <w:rsid w:val="00BE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4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492"/>
  </w:style>
  <w:style w:type="paragraph" w:styleId="Footer">
    <w:name w:val="footer"/>
    <w:basedOn w:val="Normal"/>
    <w:link w:val="FooterChar"/>
    <w:uiPriority w:val="99"/>
    <w:unhideWhenUsed/>
    <w:rsid w:val="009304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492"/>
  </w:style>
  <w:style w:type="paragraph" w:styleId="FootnoteText">
    <w:name w:val="footnote text"/>
    <w:basedOn w:val="Normal"/>
    <w:link w:val="FootnoteTextChar"/>
    <w:uiPriority w:val="99"/>
    <w:semiHidden/>
    <w:unhideWhenUsed/>
    <w:rsid w:val="008F424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424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424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8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8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4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492"/>
  </w:style>
  <w:style w:type="paragraph" w:styleId="Footer">
    <w:name w:val="footer"/>
    <w:basedOn w:val="Normal"/>
    <w:link w:val="FooterChar"/>
    <w:uiPriority w:val="99"/>
    <w:unhideWhenUsed/>
    <w:rsid w:val="009304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492"/>
  </w:style>
  <w:style w:type="paragraph" w:styleId="FootnoteText">
    <w:name w:val="footnote text"/>
    <w:basedOn w:val="Normal"/>
    <w:link w:val="FootnoteTextChar"/>
    <w:uiPriority w:val="99"/>
    <w:semiHidden/>
    <w:unhideWhenUsed/>
    <w:rsid w:val="008F424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424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424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8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8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6</cp:revision>
  <dcterms:created xsi:type="dcterms:W3CDTF">2015-12-28T01:41:00Z</dcterms:created>
  <dcterms:modified xsi:type="dcterms:W3CDTF">2016-05-03T15:31:00Z</dcterms:modified>
</cp:coreProperties>
</file>