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B0" w:rsidRPr="00CF16B0" w:rsidRDefault="00CF3484" w:rsidP="004500BC">
      <w:pPr>
        <w:bidi/>
        <w:rPr>
          <w:sz w:val="16"/>
          <w:szCs w:val="16"/>
          <w:lang w:bidi="he-IL"/>
        </w:rPr>
      </w:pPr>
      <w:r w:rsidRPr="00CF16B0">
        <w:rPr>
          <w:rFonts w:hint="cs"/>
          <w:b/>
          <w:bCs/>
          <w:sz w:val="36"/>
          <w:szCs w:val="36"/>
          <w:rtl/>
          <w:lang w:bidi="he-IL"/>
        </w:rPr>
        <w:t>א</w:t>
      </w:r>
      <w:r w:rsidRPr="00CF16B0">
        <w:rPr>
          <w:b/>
          <w:bCs/>
          <w:sz w:val="36"/>
          <w:szCs w:val="36"/>
          <w:rtl/>
          <w:lang w:bidi="he-IL"/>
        </w:rPr>
        <w:t>מר</w:t>
      </w:r>
      <w:r w:rsidRPr="00C5773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CF16B0">
        <w:rPr>
          <w:b/>
          <w:bCs/>
          <w:sz w:val="32"/>
          <w:szCs w:val="32"/>
          <w:rtl/>
          <w:lang w:bidi="he-IL"/>
        </w:rPr>
        <w:t>רבה זאת אומרת</w:t>
      </w:r>
      <w:r w:rsidR="00CF16B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CF16B0">
        <w:rPr>
          <w:b/>
          <w:bCs/>
          <w:sz w:val="32"/>
          <w:szCs w:val="32"/>
          <w:rtl/>
          <w:lang w:bidi="he-IL"/>
        </w:rPr>
        <w:t>–</w:t>
      </w:r>
      <w:r w:rsidR="00CF16B0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proofErr w:type="spellStart"/>
      <w:r w:rsidR="00CF16B0">
        <w:rPr>
          <w:b/>
          <w:bCs/>
          <w:i/>
          <w:iCs/>
          <w:sz w:val="32"/>
          <w:szCs w:val="32"/>
          <w:lang w:bidi="he-IL"/>
        </w:rPr>
        <w:t>Rabboh</w:t>
      </w:r>
      <w:proofErr w:type="spellEnd"/>
      <w:r w:rsidR="00CF16B0">
        <w:rPr>
          <w:b/>
          <w:bCs/>
          <w:sz w:val="32"/>
          <w:szCs w:val="32"/>
          <w:lang w:bidi="he-IL"/>
        </w:rPr>
        <w:t xml:space="preserve"> said; this teaches </w:t>
      </w:r>
      <w:r w:rsidR="00CF16B0" w:rsidRPr="004500BC">
        <w:rPr>
          <w:sz w:val="32"/>
          <w:szCs w:val="32"/>
          <w:lang w:bidi="he-IL"/>
        </w:rPr>
        <w:t>us</w:t>
      </w:r>
      <w:r w:rsidR="00CF16B0">
        <w:rPr>
          <w:sz w:val="32"/>
          <w:szCs w:val="32"/>
          <w:lang w:bidi="he-IL"/>
        </w:rPr>
        <w:t xml:space="preserve">      </w:t>
      </w:r>
      <w:r w:rsidR="004500BC">
        <w:rPr>
          <w:sz w:val="32"/>
          <w:szCs w:val="32"/>
          <w:lang w:bidi="he-IL"/>
        </w:rPr>
        <w:t xml:space="preserve">       </w:t>
      </w:r>
      <w:r w:rsidR="004500BC">
        <w:rPr>
          <w:sz w:val="16"/>
          <w:szCs w:val="16"/>
          <w:lang w:bidi="he-IL"/>
        </w:rPr>
        <w:t xml:space="preserve">  </w:t>
      </w:r>
      <w:r w:rsidR="00CF16B0">
        <w:rPr>
          <w:sz w:val="32"/>
          <w:szCs w:val="32"/>
          <w:lang w:bidi="he-IL"/>
        </w:rPr>
        <w:t xml:space="preserve">                   </w:t>
      </w:r>
      <w:r w:rsidR="00CF16B0">
        <w:rPr>
          <w:sz w:val="16"/>
          <w:szCs w:val="16"/>
          <w:lang w:bidi="he-IL"/>
        </w:rPr>
        <w:t xml:space="preserve">   </w:t>
      </w:r>
    </w:p>
    <w:p w:rsidR="00CF16B0" w:rsidRDefault="00CF16B0" w:rsidP="00CF16B0">
      <w:pPr>
        <w:bidi/>
        <w:rPr>
          <w:sz w:val="24"/>
          <w:szCs w:val="24"/>
          <w:rtl/>
          <w:lang w:bidi="he-IL"/>
        </w:rPr>
      </w:pPr>
    </w:p>
    <w:p w:rsidR="00CF16B0" w:rsidRPr="00CF16B0" w:rsidRDefault="00CF16B0" w:rsidP="00CF16B0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CF16B0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CF16B0" w:rsidRPr="00CF16B0" w:rsidRDefault="00091D7A" w:rsidP="0096251F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cites a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which states that if a woman was a </w:t>
      </w:r>
      <w:r>
        <w:rPr>
          <w:rFonts w:hint="cs"/>
          <w:sz w:val="28"/>
          <w:szCs w:val="28"/>
          <w:rtl/>
          <w:lang w:bidi="he-IL"/>
        </w:rPr>
        <w:t>נשואה</w:t>
      </w:r>
      <w:r>
        <w:rPr>
          <w:sz w:val="28"/>
          <w:szCs w:val="28"/>
          <w:lang w:bidi="he-IL"/>
        </w:rPr>
        <w:t xml:space="preserve">, however there were witnesses that they did not consummate their marriage, and the </w:t>
      </w:r>
      <w:r w:rsidR="0096251F">
        <w:rPr>
          <w:sz w:val="28"/>
          <w:szCs w:val="28"/>
          <w:lang w:bidi="he-IL"/>
        </w:rPr>
        <w:t>husband died,</w:t>
      </w:r>
      <w:r>
        <w:rPr>
          <w:sz w:val="28"/>
          <w:szCs w:val="28"/>
          <w:lang w:bidi="he-IL"/>
        </w:rPr>
        <w:t xml:space="preserve"> </w:t>
      </w:r>
      <w:r w:rsidR="0096251F">
        <w:rPr>
          <w:sz w:val="28"/>
          <w:szCs w:val="28"/>
          <w:lang w:bidi="he-IL"/>
        </w:rPr>
        <w:t>the</w:t>
      </w:r>
      <w:r>
        <w:rPr>
          <w:sz w:val="28"/>
          <w:szCs w:val="28"/>
          <w:lang w:bidi="he-IL"/>
        </w:rPr>
        <w:t xml:space="preserve"> second husband who marries her cannot claim </w:t>
      </w:r>
      <w:r>
        <w:rPr>
          <w:rFonts w:hint="cs"/>
          <w:sz w:val="28"/>
          <w:szCs w:val="28"/>
          <w:rtl/>
          <w:lang w:bidi="he-IL"/>
        </w:rPr>
        <w:t>טענת בתולים</w:t>
      </w:r>
      <w:r>
        <w:rPr>
          <w:sz w:val="28"/>
          <w:szCs w:val="28"/>
          <w:lang w:bidi="he-IL"/>
        </w:rPr>
        <w:t xml:space="preserve">, for she was a </w:t>
      </w:r>
      <w:r>
        <w:rPr>
          <w:rFonts w:hint="cs"/>
          <w:sz w:val="28"/>
          <w:szCs w:val="28"/>
          <w:rtl/>
          <w:lang w:bidi="he-IL"/>
        </w:rPr>
        <w:t>נשואה</w:t>
      </w:r>
      <w:r>
        <w:rPr>
          <w:sz w:val="28"/>
          <w:szCs w:val="28"/>
          <w:lang w:bidi="he-IL"/>
        </w:rPr>
        <w:t xml:space="preserve"> (regardless of what the </w:t>
      </w:r>
      <w:r>
        <w:rPr>
          <w:rFonts w:hint="cs"/>
          <w:sz w:val="28"/>
          <w:szCs w:val="28"/>
          <w:rtl/>
          <w:lang w:bidi="he-IL"/>
        </w:rPr>
        <w:t>עדים</w:t>
      </w:r>
      <w:r>
        <w:rPr>
          <w:sz w:val="28"/>
          <w:szCs w:val="28"/>
          <w:lang w:bidi="he-IL"/>
        </w:rPr>
        <w:t xml:space="preserve"> testified), and must pay her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. </w:t>
      </w:r>
      <w:r>
        <w:rPr>
          <w:rFonts w:hint="cs"/>
          <w:sz w:val="28"/>
          <w:szCs w:val="28"/>
          <w:rtl/>
          <w:lang w:bidi="he-IL"/>
        </w:rPr>
        <w:t>רבה</w:t>
      </w:r>
      <w:r>
        <w:rPr>
          <w:sz w:val="28"/>
          <w:szCs w:val="28"/>
          <w:lang w:bidi="he-IL"/>
        </w:rPr>
        <w:t xml:space="preserve"> derived from this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that </w:t>
      </w:r>
      <w:r>
        <w:rPr>
          <w:rFonts w:hint="cs"/>
          <w:sz w:val="28"/>
          <w:szCs w:val="28"/>
          <w:rtl/>
          <w:lang w:bidi="he-IL"/>
        </w:rPr>
        <w:t>כנסה בחזקת בתולה ונמצאת בעולה</w:t>
      </w:r>
      <w:r>
        <w:rPr>
          <w:sz w:val="28"/>
          <w:szCs w:val="28"/>
          <w:lang w:bidi="he-IL"/>
        </w:rPr>
        <w:t xml:space="preserve"> she receives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, for the second husband assumed that she was a </w:t>
      </w:r>
      <w:r>
        <w:rPr>
          <w:rFonts w:hint="cs"/>
          <w:sz w:val="28"/>
          <w:szCs w:val="28"/>
          <w:rtl/>
          <w:lang w:bidi="he-IL"/>
        </w:rPr>
        <w:t>בתולה</w:t>
      </w:r>
      <w:r>
        <w:rPr>
          <w:sz w:val="28"/>
          <w:szCs w:val="28"/>
          <w:lang w:bidi="he-IL"/>
        </w:rPr>
        <w:t xml:space="preserve"> and it turned out that she is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, and nevertheless he must pay her a </w:t>
      </w:r>
      <w:r>
        <w:rPr>
          <w:rFonts w:hint="cs"/>
          <w:sz w:val="28"/>
          <w:szCs w:val="28"/>
          <w:rtl/>
          <w:lang w:bidi="he-IL"/>
        </w:rPr>
        <w:t>מנה</w:t>
      </w:r>
      <w:r>
        <w:rPr>
          <w:sz w:val="28"/>
          <w:szCs w:val="28"/>
          <w:lang w:bidi="he-IL"/>
        </w:rPr>
        <w:t xml:space="preserve">. Our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discusses who brought this proof; was it </w:t>
      </w:r>
      <w:r>
        <w:rPr>
          <w:rFonts w:hint="cs"/>
          <w:sz w:val="28"/>
          <w:szCs w:val="28"/>
          <w:rtl/>
          <w:lang w:bidi="he-IL"/>
        </w:rPr>
        <w:t>רבה</w:t>
      </w:r>
      <w:r>
        <w:rPr>
          <w:sz w:val="28"/>
          <w:szCs w:val="28"/>
          <w:lang w:bidi="he-IL"/>
        </w:rPr>
        <w:t xml:space="preserve"> or </w:t>
      </w:r>
      <w:r>
        <w:rPr>
          <w:rFonts w:hint="cs"/>
          <w:sz w:val="28"/>
          <w:szCs w:val="28"/>
          <w:rtl/>
          <w:lang w:bidi="he-IL"/>
        </w:rPr>
        <w:t>רבא</w:t>
      </w:r>
      <w:r>
        <w:rPr>
          <w:sz w:val="28"/>
          <w:szCs w:val="28"/>
          <w:lang w:bidi="he-IL"/>
        </w:rPr>
        <w:t xml:space="preserve">. </w:t>
      </w:r>
    </w:p>
    <w:p w:rsidR="00CF16B0" w:rsidRDefault="0096251F" w:rsidP="0096251F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--------------------------</w:t>
      </w:r>
    </w:p>
    <w:p w:rsidR="00091D7A" w:rsidRPr="0096251F" w:rsidRDefault="00CF3484" w:rsidP="00CA3C76">
      <w:pPr>
        <w:bidi/>
        <w:rPr>
          <w:rFonts w:cs="David"/>
          <w:b/>
          <w:bCs/>
          <w:sz w:val="28"/>
          <w:szCs w:val="28"/>
          <w:lang w:bidi="he-IL"/>
        </w:rPr>
      </w:pPr>
      <w:r w:rsidRPr="0096251F">
        <w:rPr>
          <w:rFonts w:cs="David"/>
          <w:b/>
          <w:bCs/>
          <w:sz w:val="28"/>
          <w:szCs w:val="28"/>
          <w:rtl/>
          <w:lang w:bidi="he-IL"/>
        </w:rPr>
        <w:t>נראה דהכא גרסינן רבה דהא רבא קאמר לעיל</w:t>
      </w:r>
      <w:r w:rsidR="00CA3C7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1"/>
      </w:r>
      <w:r w:rsidRPr="0096251F">
        <w:rPr>
          <w:rFonts w:cs="David"/>
          <w:b/>
          <w:bCs/>
          <w:sz w:val="28"/>
          <w:szCs w:val="28"/>
          <w:rtl/>
          <w:lang w:bidi="he-IL"/>
        </w:rPr>
        <w:t xml:space="preserve"> דמקח טעות</w:t>
      </w:r>
      <w:r w:rsidR="00CA3C7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2"/>
      </w:r>
      <w:r w:rsidRPr="0096251F">
        <w:rPr>
          <w:rFonts w:cs="David"/>
          <w:b/>
          <w:bCs/>
          <w:sz w:val="28"/>
          <w:szCs w:val="28"/>
          <w:rtl/>
          <w:lang w:bidi="he-IL"/>
        </w:rPr>
        <w:t xml:space="preserve"> לגמרי משמע </w:t>
      </w:r>
      <w:r w:rsidR="00CA3C76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091D7A" w:rsidRPr="00CA3C76" w:rsidRDefault="00091D7A" w:rsidP="00147F46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It is the view </w:t>
      </w:r>
      <w:r>
        <w:rPr>
          <w:sz w:val="28"/>
          <w:szCs w:val="28"/>
          <w:lang w:bidi="he-IL"/>
        </w:rPr>
        <w:t xml:space="preserve">of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</w:t>
      </w:r>
      <w:r w:rsidRPr="00091D7A">
        <w:rPr>
          <w:b/>
          <w:bCs/>
          <w:sz w:val="28"/>
          <w:szCs w:val="28"/>
          <w:lang w:bidi="he-IL"/>
        </w:rPr>
        <w:t xml:space="preserve">that here the text reads </w:t>
      </w:r>
      <w:r w:rsidRPr="00091D7A">
        <w:rPr>
          <w:rFonts w:hint="cs"/>
          <w:b/>
          <w:bCs/>
          <w:sz w:val="28"/>
          <w:szCs w:val="28"/>
          <w:rtl/>
          <w:lang w:bidi="he-IL"/>
        </w:rPr>
        <w:t>רבה</w:t>
      </w:r>
      <w:r w:rsidRPr="00091D7A">
        <w:rPr>
          <w:b/>
          <w:bCs/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for </w:t>
      </w:r>
      <w:r>
        <w:rPr>
          <w:rFonts w:hint="cs"/>
          <w:b/>
          <w:bCs/>
          <w:sz w:val="28"/>
          <w:szCs w:val="28"/>
          <w:rtl/>
          <w:lang w:bidi="he-IL"/>
        </w:rPr>
        <w:t>רבא</w:t>
      </w:r>
      <w:r>
        <w:rPr>
          <w:b/>
          <w:bCs/>
          <w:sz w:val="28"/>
          <w:szCs w:val="28"/>
          <w:lang w:bidi="he-IL"/>
        </w:rPr>
        <w:t xml:space="preserve"> ruled previously </w:t>
      </w:r>
      <w:r w:rsidRPr="00091D7A">
        <w:rPr>
          <w:b/>
          <w:bCs/>
          <w:sz w:val="28"/>
          <w:szCs w:val="28"/>
          <w:lang w:bidi="he-IL"/>
        </w:rPr>
        <w:t>that</w:t>
      </w:r>
      <w:r>
        <w:rPr>
          <w:sz w:val="28"/>
          <w:szCs w:val="28"/>
          <w:lang w:bidi="he-IL"/>
        </w:rPr>
        <w:t xml:space="preserve"> by </w:t>
      </w:r>
      <w:r>
        <w:rPr>
          <w:rFonts w:hint="cs"/>
          <w:sz w:val="28"/>
          <w:szCs w:val="28"/>
          <w:rtl/>
          <w:lang w:bidi="he-IL"/>
        </w:rPr>
        <w:t>נמצאת בעולה</w:t>
      </w:r>
      <w:r>
        <w:rPr>
          <w:sz w:val="28"/>
          <w:szCs w:val="28"/>
          <w:lang w:bidi="he-IL"/>
        </w:rPr>
        <w:t xml:space="preserve"> </w:t>
      </w:r>
      <w:r w:rsidR="00147F46">
        <w:rPr>
          <w:b/>
          <w:bCs/>
          <w:sz w:val="28"/>
          <w:szCs w:val="28"/>
          <w:lang w:bidi="he-IL"/>
        </w:rPr>
        <w:t xml:space="preserve">it is a complete </w:t>
      </w:r>
      <w:r w:rsidR="00147F46">
        <w:rPr>
          <w:rFonts w:hint="cs"/>
          <w:b/>
          <w:bCs/>
          <w:sz w:val="28"/>
          <w:szCs w:val="28"/>
          <w:rtl/>
          <w:lang w:bidi="he-IL"/>
        </w:rPr>
        <w:t>מקח טעות</w:t>
      </w:r>
      <w:r w:rsidR="00147F46">
        <w:rPr>
          <w:b/>
          <w:bCs/>
          <w:sz w:val="28"/>
          <w:szCs w:val="28"/>
          <w:lang w:bidi="he-IL"/>
        </w:rPr>
        <w:t xml:space="preserve"> </w:t>
      </w:r>
      <w:r w:rsidR="00147F46" w:rsidRPr="00CA3C76">
        <w:rPr>
          <w:sz w:val="24"/>
          <w:szCs w:val="24"/>
          <w:lang w:bidi="he-IL"/>
        </w:rPr>
        <w:t>and she receives nothing –</w:t>
      </w:r>
    </w:p>
    <w:p w:rsidR="00147F46" w:rsidRPr="00CA3C76" w:rsidRDefault="00147F46" w:rsidP="00147F46">
      <w:pPr>
        <w:rPr>
          <w:sz w:val="24"/>
          <w:szCs w:val="24"/>
          <w:lang w:bidi="he-IL"/>
        </w:rPr>
      </w:pPr>
    </w:p>
    <w:p w:rsidR="00147F46" w:rsidRPr="00CA3C76" w:rsidRDefault="00147F46" w:rsidP="00147F46">
      <w:pPr>
        <w:rPr>
          <w:sz w:val="24"/>
          <w:szCs w:val="24"/>
          <w:lang w:bidi="he-IL"/>
        </w:rPr>
      </w:pPr>
      <w:r w:rsidRPr="00CA3C76">
        <w:rPr>
          <w:rFonts w:hint="cs"/>
          <w:sz w:val="24"/>
          <w:szCs w:val="24"/>
          <w:rtl/>
          <w:lang w:bidi="he-IL"/>
        </w:rPr>
        <w:t>תוספות</w:t>
      </w:r>
      <w:r w:rsidRPr="00CA3C76">
        <w:rPr>
          <w:sz w:val="24"/>
          <w:szCs w:val="24"/>
          <w:lang w:bidi="he-IL"/>
        </w:rPr>
        <w:t xml:space="preserve"> responds to an anticipated rejoinder:</w:t>
      </w:r>
      <w:r w:rsidRPr="00CA3C76">
        <w:rPr>
          <w:rStyle w:val="FootnoteReference"/>
          <w:sz w:val="24"/>
          <w:szCs w:val="24"/>
          <w:lang w:bidi="he-IL"/>
        </w:rPr>
        <w:footnoteReference w:id="3"/>
      </w:r>
    </w:p>
    <w:p w:rsidR="00091D7A" w:rsidRPr="00CA3C76" w:rsidRDefault="00CF3484" w:rsidP="00CA3C76">
      <w:pPr>
        <w:bidi/>
        <w:rPr>
          <w:rFonts w:cs="David"/>
          <w:b/>
          <w:bCs/>
          <w:sz w:val="28"/>
          <w:szCs w:val="28"/>
          <w:lang w:bidi="he-IL"/>
        </w:rPr>
      </w:pPr>
      <w:r w:rsidRPr="00CA3C76">
        <w:rPr>
          <w:rFonts w:cs="David"/>
          <w:b/>
          <w:bCs/>
          <w:sz w:val="28"/>
          <w:szCs w:val="28"/>
          <w:rtl/>
          <w:lang w:bidi="he-IL"/>
        </w:rPr>
        <w:t>ואי גרסינן הכא רבא א</w:t>
      </w:r>
      <w:r w:rsidR="00091D7A" w:rsidRPr="00CA3C76">
        <w:rPr>
          <w:rFonts w:cs="David" w:hint="cs"/>
          <w:b/>
          <w:bCs/>
          <w:sz w:val="28"/>
          <w:szCs w:val="28"/>
          <w:rtl/>
          <w:lang w:bidi="he-IL"/>
        </w:rPr>
        <w:t xml:space="preserve">ם </w:t>
      </w:r>
      <w:r w:rsidRPr="00CA3C76">
        <w:rPr>
          <w:rFonts w:cs="David"/>
          <w:b/>
          <w:bCs/>
          <w:sz w:val="28"/>
          <w:szCs w:val="28"/>
          <w:rtl/>
          <w:lang w:bidi="he-IL"/>
        </w:rPr>
        <w:t>כ</w:t>
      </w:r>
      <w:r w:rsidR="00091D7A" w:rsidRPr="00CA3C76">
        <w:rPr>
          <w:rFonts w:cs="David" w:hint="cs"/>
          <w:b/>
          <w:bCs/>
          <w:sz w:val="28"/>
          <w:szCs w:val="28"/>
          <w:rtl/>
          <w:lang w:bidi="he-IL"/>
        </w:rPr>
        <w:t>ן</w:t>
      </w:r>
      <w:r w:rsidRPr="00CA3C76">
        <w:rPr>
          <w:rFonts w:cs="David"/>
          <w:b/>
          <w:bCs/>
          <w:sz w:val="28"/>
          <w:szCs w:val="28"/>
          <w:rtl/>
          <w:lang w:bidi="he-IL"/>
        </w:rPr>
        <w:t xml:space="preserve"> תיקשי מתניתין רישא לסיפא </w:t>
      </w:r>
      <w:r w:rsidR="00CA3C76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147F46" w:rsidRPr="00CA3C76" w:rsidRDefault="00147F46" w:rsidP="00147F46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if we are </w:t>
      </w:r>
      <w:r>
        <w:rPr>
          <w:rFonts w:hint="cs"/>
          <w:b/>
          <w:bCs/>
          <w:sz w:val="28"/>
          <w:szCs w:val="28"/>
          <w:rtl/>
          <w:lang w:bidi="he-IL"/>
        </w:rPr>
        <w:t>גורס</w:t>
      </w:r>
      <w:r>
        <w:rPr>
          <w:b/>
          <w:bCs/>
          <w:sz w:val="28"/>
          <w:szCs w:val="28"/>
          <w:lang w:bidi="he-IL"/>
        </w:rPr>
        <w:t xml:space="preserve"> here </w:t>
      </w:r>
      <w:r>
        <w:rPr>
          <w:rFonts w:hint="cs"/>
          <w:b/>
          <w:bCs/>
          <w:sz w:val="28"/>
          <w:szCs w:val="28"/>
          <w:rtl/>
          <w:lang w:bidi="he-IL"/>
        </w:rPr>
        <w:t>רבא</w:t>
      </w:r>
      <w:r>
        <w:rPr>
          <w:b/>
          <w:bCs/>
          <w:sz w:val="28"/>
          <w:szCs w:val="28"/>
          <w:lang w:bidi="he-IL"/>
        </w:rPr>
        <w:t xml:space="preserve">, there will therefore be a contradiction in the </w:t>
      </w:r>
      <w:r>
        <w:rPr>
          <w:rFonts w:hint="cs"/>
          <w:b/>
          <w:bCs/>
          <w:sz w:val="28"/>
          <w:szCs w:val="28"/>
          <w:rtl/>
          <w:lang w:bidi="he-IL"/>
        </w:rPr>
        <w:t>משנה</w:t>
      </w:r>
      <w:r>
        <w:rPr>
          <w:b/>
          <w:bCs/>
          <w:sz w:val="28"/>
          <w:szCs w:val="28"/>
          <w:lang w:bidi="he-IL"/>
        </w:rPr>
        <w:t xml:space="preserve"> from the </w:t>
      </w:r>
      <w:r>
        <w:rPr>
          <w:rFonts w:hint="cs"/>
          <w:b/>
          <w:bCs/>
          <w:sz w:val="28"/>
          <w:szCs w:val="28"/>
          <w:rtl/>
          <w:lang w:bidi="he-IL"/>
        </w:rPr>
        <w:t>רישא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>(which states (</w:t>
      </w:r>
      <w:r>
        <w:rPr>
          <w:rFonts w:hint="cs"/>
          <w:sz w:val="28"/>
          <w:szCs w:val="28"/>
          <w:rtl/>
          <w:lang w:bidi="he-IL"/>
        </w:rPr>
        <w:t>יא</w:t>
      </w:r>
      <w:proofErr w:type="gramStart"/>
      <w:r>
        <w:rPr>
          <w:rFonts w:hint="cs"/>
          <w:sz w:val="28"/>
          <w:szCs w:val="28"/>
          <w:rtl/>
          <w:lang w:bidi="he-IL"/>
        </w:rPr>
        <w:t>,א</w:t>
      </w:r>
      <w:proofErr w:type="gramEnd"/>
      <w:r>
        <w:rPr>
          <w:sz w:val="28"/>
          <w:szCs w:val="28"/>
          <w:lang w:bidi="he-IL"/>
        </w:rPr>
        <w:t xml:space="preserve">) that a </w:t>
      </w:r>
      <w:r>
        <w:rPr>
          <w:rFonts w:hint="cs"/>
          <w:sz w:val="28"/>
          <w:szCs w:val="28"/>
          <w:rtl/>
          <w:lang w:bidi="he-IL"/>
        </w:rPr>
        <w:t>בתולה מן הנשואין כתובתן מנה</w:t>
      </w:r>
      <w:r>
        <w:rPr>
          <w:sz w:val="28"/>
          <w:szCs w:val="28"/>
          <w:lang w:bidi="he-IL"/>
        </w:rPr>
        <w:t>)</w:t>
      </w:r>
      <w:r>
        <w:rPr>
          <w:rStyle w:val="FootnoteReference"/>
          <w:sz w:val="28"/>
          <w:szCs w:val="28"/>
          <w:lang w:bidi="he-IL"/>
        </w:rPr>
        <w:footnoteReference w:id="4"/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to the </w:t>
      </w:r>
      <w:r>
        <w:rPr>
          <w:rFonts w:hint="cs"/>
          <w:b/>
          <w:bCs/>
          <w:sz w:val="28"/>
          <w:szCs w:val="28"/>
          <w:rtl/>
          <w:lang w:bidi="he-IL"/>
        </w:rPr>
        <w:t>סיפא</w:t>
      </w:r>
      <w:r>
        <w:rPr>
          <w:b/>
          <w:bCs/>
          <w:sz w:val="28"/>
          <w:szCs w:val="28"/>
          <w:lang w:bidi="he-IL"/>
        </w:rPr>
        <w:t xml:space="preserve"> </w:t>
      </w:r>
      <w:r w:rsidRPr="00CA3C76">
        <w:rPr>
          <w:sz w:val="24"/>
          <w:szCs w:val="24"/>
          <w:lang w:bidi="he-IL"/>
        </w:rPr>
        <w:t xml:space="preserve">(on </w:t>
      </w:r>
      <w:r w:rsidRPr="00CA3C76">
        <w:rPr>
          <w:rFonts w:hint="cs"/>
          <w:sz w:val="24"/>
          <w:szCs w:val="24"/>
          <w:rtl/>
          <w:lang w:bidi="he-IL"/>
        </w:rPr>
        <w:t>יב,ב</w:t>
      </w:r>
      <w:r w:rsidRPr="00CA3C76">
        <w:rPr>
          <w:sz w:val="24"/>
          <w:szCs w:val="24"/>
          <w:lang w:bidi="he-IL"/>
        </w:rPr>
        <w:t xml:space="preserve">, which states </w:t>
      </w:r>
      <w:r w:rsidRPr="00CA3C76">
        <w:rPr>
          <w:rFonts w:hint="cs"/>
          <w:sz w:val="24"/>
          <w:szCs w:val="24"/>
          <w:rtl/>
          <w:lang w:bidi="he-IL"/>
        </w:rPr>
        <w:t>והיה מקחי מקח טעת</w:t>
      </w:r>
      <w:r w:rsidRPr="00CA3C76">
        <w:rPr>
          <w:sz w:val="24"/>
          <w:szCs w:val="24"/>
          <w:lang w:bidi="he-IL"/>
        </w:rPr>
        <w:t>)</w:t>
      </w:r>
      <w:r w:rsidRPr="00CA3C76">
        <w:rPr>
          <w:rStyle w:val="FootnoteReference"/>
          <w:sz w:val="24"/>
          <w:szCs w:val="24"/>
          <w:lang w:bidi="he-IL"/>
        </w:rPr>
        <w:footnoteReference w:id="5"/>
      </w:r>
      <w:r w:rsidRPr="00CA3C76">
        <w:rPr>
          <w:sz w:val="24"/>
          <w:szCs w:val="24"/>
          <w:lang w:bidi="he-IL"/>
        </w:rPr>
        <w:t xml:space="preserve"> - </w:t>
      </w:r>
    </w:p>
    <w:p w:rsidR="00091D7A" w:rsidRPr="00CA3C76" w:rsidRDefault="00CF3484" w:rsidP="00CA3C76">
      <w:pPr>
        <w:bidi/>
        <w:rPr>
          <w:rFonts w:cs="David"/>
          <w:b/>
          <w:bCs/>
          <w:sz w:val="28"/>
          <w:szCs w:val="28"/>
          <w:lang w:bidi="he-IL"/>
        </w:rPr>
      </w:pPr>
      <w:r w:rsidRPr="00CA3C76">
        <w:rPr>
          <w:rFonts w:cs="David"/>
          <w:b/>
          <w:bCs/>
          <w:sz w:val="28"/>
          <w:szCs w:val="28"/>
          <w:rtl/>
          <w:lang w:bidi="he-IL"/>
        </w:rPr>
        <w:t>דהא זאת אומרת איכא למידק נמי ממתניתין</w:t>
      </w:r>
      <w:r w:rsidR="002A24A6" w:rsidRPr="00CA3C76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6"/>
      </w:r>
      <w:r w:rsidRPr="00CA3C76">
        <w:rPr>
          <w:rFonts w:cs="David"/>
          <w:b/>
          <w:bCs/>
          <w:sz w:val="28"/>
          <w:szCs w:val="28"/>
          <w:rtl/>
          <w:lang w:bidi="he-IL"/>
        </w:rPr>
        <w:t xml:space="preserve"> כדאמרינן בסמוך </w:t>
      </w:r>
      <w:r w:rsidR="00CA3C76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147F46" w:rsidRPr="00CA3C76" w:rsidRDefault="00147F46" w:rsidP="00B97BF5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For this </w:t>
      </w:r>
      <w:r>
        <w:rPr>
          <w:rFonts w:hint="cs"/>
          <w:b/>
          <w:bCs/>
          <w:sz w:val="28"/>
          <w:szCs w:val="28"/>
          <w:rtl/>
          <w:lang w:bidi="he-IL"/>
        </w:rPr>
        <w:t>'זאת אומרת'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which proved from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that </w:t>
      </w:r>
      <w:r>
        <w:rPr>
          <w:rFonts w:hint="cs"/>
          <w:sz w:val="28"/>
          <w:szCs w:val="28"/>
          <w:rtl/>
          <w:lang w:bidi="he-IL"/>
        </w:rPr>
        <w:t>נמצאת בעולה כתובתה מנה</w:t>
      </w:r>
      <w:r>
        <w:rPr>
          <w:sz w:val="28"/>
          <w:szCs w:val="28"/>
          <w:lang w:bidi="he-IL"/>
        </w:rPr>
        <w:t xml:space="preserve">, </w:t>
      </w:r>
      <w:r>
        <w:rPr>
          <w:b/>
          <w:bCs/>
          <w:sz w:val="28"/>
          <w:szCs w:val="28"/>
          <w:lang w:bidi="he-IL"/>
        </w:rPr>
        <w:t xml:space="preserve">can also be inferred from our </w:t>
      </w:r>
      <w:r>
        <w:rPr>
          <w:rFonts w:hint="cs"/>
          <w:b/>
          <w:bCs/>
          <w:sz w:val="28"/>
          <w:szCs w:val="28"/>
          <w:rtl/>
          <w:lang w:bidi="he-IL"/>
        </w:rPr>
        <w:t>משנה</w:t>
      </w:r>
      <w:r>
        <w:rPr>
          <w:b/>
          <w:bCs/>
          <w:sz w:val="28"/>
          <w:szCs w:val="28"/>
          <w:lang w:bidi="he-IL"/>
        </w:rPr>
        <w:t xml:space="preserve"> as </w:t>
      </w:r>
      <w:r>
        <w:rPr>
          <w:rFonts w:hint="cs"/>
          <w:sz w:val="28"/>
          <w:szCs w:val="28"/>
          <w:rtl/>
          <w:lang w:bidi="he-IL"/>
        </w:rPr>
        <w:t>גמרא</w:t>
      </w:r>
      <w:r>
        <w:rPr>
          <w:sz w:val="28"/>
          <w:szCs w:val="28"/>
          <w:lang w:bidi="he-IL"/>
        </w:rPr>
        <w:t xml:space="preserve"> </w:t>
      </w:r>
      <w:r>
        <w:rPr>
          <w:b/>
          <w:bCs/>
          <w:sz w:val="28"/>
          <w:szCs w:val="28"/>
          <w:lang w:bidi="he-IL"/>
        </w:rPr>
        <w:t xml:space="preserve">shortly states </w:t>
      </w:r>
      <w:r w:rsidRPr="00CA3C76">
        <w:rPr>
          <w:sz w:val="24"/>
          <w:szCs w:val="24"/>
          <w:lang w:bidi="he-IL"/>
        </w:rPr>
        <w:t xml:space="preserve">(therefore the </w:t>
      </w:r>
      <w:r w:rsidRPr="00CA3C76">
        <w:rPr>
          <w:rFonts w:hint="cs"/>
          <w:sz w:val="24"/>
          <w:szCs w:val="24"/>
          <w:rtl/>
          <w:lang w:bidi="he-IL"/>
        </w:rPr>
        <w:t>משנה</w:t>
      </w:r>
      <w:r w:rsidRPr="00CA3C76">
        <w:rPr>
          <w:sz w:val="24"/>
          <w:szCs w:val="24"/>
          <w:lang w:bidi="he-IL"/>
        </w:rPr>
        <w:t xml:space="preserve"> would contradict itself according to </w:t>
      </w:r>
      <w:r w:rsidRPr="00CA3C76">
        <w:rPr>
          <w:rFonts w:hint="cs"/>
          <w:sz w:val="24"/>
          <w:szCs w:val="24"/>
          <w:rtl/>
          <w:lang w:bidi="he-IL"/>
        </w:rPr>
        <w:t>רבא</w:t>
      </w:r>
      <w:r w:rsidR="007B75DC" w:rsidRPr="00CA3C76">
        <w:rPr>
          <w:sz w:val="24"/>
          <w:szCs w:val="24"/>
          <w:lang w:bidi="he-IL"/>
        </w:rPr>
        <w:t xml:space="preserve">; the </w:t>
      </w:r>
      <w:r w:rsidR="007B75DC" w:rsidRPr="00CA3C76">
        <w:rPr>
          <w:rFonts w:hint="cs"/>
          <w:sz w:val="24"/>
          <w:szCs w:val="24"/>
          <w:rtl/>
          <w:lang w:bidi="he-IL"/>
        </w:rPr>
        <w:t>רישא</w:t>
      </w:r>
      <w:r w:rsidR="007B75DC" w:rsidRPr="00CA3C76">
        <w:rPr>
          <w:sz w:val="24"/>
          <w:szCs w:val="24"/>
          <w:lang w:bidi="he-IL"/>
        </w:rPr>
        <w:t xml:space="preserve"> maintaining</w:t>
      </w:r>
      <w:r w:rsidR="00B97BF5">
        <w:rPr>
          <w:sz w:val="24"/>
          <w:szCs w:val="24"/>
          <w:lang w:bidi="he-IL"/>
        </w:rPr>
        <w:t xml:space="preserve"> that by </w:t>
      </w:r>
      <w:r w:rsidR="00B97BF5">
        <w:rPr>
          <w:rFonts w:hint="cs"/>
          <w:sz w:val="24"/>
          <w:szCs w:val="24"/>
          <w:rtl/>
          <w:lang w:bidi="he-IL"/>
        </w:rPr>
        <w:t>נמצאת בעולה</w:t>
      </w:r>
      <w:r w:rsidR="00B97BF5">
        <w:rPr>
          <w:sz w:val="24"/>
          <w:szCs w:val="24"/>
          <w:lang w:bidi="he-IL"/>
        </w:rPr>
        <w:t xml:space="preserve"> her</w:t>
      </w:r>
      <w:r w:rsidR="007B75DC" w:rsidRPr="00CA3C76">
        <w:rPr>
          <w:sz w:val="24"/>
          <w:szCs w:val="24"/>
          <w:lang w:bidi="he-IL"/>
        </w:rPr>
        <w:t xml:space="preserve"> </w:t>
      </w:r>
      <w:r w:rsidR="007B75DC" w:rsidRPr="00CA3C76">
        <w:rPr>
          <w:rFonts w:hint="cs"/>
          <w:sz w:val="24"/>
          <w:szCs w:val="24"/>
          <w:rtl/>
          <w:lang w:bidi="he-IL"/>
        </w:rPr>
        <w:t>כתובה</w:t>
      </w:r>
      <w:r w:rsidR="00B97BF5">
        <w:rPr>
          <w:sz w:val="24"/>
          <w:szCs w:val="24"/>
          <w:lang w:bidi="he-IL"/>
        </w:rPr>
        <w:t xml:space="preserve"> is </w:t>
      </w:r>
      <w:r w:rsidR="00DF4F2D">
        <w:rPr>
          <w:sz w:val="24"/>
          <w:szCs w:val="24"/>
          <w:lang w:bidi="he-IL"/>
        </w:rPr>
        <w:t xml:space="preserve">a </w:t>
      </w:r>
      <w:r w:rsidR="00DF4F2D" w:rsidRPr="00CA3C76">
        <w:rPr>
          <w:rFonts w:hint="cs"/>
          <w:sz w:val="24"/>
          <w:szCs w:val="24"/>
          <w:rtl/>
          <w:lang w:bidi="he-IL"/>
        </w:rPr>
        <w:t>מנה</w:t>
      </w:r>
      <w:r w:rsidR="00DF4F2D">
        <w:rPr>
          <w:sz w:val="24"/>
          <w:szCs w:val="24"/>
          <w:lang w:bidi="he-IL"/>
        </w:rPr>
        <w:t>,</w:t>
      </w:r>
      <w:r w:rsidR="007B75DC" w:rsidRPr="00CA3C76">
        <w:rPr>
          <w:sz w:val="24"/>
          <w:szCs w:val="24"/>
          <w:lang w:bidi="he-IL"/>
        </w:rPr>
        <w:t xml:space="preserve"> and the </w:t>
      </w:r>
      <w:r w:rsidR="007B75DC" w:rsidRPr="00CA3C76">
        <w:rPr>
          <w:rFonts w:hint="cs"/>
          <w:sz w:val="24"/>
          <w:szCs w:val="24"/>
          <w:rtl/>
          <w:lang w:bidi="he-IL"/>
        </w:rPr>
        <w:t>סיפא</w:t>
      </w:r>
      <w:r w:rsidR="007B75DC" w:rsidRPr="00CA3C76">
        <w:rPr>
          <w:sz w:val="24"/>
          <w:szCs w:val="24"/>
          <w:lang w:bidi="he-IL"/>
        </w:rPr>
        <w:t xml:space="preserve"> maintaining </w:t>
      </w:r>
      <w:r w:rsidR="007B75DC" w:rsidRPr="00CA3C76">
        <w:rPr>
          <w:rFonts w:hint="cs"/>
          <w:sz w:val="24"/>
          <w:szCs w:val="24"/>
          <w:rtl/>
          <w:lang w:bidi="he-IL"/>
        </w:rPr>
        <w:t>ולא כלום</w:t>
      </w:r>
      <w:r w:rsidRPr="00CA3C76">
        <w:rPr>
          <w:sz w:val="24"/>
          <w:szCs w:val="24"/>
          <w:lang w:bidi="he-IL"/>
        </w:rPr>
        <w:t>)</w:t>
      </w:r>
      <w:r w:rsidR="007B75DC" w:rsidRPr="00CA3C76">
        <w:rPr>
          <w:sz w:val="24"/>
          <w:szCs w:val="24"/>
          <w:lang w:bidi="he-IL"/>
        </w:rPr>
        <w:t>, therefore</w:t>
      </w:r>
      <w:r w:rsidRPr="00CA3C76">
        <w:rPr>
          <w:sz w:val="24"/>
          <w:szCs w:val="24"/>
          <w:lang w:bidi="he-IL"/>
        </w:rPr>
        <w:t xml:space="preserve"> </w:t>
      </w:r>
      <w:r w:rsidRPr="00CA3C76">
        <w:rPr>
          <w:b/>
          <w:bCs/>
          <w:sz w:val="24"/>
          <w:szCs w:val="24"/>
          <w:lang w:bidi="he-IL"/>
        </w:rPr>
        <w:t>-</w:t>
      </w:r>
    </w:p>
    <w:p w:rsidR="00CF3484" w:rsidRPr="00CA3C76" w:rsidRDefault="00CF3484" w:rsidP="00091D7A">
      <w:pPr>
        <w:bidi/>
        <w:rPr>
          <w:rFonts w:cs="David"/>
          <w:b/>
          <w:bCs/>
          <w:spacing w:val="-2"/>
          <w:sz w:val="28"/>
          <w:szCs w:val="28"/>
        </w:rPr>
      </w:pPr>
      <w:r w:rsidRPr="00CA3C76">
        <w:rPr>
          <w:rFonts w:cs="David"/>
          <w:b/>
          <w:bCs/>
          <w:spacing w:val="-2"/>
          <w:sz w:val="28"/>
          <w:szCs w:val="28"/>
          <w:rtl/>
          <w:lang w:bidi="he-IL"/>
        </w:rPr>
        <w:t>אלא ודאי נראה דהכא גרס רבה דרבא דאמר לעיל מקח טעות לגמרי משמע יפרש כמו רב אשי</w:t>
      </w:r>
      <w:r w:rsidRPr="00CA3C76">
        <w:rPr>
          <w:rFonts w:cs="David"/>
          <w:b/>
          <w:bCs/>
          <w:spacing w:val="-2"/>
          <w:sz w:val="28"/>
          <w:szCs w:val="28"/>
        </w:rPr>
        <w:t>:</w:t>
      </w:r>
    </w:p>
    <w:p w:rsidR="007B75DC" w:rsidRPr="00CA3C76" w:rsidRDefault="007B75DC" w:rsidP="00CA3C76">
      <w:pPr>
        <w:widowControl w:val="0"/>
        <w:rPr>
          <w:sz w:val="24"/>
          <w:szCs w:val="24"/>
          <w:lang w:bidi="he-IL"/>
        </w:rPr>
      </w:pPr>
      <w:r>
        <w:rPr>
          <w:b/>
          <w:bCs/>
          <w:sz w:val="28"/>
          <w:szCs w:val="28"/>
        </w:rPr>
        <w:t xml:space="preserve">We would rather certainly maintain that here the </w:t>
      </w:r>
      <w:r>
        <w:rPr>
          <w:rFonts w:hint="cs"/>
          <w:b/>
          <w:bCs/>
          <w:sz w:val="28"/>
          <w:szCs w:val="28"/>
          <w:rtl/>
          <w:lang w:bidi="he-IL"/>
        </w:rPr>
        <w:t>גירסא</w:t>
      </w:r>
      <w:r>
        <w:rPr>
          <w:b/>
          <w:bCs/>
          <w:sz w:val="28"/>
          <w:szCs w:val="28"/>
          <w:lang w:bidi="he-IL"/>
        </w:rPr>
        <w:t xml:space="preserve"> is </w:t>
      </w:r>
      <w:r>
        <w:rPr>
          <w:rFonts w:hint="cs"/>
          <w:b/>
          <w:bCs/>
          <w:sz w:val="28"/>
          <w:szCs w:val="28"/>
          <w:rtl/>
          <w:lang w:bidi="he-IL"/>
        </w:rPr>
        <w:t>רבה</w:t>
      </w:r>
      <w:r>
        <w:rPr>
          <w:b/>
          <w:bCs/>
          <w:sz w:val="28"/>
          <w:szCs w:val="28"/>
          <w:lang w:bidi="he-IL"/>
        </w:rPr>
        <w:t>, for</w:t>
      </w:r>
      <w:r w:rsidR="00CA3C76">
        <w:rPr>
          <w:rStyle w:val="FootnoteReference"/>
          <w:b/>
          <w:bCs/>
          <w:sz w:val="28"/>
          <w:szCs w:val="28"/>
          <w:lang w:bidi="he-IL"/>
        </w:rPr>
        <w:footnoteReference w:id="7"/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rFonts w:hint="cs"/>
          <w:b/>
          <w:bCs/>
          <w:sz w:val="28"/>
          <w:szCs w:val="28"/>
          <w:rtl/>
          <w:lang w:bidi="he-IL"/>
        </w:rPr>
        <w:t>רבא</w:t>
      </w:r>
      <w:r>
        <w:rPr>
          <w:b/>
          <w:bCs/>
          <w:sz w:val="28"/>
          <w:szCs w:val="28"/>
          <w:lang w:bidi="he-IL"/>
        </w:rPr>
        <w:t xml:space="preserve"> who maintains </w:t>
      </w:r>
      <w:r>
        <w:rPr>
          <w:rFonts w:hint="cs"/>
          <w:b/>
          <w:bCs/>
          <w:sz w:val="28"/>
          <w:szCs w:val="28"/>
          <w:rtl/>
          <w:lang w:bidi="he-IL"/>
        </w:rPr>
        <w:t>מקח טעות לגמרי משמע</w:t>
      </w:r>
      <w:r>
        <w:rPr>
          <w:b/>
          <w:bCs/>
          <w:sz w:val="28"/>
          <w:szCs w:val="28"/>
          <w:lang w:bidi="he-IL"/>
        </w:rPr>
        <w:t xml:space="preserve"> will explain </w:t>
      </w:r>
      <w:r>
        <w:rPr>
          <w:sz w:val="28"/>
          <w:szCs w:val="28"/>
          <w:lang w:bidi="he-IL"/>
        </w:rPr>
        <w:t xml:space="preserve">(both the </w:t>
      </w:r>
      <w:r>
        <w:rPr>
          <w:rFonts w:hint="cs"/>
          <w:sz w:val="28"/>
          <w:szCs w:val="28"/>
          <w:rtl/>
          <w:lang w:bidi="he-IL"/>
        </w:rPr>
        <w:t>ברייתא</w:t>
      </w:r>
      <w:r>
        <w:rPr>
          <w:sz w:val="28"/>
          <w:szCs w:val="28"/>
          <w:lang w:bidi="he-IL"/>
        </w:rPr>
        <w:t xml:space="preserve"> and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) </w:t>
      </w:r>
      <w:r>
        <w:rPr>
          <w:b/>
          <w:bCs/>
          <w:sz w:val="28"/>
          <w:szCs w:val="28"/>
          <w:lang w:bidi="he-IL"/>
        </w:rPr>
        <w:t xml:space="preserve">like 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רב </w:t>
      </w:r>
      <w:r>
        <w:rPr>
          <w:rFonts w:hint="cs"/>
          <w:b/>
          <w:bCs/>
          <w:sz w:val="28"/>
          <w:szCs w:val="28"/>
          <w:rtl/>
          <w:lang w:bidi="he-IL"/>
        </w:rPr>
        <w:lastRenderedPageBreak/>
        <w:t>אשי</w:t>
      </w:r>
      <w:r>
        <w:rPr>
          <w:b/>
          <w:bCs/>
          <w:sz w:val="28"/>
          <w:szCs w:val="28"/>
          <w:lang w:bidi="he-IL"/>
        </w:rPr>
        <w:t xml:space="preserve"> </w:t>
      </w:r>
      <w:r w:rsidRPr="00CA3C76">
        <w:rPr>
          <w:sz w:val="24"/>
          <w:szCs w:val="24"/>
          <w:lang w:bidi="he-IL"/>
        </w:rPr>
        <w:t xml:space="preserve">who disproved the proof of the </w:t>
      </w:r>
      <w:r w:rsidRPr="00CA3C76">
        <w:rPr>
          <w:rFonts w:hint="cs"/>
          <w:sz w:val="24"/>
          <w:szCs w:val="24"/>
          <w:rtl/>
          <w:lang w:bidi="he-IL"/>
        </w:rPr>
        <w:t>זאת אומרת</w:t>
      </w:r>
      <w:r w:rsidRPr="00CA3C76">
        <w:rPr>
          <w:sz w:val="24"/>
          <w:szCs w:val="24"/>
          <w:lang w:bidi="he-IL"/>
        </w:rPr>
        <w:t xml:space="preserve"> (and differentiated between a real </w:t>
      </w:r>
      <w:r w:rsidRPr="00CA3C76">
        <w:rPr>
          <w:rFonts w:hint="cs"/>
          <w:sz w:val="24"/>
          <w:szCs w:val="24"/>
          <w:rtl/>
          <w:lang w:bidi="he-IL"/>
        </w:rPr>
        <w:t>מקח טעות</w:t>
      </w:r>
      <w:r w:rsidRPr="00CA3C76">
        <w:rPr>
          <w:sz w:val="24"/>
          <w:szCs w:val="24"/>
          <w:lang w:bidi="he-IL"/>
        </w:rPr>
        <w:t xml:space="preserve"> [where </w:t>
      </w:r>
      <w:r w:rsidRPr="00CA3C76">
        <w:rPr>
          <w:rFonts w:hint="cs"/>
          <w:sz w:val="24"/>
          <w:szCs w:val="24"/>
          <w:rtl/>
          <w:lang w:bidi="he-IL"/>
        </w:rPr>
        <w:t>אין לה כלום</w:t>
      </w:r>
      <w:r w:rsidRPr="00CA3C76">
        <w:rPr>
          <w:sz w:val="24"/>
          <w:szCs w:val="24"/>
          <w:lang w:bidi="he-IL"/>
        </w:rPr>
        <w:t xml:space="preserve">] and a case of </w:t>
      </w:r>
      <w:r w:rsidRPr="00CA3C76">
        <w:rPr>
          <w:rFonts w:hint="cs"/>
          <w:sz w:val="24"/>
          <w:szCs w:val="24"/>
          <w:rtl/>
          <w:lang w:bidi="he-IL"/>
        </w:rPr>
        <w:t>כנסה ראשון</w:t>
      </w:r>
      <w:r w:rsidRPr="00CA3C76">
        <w:rPr>
          <w:sz w:val="24"/>
          <w:szCs w:val="24"/>
          <w:lang w:bidi="he-IL"/>
        </w:rPr>
        <w:t xml:space="preserve"> </w:t>
      </w:r>
      <w:r w:rsidR="00CA3C76">
        <w:rPr>
          <w:sz w:val="24"/>
          <w:szCs w:val="24"/>
          <w:lang w:bidi="he-IL"/>
        </w:rPr>
        <w:t xml:space="preserve">or </w:t>
      </w:r>
      <w:r w:rsidR="00CA3C76">
        <w:rPr>
          <w:rFonts w:hint="cs"/>
          <w:sz w:val="24"/>
          <w:szCs w:val="24"/>
          <w:rtl/>
          <w:lang w:bidi="he-IL"/>
        </w:rPr>
        <w:t>נכנסה לחופה</w:t>
      </w:r>
      <w:r w:rsidR="00CA3C76">
        <w:rPr>
          <w:sz w:val="24"/>
          <w:szCs w:val="24"/>
          <w:lang w:bidi="he-IL"/>
        </w:rPr>
        <w:t xml:space="preserve"> </w:t>
      </w:r>
      <w:r w:rsidRPr="00CA3C76">
        <w:rPr>
          <w:sz w:val="24"/>
          <w:szCs w:val="24"/>
          <w:lang w:bidi="he-IL"/>
        </w:rPr>
        <w:t xml:space="preserve">[where </w:t>
      </w:r>
      <w:r w:rsidRPr="00CA3C76">
        <w:rPr>
          <w:rFonts w:hint="cs"/>
          <w:sz w:val="24"/>
          <w:szCs w:val="24"/>
          <w:rtl/>
          <w:lang w:bidi="he-IL"/>
        </w:rPr>
        <w:t>כתובתה מנה</w:t>
      </w:r>
      <w:r w:rsidRPr="00CA3C76">
        <w:rPr>
          <w:sz w:val="24"/>
          <w:szCs w:val="24"/>
          <w:lang w:bidi="he-IL"/>
        </w:rPr>
        <w:t>]).</w:t>
      </w:r>
    </w:p>
    <w:p w:rsidR="00CF16B0" w:rsidRPr="00CA3C76" w:rsidRDefault="00CF16B0" w:rsidP="00CA3C76">
      <w:pPr>
        <w:widowControl w:val="0"/>
        <w:bidi/>
        <w:rPr>
          <w:b/>
          <w:bCs/>
          <w:sz w:val="24"/>
          <w:szCs w:val="24"/>
        </w:rPr>
      </w:pPr>
    </w:p>
    <w:p w:rsidR="00CF16B0" w:rsidRPr="00CF16B0" w:rsidRDefault="00CF16B0" w:rsidP="00CA3C76">
      <w:pPr>
        <w:widowControl w:val="0"/>
        <w:rPr>
          <w:rFonts w:ascii="Copperplate Gothic Bold" w:hAnsi="Copperplate Gothic Bold"/>
          <w:sz w:val="28"/>
          <w:szCs w:val="28"/>
          <w:u w:val="double"/>
        </w:rPr>
      </w:pPr>
      <w:r w:rsidRPr="00CF16B0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CF16B0" w:rsidRDefault="007B75DC" w:rsidP="00CA3C76">
      <w:pPr>
        <w:widowControl w:val="0"/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The text reads </w:t>
      </w:r>
      <w:r>
        <w:rPr>
          <w:rFonts w:hint="cs"/>
          <w:sz w:val="28"/>
          <w:szCs w:val="28"/>
          <w:rtl/>
          <w:lang w:bidi="he-IL"/>
        </w:rPr>
        <w:t>רבה</w:t>
      </w:r>
      <w:r>
        <w:rPr>
          <w:sz w:val="28"/>
          <w:szCs w:val="28"/>
          <w:lang w:bidi="he-IL"/>
        </w:rPr>
        <w:t xml:space="preserve">, for if it would read </w:t>
      </w:r>
      <w:r>
        <w:rPr>
          <w:rFonts w:hint="cs"/>
          <w:sz w:val="28"/>
          <w:szCs w:val="28"/>
          <w:rtl/>
          <w:lang w:bidi="he-IL"/>
        </w:rPr>
        <w:t>רבא</w:t>
      </w:r>
      <w:r>
        <w:rPr>
          <w:sz w:val="28"/>
          <w:szCs w:val="28"/>
          <w:lang w:bidi="he-IL"/>
        </w:rPr>
        <w:t xml:space="preserve">,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would contradict itself.</w:t>
      </w:r>
    </w:p>
    <w:p w:rsidR="00CF16B0" w:rsidRPr="00CA3C76" w:rsidRDefault="00CF16B0" w:rsidP="00CF16B0">
      <w:pPr>
        <w:rPr>
          <w:sz w:val="24"/>
          <w:szCs w:val="24"/>
        </w:rPr>
      </w:pPr>
    </w:p>
    <w:p w:rsidR="00CF16B0" w:rsidRPr="00CF16B0" w:rsidRDefault="00CF16B0" w:rsidP="00CF16B0">
      <w:pPr>
        <w:rPr>
          <w:rFonts w:ascii="Copperplate Gothic Bold" w:hAnsi="Copperplate Gothic Bold"/>
          <w:sz w:val="28"/>
          <w:szCs w:val="28"/>
          <w:u w:val="double"/>
        </w:rPr>
      </w:pPr>
      <w:r w:rsidRPr="00CF16B0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CF16B0" w:rsidRPr="00CF16B0" w:rsidRDefault="002A24A6" w:rsidP="00DF4F2D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writes that the</w:t>
      </w:r>
      <w:r w:rsidR="00DF4F2D">
        <w:rPr>
          <w:sz w:val="28"/>
          <w:szCs w:val="28"/>
          <w:lang w:bidi="he-IL"/>
        </w:rPr>
        <w:t xml:space="preserve"> inference (the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זאת אומרת</w:t>
      </w:r>
      <w:r w:rsidR="00DF4F2D">
        <w:rPr>
          <w:sz w:val="28"/>
          <w:szCs w:val="28"/>
          <w:lang w:bidi="he-IL"/>
        </w:rPr>
        <w:t>)</w:t>
      </w:r>
      <w:r>
        <w:rPr>
          <w:sz w:val="28"/>
          <w:szCs w:val="28"/>
          <w:lang w:bidi="he-IL"/>
        </w:rPr>
        <w:t xml:space="preserve"> from the </w:t>
      </w:r>
      <w:r>
        <w:rPr>
          <w:rFonts w:hint="cs"/>
          <w:sz w:val="28"/>
          <w:szCs w:val="28"/>
          <w:rtl/>
          <w:lang w:bidi="he-IL"/>
        </w:rPr>
        <w:t>ברייתא</w:t>
      </w:r>
      <w:r w:rsidR="00DF4F2D">
        <w:rPr>
          <w:sz w:val="28"/>
          <w:szCs w:val="28"/>
          <w:lang w:bidi="he-IL"/>
        </w:rPr>
        <w:t>;</w:t>
      </w:r>
      <w:r>
        <w:rPr>
          <w:sz w:val="28"/>
          <w:szCs w:val="28"/>
          <w:lang w:bidi="he-IL"/>
        </w:rPr>
        <w:t xml:space="preserve"> we can also</w:t>
      </w:r>
      <w:r w:rsidR="00B97BF5">
        <w:rPr>
          <w:sz w:val="28"/>
          <w:szCs w:val="28"/>
          <w:lang w:bidi="he-IL"/>
        </w:rPr>
        <w:t xml:space="preserve"> infer -</w:t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'איכא למידק'</w:t>
      </w:r>
      <w:r w:rsidR="00B97BF5">
        <w:rPr>
          <w:sz w:val="28"/>
          <w:szCs w:val="28"/>
          <w:lang w:bidi="he-IL"/>
        </w:rPr>
        <w:t xml:space="preserve"> -</w:t>
      </w:r>
      <w:r>
        <w:rPr>
          <w:sz w:val="28"/>
          <w:szCs w:val="28"/>
          <w:lang w:bidi="he-IL"/>
        </w:rPr>
        <w:t xml:space="preserve"> from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>.</w:t>
      </w:r>
      <w:r>
        <w:rPr>
          <w:rStyle w:val="FootnoteReference"/>
          <w:sz w:val="28"/>
          <w:szCs w:val="28"/>
          <w:lang w:bidi="he-IL"/>
        </w:rPr>
        <w:footnoteReference w:id="8"/>
      </w:r>
      <w:r>
        <w:rPr>
          <w:sz w:val="28"/>
          <w:szCs w:val="28"/>
          <w:lang w:bidi="he-IL"/>
        </w:rPr>
        <w:t xml:space="preserve"> Why does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‘merely’ write </w:t>
      </w:r>
      <w:r>
        <w:rPr>
          <w:rFonts w:hint="cs"/>
          <w:sz w:val="28"/>
          <w:szCs w:val="28"/>
          <w:rtl/>
          <w:lang w:bidi="he-IL"/>
        </w:rPr>
        <w:t>'איכא למידק'</w:t>
      </w:r>
      <w:r>
        <w:rPr>
          <w:sz w:val="28"/>
          <w:szCs w:val="28"/>
          <w:lang w:bidi="he-IL"/>
        </w:rPr>
        <w:t xml:space="preserve">, when indeed the </w:t>
      </w:r>
      <w:r>
        <w:rPr>
          <w:rFonts w:hint="cs"/>
          <w:sz w:val="28"/>
          <w:szCs w:val="28"/>
          <w:rtl/>
          <w:lang w:bidi="he-IL"/>
        </w:rPr>
        <w:t>דיוק</w:t>
      </w:r>
      <w:r>
        <w:rPr>
          <w:sz w:val="28"/>
          <w:szCs w:val="28"/>
          <w:lang w:bidi="he-IL"/>
        </w:rPr>
        <w:t xml:space="preserve"> is explicitly made in the </w:t>
      </w:r>
      <w:r>
        <w:rPr>
          <w:rFonts w:hint="cs"/>
          <w:sz w:val="28"/>
          <w:szCs w:val="28"/>
          <w:rtl/>
          <w:lang w:bidi="he-IL"/>
        </w:rPr>
        <w:t>גמרא</w:t>
      </w:r>
      <w:r w:rsidR="00CA3C76">
        <w:rPr>
          <w:sz w:val="28"/>
          <w:szCs w:val="28"/>
          <w:lang w:bidi="he-IL"/>
        </w:rPr>
        <w:t>;</w:t>
      </w:r>
      <w:r>
        <w:rPr>
          <w:sz w:val="28"/>
          <w:szCs w:val="28"/>
          <w:lang w:bidi="he-IL"/>
        </w:rPr>
        <w:t xml:space="preserve"> it is not </w:t>
      </w:r>
      <w:r w:rsidR="00DF4F2D">
        <w:rPr>
          <w:sz w:val="28"/>
          <w:szCs w:val="28"/>
          <w:lang w:bidi="he-IL"/>
        </w:rPr>
        <w:t xml:space="preserve">‘merely’ </w:t>
      </w:r>
      <w:proofErr w:type="gramStart"/>
      <w:r>
        <w:rPr>
          <w:sz w:val="28"/>
          <w:szCs w:val="28"/>
          <w:lang w:bidi="he-IL"/>
        </w:rPr>
        <w:t>an</w:t>
      </w:r>
      <w:bookmarkStart w:id="0" w:name="_GoBack"/>
      <w:bookmarkEnd w:id="0"/>
      <w:proofErr w:type="gramEnd"/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איכא למידק</w:t>
      </w:r>
      <w:r>
        <w:rPr>
          <w:sz w:val="28"/>
          <w:szCs w:val="28"/>
          <w:lang w:bidi="he-IL"/>
        </w:rPr>
        <w:t xml:space="preserve">, it is an actual </w:t>
      </w:r>
      <w:r>
        <w:rPr>
          <w:rFonts w:hint="cs"/>
          <w:sz w:val="28"/>
          <w:szCs w:val="28"/>
          <w:rtl/>
          <w:lang w:bidi="he-IL"/>
        </w:rPr>
        <w:t>דיוק</w:t>
      </w:r>
      <w:r>
        <w:rPr>
          <w:sz w:val="28"/>
          <w:szCs w:val="28"/>
          <w:lang w:bidi="he-IL"/>
        </w:rPr>
        <w:t>?!</w:t>
      </w:r>
      <w:r>
        <w:rPr>
          <w:rStyle w:val="FootnoteReference"/>
          <w:sz w:val="28"/>
          <w:szCs w:val="28"/>
          <w:lang w:bidi="he-IL"/>
        </w:rPr>
        <w:footnoteReference w:id="9"/>
      </w:r>
    </w:p>
    <w:p w:rsidR="003D4453" w:rsidRDefault="003D4453"/>
    <w:sectPr w:rsidR="003D44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0E" w:rsidRDefault="00A6150E" w:rsidP="00CF16B0">
      <w:pPr>
        <w:spacing w:line="240" w:lineRule="auto"/>
      </w:pPr>
      <w:r>
        <w:separator/>
      </w:r>
    </w:p>
  </w:endnote>
  <w:endnote w:type="continuationSeparator" w:id="0">
    <w:p w:rsidR="00A6150E" w:rsidRDefault="00A6150E" w:rsidP="00CF1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1539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BF5" w:rsidRDefault="00B97BF5">
        <w:pPr>
          <w:pStyle w:val="Footer"/>
          <w:jc w:val="center"/>
          <w:rPr>
            <w:noProof/>
            <w:sz w:val="16"/>
            <w:szCs w:val="16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F2D">
          <w:rPr>
            <w:noProof/>
          </w:rPr>
          <w:t>2</w:t>
        </w:r>
        <w:r>
          <w:rPr>
            <w:noProof/>
          </w:rPr>
          <w:fldChar w:fldCharType="end"/>
        </w:r>
      </w:p>
      <w:p w:rsidR="00B97BF5" w:rsidRDefault="00B97BF5">
        <w:pPr>
          <w:pStyle w:val="Footer"/>
          <w:jc w:val="center"/>
        </w:pPr>
        <w:r>
          <w:rPr>
            <w:noProof/>
            <w:sz w:val="16"/>
            <w:szCs w:val="16"/>
          </w:rPr>
          <w:t>TosfosInEnglish.com</w:t>
        </w:r>
      </w:p>
    </w:sdtContent>
  </w:sdt>
  <w:p w:rsidR="00B97BF5" w:rsidRDefault="00B97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0E" w:rsidRDefault="00A6150E" w:rsidP="00CF16B0">
      <w:pPr>
        <w:spacing w:line="240" w:lineRule="auto"/>
      </w:pPr>
      <w:r>
        <w:separator/>
      </w:r>
    </w:p>
  </w:footnote>
  <w:footnote w:type="continuationSeparator" w:id="0">
    <w:p w:rsidR="00A6150E" w:rsidRDefault="00A6150E" w:rsidP="00CF16B0">
      <w:pPr>
        <w:spacing w:line="240" w:lineRule="auto"/>
      </w:pPr>
      <w:r>
        <w:continuationSeparator/>
      </w:r>
    </w:p>
  </w:footnote>
  <w:footnote w:id="1">
    <w:p w:rsidR="00CA3C76" w:rsidRDefault="00CA3C7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יא,ב</w:t>
      </w:r>
      <w:r>
        <w:rPr>
          <w:lang w:bidi="he-IL"/>
        </w:rPr>
        <w:t>.</w:t>
      </w:r>
    </w:p>
  </w:footnote>
  <w:footnote w:id="2">
    <w:p w:rsidR="00CA3C76" w:rsidRDefault="00CA3C7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מקח טעות</w:t>
      </w:r>
      <w:r>
        <w:rPr>
          <w:lang w:bidi="he-IL"/>
        </w:rPr>
        <w:t xml:space="preserve"> means (literally) an erroneous sale. Finding out that your wife is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</w:t>
      </w:r>
      <w:r w:rsidR="00DF4F2D">
        <w:rPr>
          <w:lang w:bidi="he-IL"/>
        </w:rPr>
        <w:t xml:space="preserve">instead of a </w:t>
      </w:r>
      <w:r w:rsidR="00DF4F2D">
        <w:rPr>
          <w:rFonts w:hint="cs"/>
          <w:rtl/>
          <w:lang w:bidi="he-IL"/>
        </w:rPr>
        <w:t>בתולה</w:t>
      </w:r>
      <w:r w:rsidR="00DF4F2D">
        <w:rPr>
          <w:lang w:bidi="he-IL"/>
        </w:rPr>
        <w:t xml:space="preserve"> </w:t>
      </w:r>
      <w:r>
        <w:rPr>
          <w:lang w:bidi="he-IL"/>
        </w:rPr>
        <w:t xml:space="preserve">is a </w:t>
      </w:r>
      <w:r>
        <w:rPr>
          <w:rFonts w:hint="cs"/>
          <w:rtl/>
          <w:lang w:bidi="he-IL"/>
        </w:rPr>
        <w:t>מקח טעות</w:t>
      </w:r>
      <w:r>
        <w:rPr>
          <w:lang w:bidi="he-IL"/>
        </w:rPr>
        <w:t>.</w:t>
      </w:r>
    </w:p>
  </w:footnote>
  <w:footnote w:id="3">
    <w:p w:rsidR="00147F46" w:rsidRDefault="00147F4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Seemingly one can say that we can be </w:t>
      </w:r>
      <w:r>
        <w:rPr>
          <w:rFonts w:hint="cs"/>
          <w:rtl/>
          <w:lang w:bidi="he-IL"/>
        </w:rPr>
        <w:t>גורס</w:t>
      </w:r>
      <w:r>
        <w:rPr>
          <w:lang w:bidi="he-IL"/>
        </w:rPr>
        <w:t xml:space="preserve"> here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and it is no contradiction, for this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נמצאת בעולה כתובה מנה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מקח טעות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נמצאת בעולה ולא כלום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rejects this explanation.</w:t>
      </w:r>
    </w:p>
  </w:footnote>
  <w:footnote w:id="4">
    <w:p w:rsidR="00147F46" w:rsidRDefault="00147F4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We can </w:t>
      </w:r>
      <w:r w:rsidR="00CA3C76">
        <w:t xml:space="preserve">also </w:t>
      </w:r>
      <w:r>
        <w:t xml:space="preserve">derive from this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the</w:t>
      </w:r>
      <w:r w:rsidR="00CA3C76">
        <w:rPr>
          <w:lang w:bidi="he-IL"/>
        </w:rPr>
        <w:t xml:space="preserve"> same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זאת אומרת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נמצאת בעולה כתובתה מנה</w:t>
      </w:r>
      <w:r>
        <w:rPr>
          <w:lang w:bidi="he-IL"/>
        </w:rPr>
        <w:t xml:space="preserve"> as the </w:t>
      </w:r>
      <w:r>
        <w:rPr>
          <w:rFonts w:hint="cs"/>
          <w:rtl/>
          <w:lang w:bidi="he-IL"/>
        </w:rPr>
        <w:t>'ואיכא דמתני'</w:t>
      </w:r>
      <w:r>
        <w:rPr>
          <w:lang w:bidi="he-IL"/>
        </w:rPr>
        <w:t xml:space="preserve"> points out shortly.</w:t>
      </w:r>
    </w:p>
  </w:footnote>
  <w:footnote w:id="5">
    <w:p w:rsidR="00147F46" w:rsidRDefault="00147F4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drives from the </w:t>
      </w:r>
      <w:r>
        <w:rPr>
          <w:rFonts w:hint="cs"/>
          <w:rtl/>
          <w:lang w:bidi="he-IL"/>
        </w:rPr>
        <w:t>מקח טעות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סיפא</w:t>
      </w:r>
      <w:r>
        <w:rPr>
          <w:lang w:bidi="he-IL"/>
        </w:rPr>
        <w:t xml:space="preserve"> (of the continuing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) that </w:t>
      </w:r>
      <w:r w:rsidR="00DF4F2D">
        <w:rPr>
          <w:rFonts w:hint="cs"/>
          <w:rtl/>
          <w:lang w:bidi="he-IL"/>
        </w:rPr>
        <w:t>כנסה בחזקת בתולה ו</w:t>
      </w:r>
      <w:r>
        <w:rPr>
          <w:rFonts w:hint="cs"/>
          <w:rtl/>
          <w:lang w:bidi="he-IL"/>
        </w:rPr>
        <w:t>נמצאת בעולה ולא כלום</w:t>
      </w:r>
      <w:r>
        <w:rPr>
          <w:lang w:bidi="he-IL"/>
        </w:rPr>
        <w:t>.</w:t>
      </w:r>
    </w:p>
  </w:footnote>
  <w:footnote w:id="6">
    <w:p w:rsidR="002A24A6" w:rsidRDefault="002A24A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bidi="he-IL"/>
        </w:rPr>
        <w:t>See ‘Thinking it over’.</w:t>
      </w:r>
      <w:proofErr w:type="gramEnd"/>
    </w:p>
  </w:footnote>
  <w:footnote w:id="7">
    <w:p w:rsidR="00CA3C76" w:rsidRDefault="00CA3C7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explaining how </w:t>
      </w:r>
      <w:r>
        <w:rPr>
          <w:rFonts w:hint="cs"/>
          <w:rtl/>
          <w:lang w:bidi="he-IL"/>
        </w:rPr>
        <w:t>רבא</w:t>
      </w:r>
      <w:r>
        <w:rPr>
          <w:lang w:bidi="he-IL"/>
        </w:rPr>
        <w:t xml:space="preserve"> will deal with the </w:t>
      </w:r>
      <w:r>
        <w:rPr>
          <w:rFonts w:hint="cs"/>
          <w:rtl/>
          <w:lang w:bidi="he-IL"/>
        </w:rPr>
        <w:t>זאת אומרת</w:t>
      </w:r>
      <w:r>
        <w:rPr>
          <w:lang w:bidi="he-IL"/>
        </w:rPr>
        <w:t xml:space="preserve"> which would seemingly pose a contradiction in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>.</w:t>
      </w:r>
    </w:p>
  </w:footnote>
  <w:footnote w:id="8">
    <w:p w:rsidR="002A24A6" w:rsidRDefault="002A24A6" w:rsidP="00CA3C76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</w:t>
      </w:r>
      <w:r w:rsidR="00CA3C76">
        <w:t>6</w:t>
      </w:r>
      <w:r>
        <w:t>.</w:t>
      </w:r>
    </w:p>
  </w:footnote>
  <w:footnote w:id="9">
    <w:p w:rsidR="002A24A6" w:rsidRDefault="002A24A6" w:rsidP="00CA3C76">
      <w:pPr>
        <w:pStyle w:val="FootnoteText"/>
        <w:widowControl w:val="0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B0" w:rsidRPr="00CF16B0" w:rsidRDefault="00CF16B0" w:rsidP="00CF16B0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כתובות יב,א תוס' ד"ה 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84"/>
    <w:rsid w:val="00091D7A"/>
    <w:rsid w:val="00147F46"/>
    <w:rsid w:val="002A24A6"/>
    <w:rsid w:val="003D36EB"/>
    <w:rsid w:val="003D4453"/>
    <w:rsid w:val="004500BC"/>
    <w:rsid w:val="007B75DC"/>
    <w:rsid w:val="0096251F"/>
    <w:rsid w:val="00A6150E"/>
    <w:rsid w:val="00B97BF5"/>
    <w:rsid w:val="00CA3C76"/>
    <w:rsid w:val="00CF16B0"/>
    <w:rsid w:val="00CF3484"/>
    <w:rsid w:val="00D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84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6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B0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F16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B0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F4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F46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47F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484"/>
    <w:rPr>
      <w:rFonts w:eastAsia="Times New Roman"/>
      <w:b w:val="0"/>
      <w:bCs w:val="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6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B0"/>
    <w:rPr>
      <w:rFonts w:eastAsia="Times New Roman"/>
      <w:b w:val="0"/>
      <w:bCs w:val="0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F16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B0"/>
    <w:rPr>
      <w:rFonts w:eastAsia="Times New Roman"/>
      <w:b w:val="0"/>
      <w:bCs w:val="0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F4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F46"/>
    <w:rPr>
      <w:rFonts w:eastAsia="Times New Roman"/>
      <w:b w:val="0"/>
      <w:bCs w:val="0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147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2015-12-21T01:59:00Z</dcterms:created>
  <dcterms:modified xsi:type="dcterms:W3CDTF">2016-05-03T17:39:00Z</dcterms:modified>
</cp:coreProperties>
</file>