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B0B" w:rsidRDefault="00C93D0F" w:rsidP="00376B0B">
      <w:pPr>
        <w:bidi/>
        <w:spacing w:line="276" w:lineRule="auto"/>
        <w:jc w:val="both"/>
        <w:rPr>
          <w:b/>
          <w:bCs/>
          <w:sz w:val="32"/>
          <w:szCs w:val="32"/>
          <w:lang w:bidi="he-IL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  <w:lang w:bidi="he-IL"/>
        </w:rPr>
        <w:t>רב</w:t>
      </w:r>
      <w:r>
        <w:rPr>
          <w:rFonts w:hint="cs"/>
          <w:b/>
          <w:bCs/>
          <w:sz w:val="32"/>
          <w:szCs w:val="32"/>
          <w:rtl/>
          <w:lang w:bidi="he-IL"/>
        </w:rPr>
        <w:t xml:space="preserve"> אסי אמר נבעלה</w:t>
      </w:r>
      <w:r w:rsidR="00376B0B">
        <w:rPr>
          <w:rFonts w:hint="cs"/>
          <w:b/>
          <w:bCs/>
          <w:sz w:val="32"/>
          <w:szCs w:val="32"/>
          <w:rtl/>
          <w:lang w:bidi="he-IL"/>
        </w:rPr>
        <w:t xml:space="preserve"> -              </w:t>
      </w:r>
      <w:r w:rsidR="002E6183">
        <w:rPr>
          <w:rFonts w:hint="cs"/>
          <w:b/>
          <w:bCs/>
          <w:sz w:val="16"/>
          <w:szCs w:val="16"/>
          <w:rtl/>
          <w:lang w:bidi="he-IL"/>
        </w:rPr>
        <w:t xml:space="preserve">  </w:t>
      </w:r>
      <w:r w:rsidR="00376B0B">
        <w:rPr>
          <w:rFonts w:hint="cs"/>
          <w:b/>
          <w:bCs/>
          <w:sz w:val="32"/>
          <w:szCs w:val="32"/>
          <w:rtl/>
          <w:lang w:bidi="he-IL"/>
        </w:rPr>
        <w:t xml:space="preserve">             נבעלה</w:t>
      </w:r>
      <w:r w:rsidR="00376B0B">
        <w:rPr>
          <w:b/>
          <w:bCs/>
          <w:sz w:val="32"/>
          <w:szCs w:val="32"/>
          <w:lang w:bidi="he-IL"/>
        </w:rPr>
        <w:t xml:space="preserve"> </w:t>
      </w:r>
      <w:r w:rsidR="00376B0B" w:rsidRPr="00376B0B">
        <w:rPr>
          <w:b/>
          <w:bCs/>
          <w:sz w:val="32"/>
          <w:szCs w:val="32"/>
          <w:lang w:bidi="he-IL"/>
        </w:rPr>
        <w:t xml:space="preserve">maintains </w:t>
      </w:r>
      <w:r w:rsidR="00376B0B" w:rsidRPr="00376B0B">
        <w:rPr>
          <w:sz w:val="32"/>
          <w:szCs w:val="32"/>
          <w:lang w:bidi="he-IL"/>
        </w:rPr>
        <w:t>that it means</w:t>
      </w:r>
      <w:r w:rsidR="00376B0B">
        <w:rPr>
          <w:b/>
          <w:bCs/>
          <w:sz w:val="32"/>
          <w:szCs w:val="32"/>
          <w:lang w:bidi="he-IL"/>
        </w:rPr>
        <w:t xml:space="preserve"> </w:t>
      </w:r>
      <w:r w:rsidR="00376B0B">
        <w:rPr>
          <w:rFonts w:hint="cs"/>
          <w:b/>
          <w:bCs/>
          <w:sz w:val="32"/>
          <w:szCs w:val="32"/>
          <w:rtl/>
          <w:lang w:bidi="he-IL"/>
        </w:rPr>
        <w:t>רב אסי</w:t>
      </w:r>
    </w:p>
    <w:p w:rsidR="002A3792" w:rsidRDefault="002A3792" w:rsidP="00376B0B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2A3792" w:rsidRPr="00376B0B" w:rsidRDefault="00415729" w:rsidP="00376B0B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376B0B">
        <w:rPr>
          <w:rFonts w:ascii="Copperplate Gothic Bold" w:hAnsi="Copperplate Gothic Bold"/>
          <w:u w:val="double"/>
          <w:lang w:bidi="he-IL"/>
        </w:rPr>
        <w:t>Overview</w:t>
      </w:r>
    </w:p>
    <w:p w:rsidR="00415729" w:rsidRPr="00415729" w:rsidRDefault="00415729" w:rsidP="00D764A4">
      <w:pPr>
        <w:spacing w:line="276" w:lineRule="auto"/>
        <w:jc w:val="both"/>
        <w:rPr>
          <w:lang w:bidi="he-IL"/>
        </w:rPr>
      </w:pPr>
      <w:r>
        <w:rPr>
          <w:rFonts w:hint="cs"/>
          <w:rtl/>
          <w:lang w:bidi="he-IL"/>
        </w:rPr>
        <w:t>רב אסי</w:t>
      </w:r>
      <w:r>
        <w:rPr>
          <w:lang w:bidi="he-IL"/>
        </w:rPr>
        <w:t xml:space="preserve"> maintains that when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states that if </w:t>
      </w:r>
      <w:r>
        <w:rPr>
          <w:rFonts w:hint="cs"/>
          <w:rtl/>
          <w:lang w:bidi="he-IL"/>
        </w:rPr>
        <w:t>ראוה מדברת כו'</w:t>
      </w:r>
      <w:r>
        <w:rPr>
          <w:lang w:bidi="he-IL"/>
        </w:rPr>
        <w:t xml:space="preserve">, </w:t>
      </w:r>
      <w:r w:rsidR="00CB39B2">
        <w:rPr>
          <w:lang w:bidi="he-IL"/>
        </w:rPr>
        <w:t xml:space="preserve">she is not </w:t>
      </w:r>
      <w:r w:rsidR="00CB39B2">
        <w:rPr>
          <w:rFonts w:hint="cs"/>
          <w:rtl/>
          <w:lang w:bidi="he-IL"/>
        </w:rPr>
        <w:t>נאמנת</w:t>
      </w:r>
      <w:r w:rsidR="00CB39B2">
        <w:rPr>
          <w:lang w:bidi="he-IL"/>
        </w:rPr>
        <w:t xml:space="preserve"> </w:t>
      </w:r>
      <w:r>
        <w:rPr>
          <w:lang w:bidi="he-IL"/>
        </w:rPr>
        <w:t xml:space="preserve">according to </w:t>
      </w:r>
      <w:r>
        <w:rPr>
          <w:rFonts w:hint="cs"/>
          <w:rtl/>
          <w:lang w:bidi="he-IL"/>
        </w:rPr>
        <w:t>ר</w:t>
      </w:r>
      <w:r w:rsidR="00D764A4">
        <w:rPr>
          <w:rFonts w:hint="cs"/>
          <w:rtl/>
          <w:lang w:bidi="he-IL"/>
        </w:rPr>
        <w:t xml:space="preserve">' </w:t>
      </w:r>
      <w:r>
        <w:rPr>
          <w:rFonts w:hint="cs"/>
          <w:rtl/>
          <w:lang w:bidi="he-IL"/>
        </w:rPr>
        <w:t>י</w:t>
      </w:r>
      <w:r w:rsidR="00D764A4">
        <w:rPr>
          <w:rFonts w:hint="cs"/>
          <w:rtl/>
          <w:lang w:bidi="he-IL"/>
        </w:rPr>
        <w:t>הושע</w:t>
      </w:r>
      <w:r w:rsidR="00CB39B2">
        <w:rPr>
          <w:lang w:bidi="he-IL"/>
        </w:rPr>
        <w:t>;</w:t>
      </w:r>
      <w:r>
        <w:rPr>
          <w:lang w:bidi="he-IL"/>
        </w:rPr>
        <w:t xml:space="preserve"> the term </w:t>
      </w:r>
      <w:r>
        <w:rPr>
          <w:rFonts w:hint="cs"/>
          <w:rtl/>
          <w:lang w:bidi="he-IL"/>
        </w:rPr>
        <w:t>מדברת</w:t>
      </w:r>
      <w:r>
        <w:rPr>
          <w:lang w:bidi="he-IL"/>
        </w:rPr>
        <w:t xml:space="preserve"> means that there were </w:t>
      </w:r>
      <w:r>
        <w:rPr>
          <w:rFonts w:hint="cs"/>
          <w:rtl/>
          <w:lang w:bidi="he-IL"/>
        </w:rPr>
        <w:t>עדים שנבעלה</w:t>
      </w:r>
      <w:r w:rsidR="00CB39B2">
        <w:rPr>
          <w:lang w:bidi="he-IL"/>
        </w:rPr>
        <w:t>.</w:t>
      </w:r>
      <w:r>
        <w:rPr>
          <w:lang w:bidi="he-IL"/>
        </w:rPr>
        <w:t xml:space="preserve"> </w:t>
      </w:r>
      <w:r w:rsidR="00CB39B2">
        <w:rPr>
          <w:lang w:bidi="he-IL"/>
        </w:rPr>
        <w:t>O</w:t>
      </w:r>
      <w:r>
        <w:rPr>
          <w:lang w:bidi="he-IL"/>
        </w:rPr>
        <w:t xml:space="preserve">therwise if there are no </w:t>
      </w:r>
      <w:r>
        <w:rPr>
          <w:rFonts w:hint="cs"/>
          <w:rtl/>
          <w:lang w:bidi="he-IL"/>
        </w:rPr>
        <w:t>עדים שנבעלה</w:t>
      </w:r>
      <w:r>
        <w:rPr>
          <w:lang w:bidi="he-IL"/>
        </w:rPr>
        <w:t>,</w:t>
      </w:r>
      <w:r w:rsidR="00FF1CE8">
        <w:rPr>
          <w:lang w:bidi="he-IL"/>
        </w:rPr>
        <w:t xml:space="preserve"> only </w:t>
      </w:r>
      <w:r w:rsidR="00FF1CE8">
        <w:rPr>
          <w:rFonts w:hint="cs"/>
          <w:rtl/>
          <w:lang w:bidi="he-IL"/>
        </w:rPr>
        <w:t>עדים שנסתרה</w:t>
      </w:r>
      <w:r w:rsidR="00FF1CE8">
        <w:rPr>
          <w:lang w:bidi="he-IL"/>
        </w:rPr>
        <w:t>,</w:t>
      </w:r>
      <w:r>
        <w:rPr>
          <w:lang w:bidi="he-IL"/>
        </w:rPr>
        <w:t xml:space="preserve"> the woman is </w:t>
      </w:r>
      <w:r>
        <w:rPr>
          <w:rFonts w:hint="cs"/>
          <w:rtl/>
          <w:lang w:bidi="he-IL"/>
        </w:rPr>
        <w:t>נאמנת</w:t>
      </w:r>
      <w:r>
        <w:rPr>
          <w:lang w:bidi="he-IL"/>
        </w:rPr>
        <w:t xml:space="preserve">. It is not clear what is meant by </w:t>
      </w:r>
      <w:r>
        <w:rPr>
          <w:rFonts w:hint="cs"/>
          <w:rtl/>
          <w:lang w:bidi="he-IL"/>
        </w:rPr>
        <w:t>נאמנת</w:t>
      </w:r>
      <w:r w:rsidR="003A1038">
        <w:rPr>
          <w:lang w:bidi="he-IL"/>
        </w:rPr>
        <w:t xml:space="preserve"> if there are </w:t>
      </w:r>
      <w:r>
        <w:rPr>
          <w:rFonts w:hint="cs"/>
          <w:rtl/>
          <w:lang w:bidi="he-IL"/>
        </w:rPr>
        <w:t>עדים</w:t>
      </w:r>
      <w:r w:rsidR="003A1038">
        <w:rPr>
          <w:rFonts w:hint="cs"/>
          <w:rtl/>
          <w:lang w:bidi="he-IL"/>
        </w:rPr>
        <w:t xml:space="preserve"> שנסתרה</w:t>
      </w:r>
      <w:r w:rsidR="003A1038">
        <w:rPr>
          <w:lang w:bidi="he-IL"/>
        </w:rPr>
        <w:t>.</w:t>
      </w:r>
      <w:r w:rsidR="003A1038">
        <w:rPr>
          <w:rFonts w:hint="cs"/>
          <w:rtl/>
          <w:lang w:bidi="he-IL"/>
        </w:rPr>
        <w:t xml:space="preserve"> </w:t>
      </w:r>
      <w:r>
        <w:rPr>
          <w:lang w:bidi="he-IL"/>
        </w:rPr>
        <w:t xml:space="preserve">Does it mean she is </w:t>
      </w:r>
      <w:r>
        <w:rPr>
          <w:rFonts w:hint="cs"/>
          <w:rtl/>
          <w:lang w:bidi="he-IL"/>
        </w:rPr>
        <w:t>נאמנת</w:t>
      </w:r>
      <w:r>
        <w:rPr>
          <w:lang w:bidi="he-IL"/>
        </w:rPr>
        <w:t xml:space="preserve"> (only) if she claims </w:t>
      </w:r>
      <w:r>
        <w:rPr>
          <w:rFonts w:hint="cs"/>
          <w:rtl/>
          <w:lang w:bidi="he-IL"/>
        </w:rPr>
        <w:t>לא נבעלתי</w:t>
      </w:r>
      <w:r>
        <w:rPr>
          <w:lang w:bidi="he-IL"/>
        </w:rPr>
        <w:t xml:space="preserve">; or is she </w:t>
      </w:r>
      <w:r>
        <w:rPr>
          <w:rFonts w:hint="cs"/>
          <w:rtl/>
          <w:lang w:bidi="he-IL"/>
        </w:rPr>
        <w:t>נאמנת</w:t>
      </w:r>
      <w:r>
        <w:rPr>
          <w:lang w:bidi="he-IL"/>
        </w:rPr>
        <w:t xml:space="preserve"> (even) if she claims </w:t>
      </w:r>
      <w:r>
        <w:rPr>
          <w:rFonts w:hint="cs"/>
          <w:rtl/>
          <w:lang w:bidi="he-IL"/>
        </w:rPr>
        <w:t>לכשר נבעלתי</w:t>
      </w:r>
      <w:r>
        <w:rPr>
          <w:lang w:bidi="he-IL"/>
        </w:rPr>
        <w:t xml:space="preserve">?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will address this issue. </w:t>
      </w:r>
    </w:p>
    <w:p w:rsidR="002A3792" w:rsidRPr="00FF1CE8" w:rsidRDefault="00FF1CE8" w:rsidP="00376B0B">
      <w:pPr>
        <w:spacing w:line="276" w:lineRule="auto"/>
        <w:jc w:val="center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--------------------</w:t>
      </w:r>
    </w:p>
    <w:p w:rsidR="00376B0B" w:rsidRPr="00755F0F" w:rsidRDefault="002A3792" w:rsidP="00376B0B">
      <w:pPr>
        <w:bidi/>
        <w:spacing w:line="276" w:lineRule="auto"/>
        <w:jc w:val="both"/>
        <w:rPr>
          <w:rFonts w:ascii="David" w:hAnsi="David" w:cs="David" w:hint="cs"/>
          <w:b/>
          <w:bCs/>
          <w:lang w:bidi="he-IL"/>
        </w:rPr>
      </w:pPr>
      <w:r w:rsidRPr="00755F0F">
        <w:rPr>
          <w:rFonts w:ascii="David" w:hAnsi="David" w:cs="David"/>
          <w:b/>
          <w:bCs/>
          <w:rtl/>
          <w:lang w:bidi="he-IL"/>
        </w:rPr>
        <w:t>אבל נסתרה</w:t>
      </w:r>
      <w:r w:rsidR="00376B0B" w:rsidRPr="00755F0F">
        <w:rPr>
          <w:rFonts w:ascii="David" w:hAnsi="David" w:cs="David"/>
          <w:b/>
          <w:bCs/>
          <w:rtl/>
          <w:lang w:bidi="he-IL"/>
        </w:rPr>
        <w:t xml:space="preserve"> מודה רבי יהושע דנאמנת לומר לכשר נבעלתי במגו דאי בעיא אמרה</w:t>
      </w:r>
      <w:r w:rsidRPr="00755F0F">
        <w:rPr>
          <w:rFonts w:ascii="David" w:hAnsi="David" w:cs="David"/>
          <w:b/>
          <w:bCs/>
          <w:lang w:bidi="he-IL"/>
        </w:rPr>
        <w:t xml:space="preserve"> </w:t>
      </w:r>
      <w:r w:rsidR="00376B0B" w:rsidRPr="00755F0F">
        <w:rPr>
          <w:rFonts w:ascii="David" w:hAnsi="David" w:cs="David"/>
          <w:b/>
          <w:bCs/>
          <w:rtl/>
          <w:lang w:bidi="he-IL"/>
        </w:rPr>
        <w:t>לא נבעלתי</w:t>
      </w:r>
      <w:r w:rsidR="00755F0F">
        <w:rPr>
          <w:rFonts w:ascii="David" w:hAnsi="David" w:cs="David" w:hint="cs"/>
          <w:b/>
          <w:bCs/>
          <w:rtl/>
          <w:lang w:bidi="he-IL"/>
        </w:rPr>
        <w:t xml:space="preserve"> -</w:t>
      </w:r>
    </w:p>
    <w:p w:rsidR="002A3792" w:rsidRDefault="00376B0B" w:rsidP="00376B0B">
      <w:pPr>
        <w:spacing w:line="276" w:lineRule="auto"/>
        <w:jc w:val="both"/>
        <w:rPr>
          <w:b/>
          <w:bCs/>
          <w:lang w:bidi="he-IL"/>
        </w:rPr>
      </w:pPr>
      <w:r>
        <w:rPr>
          <w:b/>
          <w:bCs/>
          <w:lang w:bidi="he-IL"/>
        </w:rPr>
        <w:t>However</w:t>
      </w:r>
      <w:r w:rsidR="002A3792">
        <w:rPr>
          <w:b/>
          <w:bCs/>
          <w:lang w:bidi="he-IL"/>
        </w:rPr>
        <w:t xml:space="preserve"> </w:t>
      </w:r>
      <w:r w:rsidR="002A3792">
        <w:rPr>
          <w:lang w:bidi="he-IL"/>
        </w:rPr>
        <w:t xml:space="preserve">if </w:t>
      </w:r>
      <w:r w:rsidR="002A3792">
        <w:rPr>
          <w:b/>
          <w:bCs/>
          <w:lang w:bidi="he-IL"/>
        </w:rPr>
        <w:t xml:space="preserve">she </w:t>
      </w:r>
      <w:r w:rsidR="002A3792">
        <w:rPr>
          <w:lang w:bidi="he-IL"/>
        </w:rPr>
        <w:t xml:space="preserve">(merely) </w:t>
      </w:r>
      <w:r w:rsidR="002A3792">
        <w:rPr>
          <w:b/>
          <w:bCs/>
          <w:lang w:bidi="he-IL"/>
        </w:rPr>
        <w:t xml:space="preserve">secluded herself </w:t>
      </w:r>
      <w:r w:rsidR="002A3792" w:rsidRPr="00376B0B">
        <w:rPr>
          <w:lang w:bidi="he-IL"/>
        </w:rPr>
        <w:t>with this person</w:t>
      </w:r>
      <w:r w:rsidR="009D4B26" w:rsidRPr="00376B0B">
        <w:rPr>
          <w:lang w:bidi="he-IL"/>
        </w:rPr>
        <w:t xml:space="preserve">; there were only </w:t>
      </w:r>
      <w:r w:rsidR="009D4B26" w:rsidRPr="00376B0B">
        <w:rPr>
          <w:rFonts w:hint="cs"/>
          <w:rtl/>
          <w:lang w:bidi="he-IL"/>
        </w:rPr>
        <w:t>עדי סתירה</w:t>
      </w:r>
      <w:r w:rsidR="009D4B26" w:rsidRPr="00376B0B">
        <w:rPr>
          <w:lang w:bidi="he-IL"/>
        </w:rPr>
        <w:t xml:space="preserve">, not </w:t>
      </w:r>
      <w:r w:rsidR="009D4B26" w:rsidRPr="00376B0B">
        <w:rPr>
          <w:rFonts w:hint="cs"/>
          <w:rtl/>
          <w:lang w:bidi="he-IL"/>
        </w:rPr>
        <w:t>עדי בעילה</w:t>
      </w:r>
      <w:r w:rsidR="009D4B26" w:rsidRPr="00376B0B">
        <w:rPr>
          <w:lang w:bidi="he-IL"/>
        </w:rPr>
        <w:t>, then</w:t>
      </w:r>
      <w:r w:rsidR="002A3792" w:rsidRPr="00376B0B">
        <w:rPr>
          <w:lang w:bidi="he-IL"/>
        </w:rPr>
        <w:t xml:space="preserve"> </w:t>
      </w:r>
      <w:r w:rsidR="002A3792">
        <w:rPr>
          <w:rFonts w:hint="cs"/>
          <w:b/>
          <w:bCs/>
          <w:rtl/>
          <w:lang w:bidi="he-IL"/>
        </w:rPr>
        <w:t>ר"י</w:t>
      </w:r>
      <w:r w:rsidR="002A3792">
        <w:rPr>
          <w:b/>
          <w:bCs/>
          <w:lang w:bidi="he-IL"/>
        </w:rPr>
        <w:t xml:space="preserve"> would agree that she is believed to say</w:t>
      </w:r>
      <w:r w:rsidR="00620C0C" w:rsidRPr="00620C0C">
        <w:rPr>
          <w:b/>
          <w:bCs/>
          <w:lang w:bidi="he-IL"/>
        </w:rPr>
        <w:t xml:space="preserve"> </w:t>
      </w:r>
      <w:r w:rsidR="00620C0C">
        <w:rPr>
          <w:b/>
          <w:bCs/>
          <w:lang w:bidi="he-IL"/>
        </w:rPr>
        <w:t xml:space="preserve">I was </w:t>
      </w:r>
      <w:r w:rsidR="00620C0C">
        <w:rPr>
          <w:rFonts w:hint="cs"/>
          <w:b/>
          <w:bCs/>
          <w:rtl/>
          <w:lang w:bidi="he-IL"/>
        </w:rPr>
        <w:t>נבעל</w:t>
      </w:r>
      <w:r w:rsidR="00735879">
        <w:rPr>
          <w:rFonts w:hint="cs"/>
          <w:b/>
          <w:bCs/>
          <w:rtl/>
          <w:lang w:bidi="he-IL"/>
        </w:rPr>
        <w:t>ה</w:t>
      </w:r>
      <w:r w:rsidR="00735879">
        <w:rPr>
          <w:b/>
          <w:bCs/>
          <w:lang w:bidi="he-IL"/>
        </w:rPr>
        <w:t xml:space="preserve"> to</w:t>
      </w:r>
      <w:r w:rsidR="00620C0C">
        <w:rPr>
          <w:b/>
          <w:bCs/>
          <w:lang w:bidi="he-IL"/>
        </w:rPr>
        <w:t xml:space="preserve"> a </w:t>
      </w:r>
      <w:r w:rsidR="00620C0C">
        <w:rPr>
          <w:rFonts w:hint="cs"/>
          <w:b/>
          <w:bCs/>
          <w:rtl/>
          <w:lang w:bidi="he-IL"/>
        </w:rPr>
        <w:t>כשר</w:t>
      </w:r>
      <w:r w:rsidR="002A3792">
        <w:rPr>
          <w:b/>
          <w:bCs/>
          <w:lang w:bidi="he-IL"/>
        </w:rPr>
        <w:t xml:space="preserve"> </w:t>
      </w:r>
      <w:r w:rsidR="00620C0C">
        <w:rPr>
          <w:lang w:bidi="he-IL"/>
        </w:rPr>
        <w:t>for she has</w:t>
      </w:r>
      <w:r w:rsidR="00620C0C">
        <w:rPr>
          <w:b/>
          <w:bCs/>
          <w:lang w:bidi="he-IL"/>
        </w:rPr>
        <w:t xml:space="preserve"> </w:t>
      </w:r>
      <w:r w:rsidR="002A3792">
        <w:rPr>
          <w:b/>
          <w:bCs/>
          <w:lang w:bidi="he-IL"/>
        </w:rPr>
        <w:t xml:space="preserve">a </w:t>
      </w:r>
      <w:r w:rsidR="002A3792">
        <w:rPr>
          <w:rFonts w:hint="cs"/>
          <w:b/>
          <w:bCs/>
          <w:rtl/>
          <w:lang w:bidi="he-IL"/>
        </w:rPr>
        <w:t>מיגו</w:t>
      </w:r>
      <w:r w:rsidR="002A3792">
        <w:rPr>
          <w:b/>
          <w:bCs/>
          <w:lang w:bidi="he-IL"/>
        </w:rPr>
        <w:t>, that she could have said</w:t>
      </w:r>
      <w:r>
        <w:rPr>
          <w:b/>
          <w:bCs/>
          <w:lang w:bidi="he-IL"/>
        </w:rPr>
        <w:t>,</w:t>
      </w:r>
      <w:r w:rsidR="002A3792">
        <w:rPr>
          <w:b/>
          <w:bCs/>
          <w:lang w:bidi="he-IL"/>
        </w:rPr>
        <w:t xml:space="preserve"> I was not </w:t>
      </w:r>
      <w:r w:rsidR="002A3792">
        <w:rPr>
          <w:rFonts w:hint="cs"/>
          <w:b/>
          <w:bCs/>
          <w:rtl/>
          <w:lang w:bidi="he-IL"/>
        </w:rPr>
        <w:t>נבעל</w:t>
      </w:r>
      <w:r w:rsidR="00735879">
        <w:rPr>
          <w:rFonts w:hint="cs"/>
          <w:b/>
          <w:bCs/>
          <w:rtl/>
          <w:lang w:bidi="he-IL"/>
        </w:rPr>
        <w:t>ה</w:t>
      </w:r>
      <w:r>
        <w:rPr>
          <w:b/>
          <w:bCs/>
          <w:lang w:bidi="he-IL"/>
        </w:rPr>
        <w:t>’</w:t>
      </w:r>
      <w:r w:rsidR="002A3792">
        <w:rPr>
          <w:b/>
          <w:bCs/>
          <w:lang w:bidi="he-IL"/>
        </w:rPr>
        <w:t>.</w:t>
      </w:r>
      <w:r w:rsidRPr="00376B0B">
        <w:rPr>
          <w:rStyle w:val="FootnoteReference"/>
          <w:b/>
          <w:bCs/>
          <w:rtl/>
          <w:lang w:bidi="he-IL"/>
        </w:rPr>
        <w:t xml:space="preserve"> </w:t>
      </w:r>
      <w:r>
        <w:rPr>
          <w:rStyle w:val="FootnoteReference"/>
          <w:b/>
          <w:bCs/>
          <w:rtl/>
          <w:lang w:bidi="he-IL"/>
        </w:rPr>
        <w:footnoteReference w:id="1"/>
      </w:r>
    </w:p>
    <w:p w:rsidR="00C1061C" w:rsidRPr="00FF1CE8" w:rsidRDefault="00C1061C" w:rsidP="00376B0B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C1061C" w:rsidRPr="00FF1CE8" w:rsidRDefault="00C1061C" w:rsidP="00376B0B">
      <w:pPr>
        <w:spacing w:line="276" w:lineRule="auto"/>
        <w:jc w:val="both"/>
        <w:rPr>
          <w:sz w:val="24"/>
          <w:szCs w:val="24"/>
          <w:lang w:bidi="he-IL"/>
        </w:rPr>
      </w:pPr>
      <w:r w:rsidRPr="00FF1CE8">
        <w:rPr>
          <w:rFonts w:hint="cs"/>
          <w:sz w:val="24"/>
          <w:szCs w:val="24"/>
          <w:rtl/>
          <w:lang w:bidi="he-IL"/>
        </w:rPr>
        <w:t>תוספות</w:t>
      </w:r>
      <w:r w:rsidRPr="00FF1CE8">
        <w:rPr>
          <w:sz w:val="24"/>
          <w:szCs w:val="24"/>
          <w:lang w:bidi="he-IL"/>
        </w:rPr>
        <w:t xml:space="preserve"> </w:t>
      </w:r>
      <w:r w:rsidR="00376B0B">
        <w:rPr>
          <w:sz w:val="24"/>
          <w:szCs w:val="24"/>
          <w:lang w:bidi="he-IL"/>
        </w:rPr>
        <w:t>asks</w:t>
      </w:r>
      <w:r w:rsidRPr="00FF1CE8">
        <w:rPr>
          <w:sz w:val="24"/>
          <w:szCs w:val="24"/>
          <w:lang w:bidi="he-IL"/>
        </w:rPr>
        <w:t>:</w:t>
      </w:r>
    </w:p>
    <w:p w:rsidR="00376B0B" w:rsidRPr="00755F0F" w:rsidRDefault="00C1061C" w:rsidP="00755F0F">
      <w:pPr>
        <w:bidi/>
        <w:spacing w:line="276" w:lineRule="auto"/>
        <w:jc w:val="both"/>
        <w:rPr>
          <w:b/>
          <w:bCs/>
          <w:lang w:bidi="he-IL"/>
        </w:rPr>
      </w:pPr>
      <w:r w:rsidRPr="00755F0F">
        <w:rPr>
          <w:rFonts w:ascii="David" w:hAnsi="David" w:cs="David"/>
          <w:b/>
          <w:bCs/>
          <w:rtl/>
          <w:lang w:bidi="he-IL"/>
        </w:rPr>
        <w:t>ואם תאמר</w:t>
      </w:r>
      <w:r w:rsidR="00376B0B" w:rsidRPr="00755F0F">
        <w:rPr>
          <w:rFonts w:ascii="David" w:hAnsi="David" w:cs="David"/>
          <w:b/>
          <w:bCs/>
          <w:rtl/>
          <w:lang w:bidi="he-IL"/>
        </w:rPr>
        <w:t xml:space="preserve"> והא רבי יהושע לית ליה מגו גבי משארסתני נאנסתי</w:t>
      </w:r>
      <w:r w:rsidRPr="00755F0F">
        <w:rPr>
          <w:rFonts w:ascii="David" w:hAnsi="David" w:cs="David"/>
          <w:b/>
          <w:bCs/>
          <w:lang w:bidi="he-IL"/>
        </w:rPr>
        <w:t xml:space="preserve"> </w:t>
      </w:r>
      <w:r w:rsidR="00755F0F">
        <w:rPr>
          <w:rFonts w:ascii="David" w:hAnsi="David" w:cs="David" w:hint="cs"/>
          <w:b/>
          <w:bCs/>
          <w:rtl/>
          <w:lang w:bidi="he-IL"/>
        </w:rPr>
        <w:t>-</w:t>
      </w:r>
      <w:r w:rsidRPr="00755F0F">
        <w:rPr>
          <w:b/>
          <w:bCs/>
          <w:lang w:bidi="he-IL"/>
        </w:rPr>
        <w:t xml:space="preserve"> </w:t>
      </w:r>
    </w:p>
    <w:p w:rsidR="00416FA3" w:rsidRPr="00620C0C" w:rsidRDefault="00376B0B" w:rsidP="000F042D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C1061C">
        <w:rPr>
          <w:b/>
          <w:bCs/>
          <w:lang w:bidi="he-IL"/>
        </w:rPr>
        <w:t xml:space="preserve"> if you will s</w:t>
      </w:r>
      <w:r>
        <w:rPr>
          <w:b/>
          <w:bCs/>
          <w:lang w:bidi="he-IL"/>
        </w:rPr>
        <w:t>ay;</w:t>
      </w:r>
      <w:r w:rsidR="00C1061C">
        <w:rPr>
          <w:b/>
          <w:bCs/>
          <w:lang w:bidi="he-IL"/>
        </w:rPr>
        <w:t xml:space="preserve"> but </w:t>
      </w:r>
      <w:r w:rsidR="00C1061C">
        <w:rPr>
          <w:rFonts w:hint="cs"/>
          <w:b/>
          <w:bCs/>
          <w:rtl/>
          <w:lang w:bidi="he-IL"/>
        </w:rPr>
        <w:t>ר"י</w:t>
      </w:r>
      <w:r w:rsidR="00C1061C">
        <w:rPr>
          <w:b/>
          <w:bCs/>
          <w:lang w:bidi="he-IL"/>
        </w:rPr>
        <w:t xml:space="preserve"> does not </w:t>
      </w:r>
      <w:r w:rsidR="003954E8">
        <w:rPr>
          <w:lang w:bidi="he-IL"/>
        </w:rPr>
        <w:t>util</w:t>
      </w:r>
      <w:r w:rsidR="00C1061C">
        <w:rPr>
          <w:lang w:bidi="he-IL"/>
        </w:rPr>
        <w:t xml:space="preserve">ize </w:t>
      </w:r>
      <w:r w:rsidR="00C1061C">
        <w:rPr>
          <w:b/>
          <w:bCs/>
          <w:lang w:bidi="he-IL"/>
        </w:rPr>
        <w:t xml:space="preserve">a </w:t>
      </w:r>
      <w:r w:rsidR="00C1061C">
        <w:rPr>
          <w:rFonts w:hint="cs"/>
          <w:b/>
          <w:bCs/>
          <w:rtl/>
          <w:lang w:bidi="he-IL"/>
        </w:rPr>
        <w:t>מגו</w:t>
      </w:r>
      <w:r w:rsidR="00C1061C">
        <w:rPr>
          <w:b/>
          <w:bCs/>
          <w:lang w:bidi="he-IL"/>
        </w:rPr>
        <w:t xml:space="preserve"> concerning </w:t>
      </w:r>
      <w:r w:rsidR="00C1061C">
        <w:rPr>
          <w:lang w:bidi="he-IL"/>
        </w:rPr>
        <w:t>the case where the woman claims ‘</w:t>
      </w:r>
      <w:r w:rsidR="00C1061C" w:rsidRPr="00C1061C">
        <w:rPr>
          <w:b/>
          <w:bCs/>
          <w:lang w:bidi="he-IL"/>
        </w:rPr>
        <w:t>I was forced</w:t>
      </w:r>
      <w:r w:rsidR="00C1061C">
        <w:rPr>
          <w:b/>
          <w:bCs/>
          <w:lang w:bidi="he-IL"/>
        </w:rPr>
        <w:t xml:space="preserve"> after I was betrothed</w:t>
      </w:r>
      <w:r w:rsidR="001167DF">
        <w:rPr>
          <w:b/>
          <w:bCs/>
          <w:lang w:bidi="he-IL"/>
        </w:rPr>
        <w:t>’</w:t>
      </w:r>
      <w:r w:rsidR="00C1061C">
        <w:rPr>
          <w:b/>
          <w:bCs/>
          <w:lang w:bidi="he-IL"/>
        </w:rPr>
        <w:t xml:space="preserve">. </w:t>
      </w:r>
      <w:r w:rsidR="00C1061C" w:rsidRPr="00620C0C">
        <w:rPr>
          <w:sz w:val="24"/>
          <w:szCs w:val="24"/>
          <w:lang w:bidi="he-IL"/>
        </w:rPr>
        <w:t>In the case</w:t>
      </w:r>
      <w:r w:rsidR="00C1061C" w:rsidRPr="00620C0C">
        <w:rPr>
          <w:rStyle w:val="FootnoteReference"/>
          <w:sz w:val="24"/>
          <w:szCs w:val="24"/>
          <w:lang w:bidi="he-IL"/>
        </w:rPr>
        <w:footnoteReference w:id="2"/>
      </w:r>
      <w:r w:rsidR="00C1061C" w:rsidRPr="00620C0C">
        <w:rPr>
          <w:sz w:val="24"/>
          <w:szCs w:val="24"/>
          <w:lang w:bidi="he-IL"/>
        </w:rPr>
        <w:t xml:space="preserve"> where the woman claims </w:t>
      </w:r>
      <w:r w:rsidR="00C1061C" w:rsidRPr="00620C0C">
        <w:rPr>
          <w:rFonts w:hint="cs"/>
          <w:sz w:val="24"/>
          <w:szCs w:val="24"/>
          <w:rtl/>
          <w:lang w:bidi="he-IL"/>
        </w:rPr>
        <w:t>משארסתני נאנסתי</w:t>
      </w:r>
      <w:r w:rsidR="00C1061C" w:rsidRPr="00620C0C">
        <w:rPr>
          <w:sz w:val="24"/>
          <w:szCs w:val="24"/>
          <w:lang w:bidi="he-IL"/>
        </w:rPr>
        <w:t xml:space="preserve"> and the husband claims </w:t>
      </w:r>
      <w:r w:rsidR="00C1061C" w:rsidRPr="00620C0C">
        <w:rPr>
          <w:rFonts w:hint="cs"/>
          <w:sz w:val="24"/>
          <w:szCs w:val="24"/>
          <w:rtl/>
          <w:lang w:bidi="he-IL"/>
        </w:rPr>
        <w:t>עד שלא ארסתיך נאנסת</w:t>
      </w:r>
      <w:r w:rsidR="00C1061C" w:rsidRPr="00620C0C">
        <w:rPr>
          <w:sz w:val="24"/>
          <w:szCs w:val="24"/>
          <w:lang w:bidi="he-IL"/>
        </w:rPr>
        <w:t xml:space="preserve">, the ruling according to </w:t>
      </w:r>
      <w:r w:rsidR="00C1061C" w:rsidRPr="00620C0C">
        <w:rPr>
          <w:rFonts w:hint="cs"/>
          <w:sz w:val="24"/>
          <w:szCs w:val="24"/>
          <w:rtl/>
          <w:lang w:bidi="he-IL"/>
        </w:rPr>
        <w:t>ר"י</w:t>
      </w:r>
      <w:r w:rsidR="00C1061C" w:rsidRPr="00620C0C">
        <w:rPr>
          <w:sz w:val="24"/>
          <w:szCs w:val="24"/>
          <w:lang w:bidi="he-IL"/>
        </w:rPr>
        <w:t xml:space="preserve"> is that she is not believed and cannot collect her</w:t>
      </w:r>
      <w:r w:rsidR="00E76B69">
        <w:rPr>
          <w:sz w:val="24"/>
          <w:szCs w:val="24"/>
          <w:lang w:bidi="he-IL"/>
        </w:rPr>
        <w:t xml:space="preserve"> (full)</w:t>
      </w:r>
      <w:r w:rsidR="00C1061C" w:rsidRPr="00620C0C">
        <w:rPr>
          <w:sz w:val="24"/>
          <w:szCs w:val="24"/>
          <w:lang w:bidi="he-IL"/>
        </w:rPr>
        <w:t xml:space="preserve"> </w:t>
      </w:r>
      <w:r w:rsidR="00C1061C" w:rsidRPr="00620C0C">
        <w:rPr>
          <w:rFonts w:hint="cs"/>
          <w:sz w:val="24"/>
          <w:szCs w:val="24"/>
          <w:rtl/>
          <w:lang w:bidi="he-IL"/>
        </w:rPr>
        <w:t>כתובה</w:t>
      </w:r>
      <w:r w:rsidR="00C1061C" w:rsidRPr="00620C0C">
        <w:rPr>
          <w:sz w:val="24"/>
          <w:szCs w:val="24"/>
          <w:lang w:bidi="he-IL"/>
        </w:rPr>
        <w:t xml:space="preserve">. Seemingly she has a </w:t>
      </w:r>
      <w:r w:rsidR="00C1061C" w:rsidRPr="00620C0C">
        <w:rPr>
          <w:rFonts w:hint="cs"/>
          <w:sz w:val="24"/>
          <w:szCs w:val="24"/>
          <w:rtl/>
          <w:lang w:bidi="he-IL"/>
        </w:rPr>
        <w:t>מגו</w:t>
      </w:r>
      <w:r w:rsidR="00C1061C" w:rsidRPr="00620C0C">
        <w:rPr>
          <w:sz w:val="24"/>
          <w:szCs w:val="24"/>
          <w:lang w:bidi="he-IL"/>
        </w:rPr>
        <w:t xml:space="preserve"> there, for she could have claimed </w:t>
      </w:r>
      <w:r w:rsidR="00C1061C" w:rsidRPr="00620C0C">
        <w:rPr>
          <w:rFonts w:hint="cs"/>
          <w:sz w:val="24"/>
          <w:szCs w:val="24"/>
          <w:rtl/>
          <w:lang w:bidi="he-IL"/>
        </w:rPr>
        <w:t>מוכת עץ אני</w:t>
      </w:r>
      <w:r w:rsidR="00C1061C" w:rsidRPr="00620C0C">
        <w:rPr>
          <w:sz w:val="24"/>
          <w:szCs w:val="24"/>
          <w:lang w:bidi="he-IL"/>
        </w:rPr>
        <w:t>.</w:t>
      </w:r>
      <w:r w:rsidR="001167DF" w:rsidRPr="001167DF">
        <w:rPr>
          <w:rStyle w:val="FootnoteReference"/>
          <w:sz w:val="24"/>
          <w:szCs w:val="24"/>
          <w:rtl/>
          <w:lang w:bidi="he-IL"/>
        </w:rPr>
        <w:t xml:space="preserve"> </w:t>
      </w:r>
      <w:r w:rsidR="001167DF">
        <w:rPr>
          <w:rStyle w:val="FootnoteReference"/>
          <w:sz w:val="24"/>
          <w:szCs w:val="24"/>
          <w:rtl/>
          <w:lang w:bidi="he-IL"/>
        </w:rPr>
        <w:footnoteReference w:id="3"/>
      </w:r>
      <w:r w:rsidR="00C1061C" w:rsidRPr="00620C0C">
        <w:rPr>
          <w:sz w:val="24"/>
          <w:szCs w:val="24"/>
          <w:lang w:bidi="he-IL"/>
        </w:rPr>
        <w:t xml:space="preserve"> It is on the basis of th</w:t>
      </w:r>
      <w:r w:rsidR="00416FA3" w:rsidRPr="00620C0C">
        <w:rPr>
          <w:sz w:val="24"/>
          <w:szCs w:val="24"/>
          <w:lang w:bidi="he-IL"/>
        </w:rPr>
        <w:t>i</w:t>
      </w:r>
      <w:r w:rsidR="00C1061C" w:rsidRPr="00620C0C">
        <w:rPr>
          <w:sz w:val="24"/>
          <w:szCs w:val="24"/>
          <w:lang w:bidi="he-IL"/>
        </w:rPr>
        <w:t xml:space="preserve">s </w:t>
      </w:r>
      <w:r w:rsidR="00C1061C" w:rsidRPr="00620C0C">
        <w:rPr>
          <w:rFonts w:hint="cs"/>
          <w:sz w:val="24"/>
          <w:szCs w:val="24"/>
          <w:rtl/>
          <w:lang w:bidi="he-IL"/>
        </w:rPr>
        <w:t>מגו</w:t>
      </w:r>
      <w:r w:rsidR="00C1061C" w:rsidRPr="00620C0C">
        <w:rPr>
          <w:sz w:val="24"/>
          <w:szCs w:val="24"/>
          <w:lang w:bidi="he-IL"/>
        </w:rPr>
        <w:t xml:space="preserve">, that </w:t>
      </w:r>
      <w:r w:rsidR="00C1061C" w:rsidRPr="00620C0C">
        <w:rPr>
          <w:rFonts w:hint="cs"/>
          <w:sz w:val="24"/>
          <w:szCs w:val="24"/>
          <w:rtl/>
          <w:lang w:bidi="he-IL"/>
        </w:rPr>
        <w:t>ר"ג ור"א</w:t>
      </w:r>
      <w:r w:rsidR="00C1061C" w:rsidRPr="00620C0C">
        <w:rPr>
          <w:sz w:val="24"/>
          <w:szCs w:val="24"/>
          <w:lang w:bidi="he-IL"/>
        </w:rPr>
        <w:t xml:space="preserve"> maintain that she is </w:t>
      </w:r>
      <w:r w:rsidR="00C1061C" w:rsidRPr="00620C0C">
        <w:rPr>
          <w:rFonts w:hint="cs"/>
          <w:sz w:val="24"/>
          <w:szCs w:val="24"/>
          <w:rtl/>
          <w:lang w:bidi="he-IL"/>
        </w:rPr>
        <w:t>נאמנת</w:t>
      </w:r>
      <w:r w:rsidR="00C1061C" w:rsidRPr="00620C0C">
        <w:rPr>
          <w:sz w:val="24"/>
          <w:szCs w:val="24"/>
          <w:lang w:bidi="he-IL"/>
        </w:rPr>
        <w:t xml:space="preserve"> and collects her </w:t>
      </w:r>
      <w:r w:rsidR="00C1061C" w:rsidRPr="00620C0C">
        <w:rPr>
          <w:rFonts w:hint="cs"/>
          <w:sz w:val="24"/>
          <w:szCs w:val="24"/>
          <w:rtl/>
          <w:lang w:bidi="he-IL"/>
        </w:rPr>
        <w:t>כתובה</w:t>
      </w:r>
      <w:r w:rsidR="00C1061C" w:rsidRPr="00620C0C">
        <w:rPr>
          <w:sz w:val="24"/>
          <w:szCs w:val="24"/>
          <w:lang w:bidi="he-IL"/>
        </w:rPr>
        <w:t>.</w:t>
      </w:r>
      <w:r w:rsidR="001167DF" w:rsidRPr="001167DF">
        <w:rPr>
          <w:rStyle w:val="FootnoteReference"/>
          <w:sz w:val="24"/>
          <w:szCs w:val="24"/>
          <w:rtl/>
          <w:lang w:bidi="he-IL"/>
        </w:rPr>
        <w:t xml:space="preserve"> </w:t>
      </w:r>
      <w:r w:rsidR="001167DF" w:rsidRPr="00620C0C">
        <w:rPr>
          <w:rStyle w:val="FootnoteReference"/>
          <w:sz w:val="24"/>
          <w:szCs w:val="24"/>
          <w:rtl/>
          <w:lang w:bidi="he-IL"/>
        </w:rPr>
        <w:footnoteReference w:id="4"/>
      </w:r>
      <w:r w:rsidR="00C1061C" w:rsidRPr="00620C0C">
        <w:rPr>
          <w:sz w:val="24"/>
          <w:szCs w:val="24"/>
          <w:lang w:bidi="he-IL"/>
        </w:rPr>
        <w:t xml:space="preserve"> The fact that </w:t>
      </w:r>
      <w:r w:rsidR="00C1061C" w:rsidRPr="00620C0C">
        <w:rPr>
          <w:rFonts w:hint="cs"/>
          <w:sz w:val="24"/>
          <w:szCs w:val="24"/>
          <w:rtl/>
          <w:lang w:bidi="he-IL"/>
        </w:rPr>
        <w:t>ר"י</w:t>
      </w:r>
      <w:r w:rsidR="00C1061C" w:rsidRPr="00620C0C">
        <w:rPr>
          <w:sz w:val="24"/>
          <w:szCs w:val="24"/>
          <w:lang w:bidi="he-IL"/>
        </w:rPr>
        <w:t xml:space="preserve"> disagrees proves that he maintains that a </w:t>
      </w:r>
      <w:r w:rsidR="00C1061C" w:rsidRPr="00620C0C">
        <w:rPr>
          <w:rFonts w:hint="cs"/>
          <w:sz w:val="24"/>
          <w:szCs w:val="24"/>
          <w:rtl/>
          <w:lang w:bidi="he-IL"/>
        </w:rPr>
        <w:t>מגו</w:t>
      </w:r>
      <w:r w:rsidR="00C1061C" w:rsidRPr="00620C0C">
        <w:rPr>
          <w:sz w:val="24"/>
          <w:szCs w:val="24"/>
          <w:lang w:bidi="he-IL"/>
        </w:rPr>
        <w:t xml:space="preserve"> is insufficient, to believe her. Why is it that here </w:t>
      </w:r>
      <w:r w:rsidR="00C1061C" w:rsidRPr="00620C0C">
        <w:rPr>
          <w:rFonts w:hint="cs"/>
          <w:sz w:val="24"/>
          <w:szCs w:val="24"/>
          <w:rtl/>
          <w:lang w:bidi="he-IL"/>
        </w:rPr>
        <w:t>ר"י</w:t>
      </w:r>
      <w:r w:rsidR="00C1061C" w:rsidRPr="00620C0C">
        <w:rPr>
          <w:sz w:val="24"/>
          <w:szCs w:val="24"/>
          <w:lang w:bidi="he-IL"/>
        </w:rPr>
        <w:t xml:space="preserve"> maintains that if </w:t>
      </w:r>
      <w:r w:rsidR="00620C0C">
        <w:rPr>
          <w:sz w:val="24"/>
          <w:szCs w:val="24"/>
          <w:lang w:bidi="he-IL"/>
        </w:rPr>
        <w:t>she</w:t>
      </w:r>
      <w:r w:rsidR="00C1061C" w:rsidRPr="00620C0C">
        <w:rPr>
          <w:sz w:val="24"/>
          <w:szCs w:val="24"/>
          <w:lang w:bidi="he-IL"/>
        </w:rPr>
        <w:t xml:space="preserve"> was </w:t>
      </w:r>
      <w:r w:rsidR="009D4B26">
        <w:rPr>
          <w:sz w:val="24"/>
          <w:szCs w:val="24"/>
          <w:lang w:bidi="he-IL"/>
        </w:rPr>
        <w:t>(</w:t>
      </w:r>
      <w:r w:rsidR="00C1061C" w:rsidRPr="00620C0C">
        <w:rPr>
          <w:sz w:val="24"/>
          <w:szCs w:val="24"/>
          <w:lang w:bidi="he-IL"/>
        </w:rPr>
        <w:t>only</w:t>
      </w:r>
      <w:r w:rsidR="009D4B26">
        <w:rPr>
          <w:sz w:val="24"/>
          <w:szCs w:val="24"/>
          <w:lang w:bidi="he-IL"/>
        </w:rPr>
        <w:t>)</w:t>
      </w:r>
      <w:r w:rsidR="00C1061C" w:rsidRPr="00620C0C">
        <w:rPr>
          <w:sz w:val="24"/>
          <w:szCs w:val="24"/>
          <w:lang w:bidi="he-IL"/>
        </w:rPr>
        <w:t xml:space="preserve"> </w:t>
      </w:r>
      <w:r w:rsidR="00C1061C" w:rsidRPr="00620C0C">
        <w:rPr>
          <w:rFonts w:hint="cs"/>
          <w:sz w:val="24"/>
          <w:szCs w:val="24"/>
          <w:rtl/>
          <w:lang w:bidi="he-IL"/>
        </w:rPr>
        <w:t>נסתרה</w:t>
      </w:r>
      <w:r w:rsidR="00620C0C">
        <w:rPr>
          <w:sz w:val="24"/>
          <w:szCs w:val="24"/>
          <w:lang w:bidi="he-IL"/>
        </w:rPr>
        <w:t>,</w:t>
      </w:r>
      <w:r w:rsidR="00C1061C" w:rsidRPr="00620C0C">
        <w:rPr>
          <w:sz w:val="24"/>
          <w:szCs w:val="24"/>
          <w:lang w:bidi="he-IL"/>
        </w:rPr>
        <w:t xml:space="preserve"> she is believed to claim </w:t>
      </w:r>
      <w:r w:rsidR="00C1061C" w:rsidRPr="00620C0C">
        <w:rPr>
          <w:rFonts w:hint="cs"/>
          <w:sz w:val="24"/>
          <w:szCs w:val="24"/>
          <w:rtl/>
          <w:lang w:bidi="he-IL"/>
        </w:rPr>
        <w:t>לכשר נבעלתי</w:t>
      </w:r>
      <w:r w:rsidR="00C1061C" w:rsidRPr="00620C0C">
        <w:rPr>
          <w:sz w:val="24"/>
          <w:szCs w:val="24"/>
          <w:lang w:bidi="he-IL"/>
        </w:rPr>
        <w:t xml:space="preserve"> based on the </w:t>
      </w:r>
      <w:r w:rsidR="00C1061C" w:rsidRPr="00620C0C">
        <w:rPr>
          <w:rFonts w:hint="cs"/>
          <w:sz w:val="24"/>
          <w:szCs w:val="24"/>
          <w:rtl/>
          <w:lang w:bidi="he-IL"/>
        </w:rPr>
        <w:t>מגו</w:t>
      </w:r>
      <w:r w:rsidR="00C1061C" w:rsidRPr="00620C0C">
        <w:rPr>
          <w:sz w:val="24"/>
          <w:szCs w:val="24"/>
          <w:lang w:bidi="he-IL"/>
        </w:rPr>
        <w:t xml:space="preserve">, that she could have claimed </w:t>
      </w:r>
      <w:r w:rsidR="00C1061C" w:rsidRPr="00620C0C">
        <w:rPr>
          <w:rFonts w:hint="cs"/>
          <w:sz w:val="24"/>
          <w:szCs w:val="24"/>
          <w:rtl/>
          <w:lang w:bidi="he-IL"/>
        </w:rPr>
        <w:t>לא נבעלתי</w:t>
      </w:r>
      <w:r w:rsidR="00C1061C" w:rsidRPr="00620C0C">
        <w:rPr>
          <w:sz w:val="24"/>
          <w:szCs w:val="24"/>
          <w:lang w:bidi="he-IL"/>
        </w:rPr>
        <w:t xml:space="preserve">? Why is this </w:t>
      </w:r>
      <w:r w:rsidR="00C1061C" w:rsidRPr="00620C0C">
        <w:rPr>
          <w:rFonts w:hint="cs"/>
          <w:sz w:val="24"/>
          <w:szCs w:val="24"/>
          <w:rtl/>
          <w:lang w:bidi="he-IL"/>
        </w:rPr>
        <w:t>מגו</w:t>
      </w:r>
      <w:r w:rsidR="00C1061C" w:rsidRPr="00620C0C">
        <w:rPr>
          <w:sz w:val="24"/>
          <w:szCs w:val="24"/>
          <w:lang w:bidi="he-IL"/>
        </w:rPr>
        <w:t xml:space="preserve"> effective and the </w:t>
      </w:r>
      <w:r w:rsidR="00C1061C" w:rsidRPr="00620C0C">
        <w:rPr>
          <w:rFonts w:hint="cs"/>
          <w:sz w:val="24"/>
          <w:szCs w:val="24"/>
          <w:rtl/>
          <w:lang w:bidi="he-IL"/>
        </w:rPr>
        <w:t>מגו</w:t>
      </w:r>
      <w:r w:rsidR="00C1061C" w:rsidRPr="00620C0C">
        <w:rPr>
          <w:sz w:val="24"/>
          <w:szCs w:val="24"/>
          <w:lang w:bidi="he-IL"/>
        </w:rPr>
        <w:t xml:space="preserve"> of </w:t>
      </w:r>
      <w:r w:rsidR="00C1061C" w:rsidRPr="00620C0C">
        <w:rPr>
          <w:rFonts w:hint="cs"/>
          <w:sz w:val="24"/>
          <w:szCs w:val="24"/>
          <w:rtl/>
          <w:lang w:bidi="he-IL"/>
        </w:rPr>
        <w:t>מו"ע</w:t>
      </w:r>
      <w:r w:rsidR="00416FA3" w:rsidRPr="00620C0C">
        <w:rPr>
          <w:sz w:val="24"/>
          <w:szCs w:val="24"/>
          <w:lang w:bidi="he-IL"/>
        </w:rPr>
        <w:t xml:space="preserve"> not effective</w:t>
      </w:r>
      <w:r w:rsidR="000F042D">
        <w:rPr>
          <w:sz w:val="24"/>
          <w:szCs w:val="24"/>
          <w:lang w:bidi="he-IL"/>
        </w:rPr>
        <w:t>?!</w:t>
      </w:r>
      <w:r w:rsidR="007F468C" w:rsidRPr="00620C0C">
        <w:rPr>
          <w:rStyle w:val="FootnoteReference"/>
          <w:sz w:val="24"/>
          <w:szCs w:val="24"/>
          <w:lang w:bidi="he-IL"/>
        </w:rPr>
        <w:footnoteReference w:id="5"/>
      </w:r>
    </w:p>
    <w:p w:rsidR="00416FA3" w:rsidRPr="00620C0C" w:rsidRDefault="00416FA3" w:rsidP="00376B0B">
      <w:pPr>
        <w:spacing w:line="276" w:lineRule="auto"/>
        <w:jc w:val="both"/>
        <w:rPr>
          <w:sz w:val="24"/>
          <w:szCs w:val="24"/>
          <w:lang w:bidi="he-IL"/>
        </w:rPr>
      </w:pPr>
    </w:p>
    <w:p w:rsidR="00416FA3" w:rsidRPr="00620C0C" w:rsidRDefault="00416FA3" w:rsidP="00376B0B">
      <w:pPr>
        <w:spacing w:line="276" w:lineRule="auto"/>
        <w:jc w:val="both"/>
        <w:rPr>
          <w:sz w:val="24"/>
          <w:szCs w:val="24"/>
          <w:lang w:bidi="he-IL"/>
        </w:rPr>
      </w:pPr>
      <w:r w:rsidRPr="00620C0C">
        <w:rPr>
          <w:rFonts w:hint="cs"/>
          <w:sz w:val="24"/>
          <w:szCs w:val="24"/>
          <w:rtl/>
          <w:lang w:bidi="he-IL"/>
        </w:rPr>
        <w:t>תוספות</w:t>
      </w:r>
      <w:r w:rsidRPr="00620C0C">
        <w:rPr>
          <w:sz w:val="24"/>
          <w:szCs w:val="24"/>
          <w:lang w:bidi="he-IL"/>
        </w:rPr>
        <w:t xml:space="preserve"> answers:</w:t>
      </w:r>
    </w:p>
    <w:p w:rsidR="001167DF" w:rsidRPr="00755F0F" w:rsidRDefault="00416FA3" w:rsidP="00755F0F">
      <w:pPr>
        <w:bidi/>
        <w:spacing w:line="276" w:lineRule="auto"/>
        <w:jc w:val="both"/>
        <w:rPr>
          <w:rFonts w:ascii="David" w:hAnsi="David" w:cs="David"/>
          <w:b/>
          <w:bCs/>
          <w:lang w:bidi="he-IL"/>
        </w:rPr>
      </w:pPr>
      <w:r w:rsidRPr="00755F0F">
        <w:rPr>
          <w:rFonts w:ascii="David" w:hAnsi="David" w:cs="David"/>
          <w:b/>
          <w:bCs/>
          <w:rtl/>
          <w:lang w:bidi="he-IL"/>
        </w:rPr>
        <w:t>ויש לומר</w:t>
      </w:r>
      <w:r w:rsidR="001167DF" w:rsidRPr="00755F0F">
        <w:rPr>
          <w:rFonts w:ascii="David" w:hAnsi="David" w:cs="David"/>
          <w:b/>
          <w:bCs/>
          <w:rtl/>
          <w:lang w:bidi="he-IL"/>
        </w:rPr>
        <w:t xml:space="preserve"> דהתם לא הוי מגו גמור דהא אפילו אי אמרה מוכת עץ אני</w:t>
      </w:r>
      <w:r w:rsidRPr="00755F0F">
        <w:rPr>
          <w:rFonts w:ascii="David" w:hAnsi="David" w:cs="David"/>
          <w:b/>
          <w:bCs/>
          <w:lang w:bidi="he-IL"/>
        </w:rPr>
        <w:t xml:space="preserve"> </w:t>
      </w:r>
      <w:r w:rsidR="00755F0F">
        <w:rPr>
          <w:rFonts w:ascii="David" w:hAnsi="David" w:cs="David" w:hint="cs"/>
          <w:b/>
          <w:bCs/>
          <w:rtl/>
          <w:lang w:bidi="he-IL"/>
        </w:rPr>
        <w:t>-</w:t>
      </w:r>
      <w:r w:rsidRPr="00755F0F">
        <w:rPr>
          <w:rFonts w:ascii="David" w:hAnsi="David" w:cs="David"/>
          <w:b/>
          <w:bCs/>
          <w:lang w:bidi="he-IL"/>
        </w:rPr>
        <w:t xml:space="preserve"> </w:t>
      </w:r>
    </w:p>
    <w:p w:rsidR="00416FA3" w:rsidRPr="00620C0C" w:rsidRDefault="001167DF" w:rsidP="001167DF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416FA3">
        <w:rPr>
          <w:b/>
          <w:bCs/>
          <w:lang w:bidi="he-IL"/>
        </w:rPr>
        <w:t xml:space="preserve"> one can say that there </w:t>
      </w:r>
      <w:r w:rsidR="00416FA3">
        <w:rPr>
          <w:lang w:bidi="he-IL"/>
        </w:rPr>
        <w:t xml:space="preserve">in the case of </w:t>
      </w:r>
      <w:r w:rsidR="00416FA3">
        <w:rPr>
          <w:rFonts w:hint="cs"/>
          <w:rtl/>
          <w:lang w:bidi="he-IL"/>
        </w:rPr>
        <w:t>משארסתני נאנסתי</w:t>
      </w:r>
      <w:r w:rsidR="00416FA3">
        <w:rPr>
          <w:lang w:bidi="he-IL"/>
        </w:rPr>
        <w:t xml:space="preserve">, the claim of </w:t>
      </w:r>
      <w:r w:rsidR="00416FA3">
        <w:rPr>
          <w:rFonts w:hint="cs"/>
          <w:rtl/>
          <w:lang w:bidi="he-IL"/>
        </w:rPr>
        <w:t>מוכת עץ</w:t>
      </w:r>
      <w:r w:rsidR="00416FA3">
        <w:rPr>
          <w:lang w:bidi="he-IL"/>
        </w:rPr>
        <w:t xml:space="preserve"> </w:t>
      </w:r>
      <w:r w:rsidR="00416FA3">
        <w:rPr>
          <w:b/>
          <w:bCs/>
          <w:lang w:bidi="he-IL"/>
        </w:rPr>
        <w:t>is not a</w:t>
      </w:r>
      <w:r w:rsidR="009D4B26">
        <w:rPr>
          <w:b/>
          <w:bCs/>
          <w:lang w:bidi="he-IL"/>
        </w:rPr>
        <w:t>n</w:t>
      </w:r>
      <w:r w:rsidR="00416FA3">
        <w:rPr>
          <w:b/>
          <w:bCs/>
          <w:lang w:bidi="he-IL"/>
        </w:rPr>
        <w:t xml:space="preserve"> </w:t>
      </w:r>
      <w:r w:rsidR="009D4B26">
        <w:rPr>
          <w:b/>
          <w:bCs/>
          <w:lang w:bidi="he-IL"/>
        </w:rPr>
        <w:t>ideal</w:t>
      </w:r>
      <w:r w:rsidR="00416FA3">
        <w:rPr>
          <w:b/>
          <w:bCs/>
          <w:lang w:bidi="he-IL"/>
        </w:rPr>
        <w:t xml:space="preserve"> </w:t>
      </w:r>
      <w:r w:rsidR="00416FA3">
        <w:rPr>
          <w:rFonts w:hint="cs"/>
          <w:b/>
          <w:bCs/>
          <w:rtl/>
          <w:lang w:bidi="he-IL"/>
        </w:rPr>
        <w:t>מגו</w:t>
      </w:r>
      <w:r w:rsidR="00416FA3">
        <w:rPr>
          <w:b/>
          <w:bCs/>
          <w:lang w:bidi="he-IL"/>
        </w:rPr>
        <w:t xml:space="preserve"> for even if she claim</w:t>
      </w:r>
      <w:r w:rsidR="00FF1CE8">
        <w:rPr>
          <w:b/>
          <w:bCs/>
          <w:lang w:bidi="he-IL"/>
        </w:rPr>
        <w:t>ed</w:t>
      </w:r>
      <w:r w:rsidR="00416FA3">
        <w:rPr>
          <w:b/>
          <w:bCs/>
          <w:lang w:bidi="he-IL"/>
        </w:rPr>
        <w:t xml:space="preserve"> that she is a </w:t>
      </w:r>
      <w:r w:rsidR="00416FA3">
        <w:rPr>
          <w:rFonts w:hint="cs"/>
          <w:b/>
          <w:bCs/>
          <w:rtl/>
          <w:lang w:bidi="he-IL"/>
        </w:rPr>
        <w:t>מוכ"ע</w:t>
      </w:r>
      <w:r w:rsidR="00416FA3">
        <w:rPr>
          <w:b/>
          <w:bCs/>
          <w:lang w:bidi="he-IL"/>
        </w:rPr>
        <w:t xml:space="preserve">, </w:t>
      </w:r>
      <w:r w:rsidR="00416FA3" w:rsidRPr="00620C0C">
        <w:rPr>
          <w:sz w:val="24"/>
          <w:szCs w:val="24"/>
          <w:lang w:bidi="he-IL"/>
        </w:rPr>
        <w:t>nevertheless –</w:t>
      </w:r>
    </w:p>
    <w:p w:rsidR="001167DF" w:rsidRPr="00755F0F" w:rsidRDefault="00416FA3" w:rsidP="001167DF">
      <w:pPr>
        <w:bidi/>
        <w:spacing w:line="276" w:lineRule="auto"/>
        <w:jc w:val="both"/>
        <w:rPr>
          <w:rFonts w:ascii="David" w:hAnsi="David" w:cs="David"/>
          <w:b/>
          <w:bCs/>
          <w:lang w:bidi="he-IL"/>
        </w:rPr>
      </w:pPr>
      <w:r w:rsidRPr="00755F0F">
        <w:rPr>
          <w:rFonts w:ascii="David" w:hAnsi="David" w:cs="David"/>
          <w:b/>
          <w:bCs/>
          <w:rtl/>
          <w:lang w:bidi="he-IL"/>
        </w:rPr>
        <w:t>אינה נאמנת לרבי יהושע</w:t>
      </w:r>
      <w:r w:rsidR="001167DF" w:rsidRPr="00755F0F">
        <w:rPr>
          <w:rFonts w:ascii="David" w:hAnsi="David" w:cs="David"/>
          <w:b/>
          <w:bCs/>
          <w:rtl/>
          <w:lang w:bidi="he-IL"/>
        </w:rPr>
        <w:t xml:space="preserve"> כדתנן במתניתין</w:t>
      </w:r>
      <w:r w:rsidR="001167DF" w:rsidRPr="00755F0F">
        <w:rPr>
          <w:rStyle w:val="FootnoteReference"/>
          <w:rFonts w:ascii="David" w:hAnsi="David" w:cs="David"/>
          <w:b/>
          <w:bCs/>
          <w:rtl/>
          <w:lang w:bidi="he-IL"/>
        </w:rPr>
        <w:footnoteReference w:id="6"/>
      </w:r>
      <w:r w:rsidR="001167DF" w:rsidRPr="00755F0F">
        <w:rPr>
          <w:rFonts w:ascii="David" w:hAnsi="David" w:cs="David"/>
          <w:b/>
          <w:bCs/>
          <w:rtl/>
          <w:lang w:bidi="he-IL"/>
        </w:rPr>
        <w:t xml:space="preserve"> -</w:t>
      </w:r>
    </w:p>
    <w:p w:rsidR="00C1061C" w:rsidRDefault="001167DF" w:rsidP="00755F0F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lastRenderedPageBreak/>
        <w:t>She</w:t>
      </w:r>
      <w:r w:rsidR="00416FA3">
        <w:rPr>
          <w:b/>
          <w:bCs/>
          <w:lang w:bidi="he-IL"/>
        </w:rPr>
        <w:t xml:space="preserve"> </w:t>
      </w:r>
      <w:r w:rsidR="00FF1CE8">
        <w:rPr>
          <w:b/>
          <w:bCs/>
          <w:lang w:bidi="he-IL"/>
        </w:rPr>
        <w:t xml:space="preserve">is </w:t>
      </w:r>
      <w:r w:rsidR="00416FA3">
        <w:rPr>
          <w:b/>
          <w:bCs/>
          <w:lang w:bidi="he-IL"/>
        </w:rPr>
        <w:t xml:space="preserve">not believed according to </w:t>
      </w:r>
      <w:r w:rsidR="00416FA3">
        <w:rPr>
          <w:rFonts w:hint="cs"/>
          <w:b/>
          <w:bCs/>
          <w:rtl/>
          <w:lang w:bidi="he-IL"/>
        </w:rPr>
        <w:t>ר"י</w:t>
      </w:r>
      <w:r w:rsidR="00416FA3">
        <w:rPr>
          <w:b/>
          <w:bCs/>
          <w:lang w:bidi="he-IL"/>
        </w:rPr>
        <w:t xml:space="preserve"> </w:t>
      </w:r>
      <w:r w:rsidR="00416FA3" w:rsidRPr="001167DF">
        <w:rPr>
          <w:lang w:bidi="he-IL"/>
        </w:rPr>
        <w:t xml:space="preserve">to collect her </w:t>
      </w:r>
      <w:r w:rsidR="00416FA3" w:rsidRPr="001167DF">
        <w:rPr>
          <w:rFonts w:hint="cs"/>
          <w:rtl/>
          <w:lang w:bidi="he-IL"/>
        </w:rPr>
        <w:t>כתובה</w:t>
      </w:r>
      <w:r w:rsidR="00416FA3" w:rsidRPr="001167DF">
        <w:rPr>
          <w:lang w:bidi="he-IL"/>
        </w:rPr>
        <w:t xml:space="preserve"> </w:t>
      </w:r>
      <w:r w:rsidR="00416FA3">
        <w:rPr>
          <w:b/>
          <w:bCs/>
          <w:lang w:bidi="he-IL"/>
        </w:rPr>
        <w:t xml:space="preserve">as we learnt in the </w:t>
      </w:r>
      <w:r w:rsidR="00416FA3">
        <w:rPr>
          <w:rFonts w:hint="cs"/>
          <w:b/>
          <w:bCs/>
          <w:rtl/>
          <w:lang w:bidi="he-IL"/>
        </w:rPr>
        <w:t>משנה</w:t>
      </w:r>
      <w:r w:rsidR="00416FA3">
        <w:rPr>
          <w:b/>
          <w:bCs/>
          <w:lang w:bidi="he-IL"/>
        </w:rPr>
        <w:t>;</w:t>
      </w:r>
      <w:r w:rsidR="00416FA3">
        <w:rPr>
          <w:lang w:bidi="he-IL"/>
        </w:rPr>
        <w:t xml:space="preserve"> </w:t>
      </w:r>
      <w:r w:rsidR="00416FA3" w:rsidRPr="00620C0C">
        <w:rPr>
          <w:sz w:val="24"/>
          <w:szCs w:val="24"/>
          <w:lang w:bidi="he-IL"/>
        </w:rPr>
        <w:t xml:space="preserve">that </w:t>
      </w:r>
      <w:r w:rsidR="00416FA3" w:rsidRPr="00620C0C">
        <w:rPr>
          <w:rFonts w:hint="cs"/>
          <w:sz w:val="24"/>
          <w:szCs w:val="24"/>
          <w:rtl/>
          <w:lang w:bidi="he-IL"/>
        </w:rPr>
        <w:t>ר"י</w:t>
      </w:r>
      <w:r w:rsidR="00416FA3" w:rsidRPr="00620C0C">
        <w:rPr>
          <w:sz w:val="24"/>
          <w:szCs w:val="24"/>
          <w:lang w:bidi="he-IL"/>
        </w:rPr>
        <w:t xml:space="preserve"> maintains that even if she claims </w:t>
      </w:r>
      <w:r w:rsidR="00416FA3" w:rsidRPr="00620C0C">
        <w:rPr>
          <w:rFonts w:hint="cs"/>
          <w:sz w:val="24"/>
          <w:szCs w:val="24"/>
          <w:rtl/>
          <w:lang w:bidi="he-IL"/>
        </w:rPr>
        <w:t>מוכ"ע אני</w:t>
      </w:r>
      <w:r w:rsidR="00416FA3" w:rsidRPr="00620C0C">
        <w:rPr>
          <w:sz w:val="24"/>
          <w:szCs w:val="24"/>
          <w:lang w:bidi="he-IL"/>
        </w:rPr>
        <w:t xml:space="preserve"> she cannot collect her </w:t>
      </w:r>
      <w:r w:rsidR="00416FA3" w:rsidRPr="00620C0C">
        <w:rPr>
          <w:rFonts w:hint="cs"/>
          <w:sz w:val="24"/>
          <w:szCs w:val="24"/>
          <w:rtl/>
          <w:lang w:bidi="he-IL"/>
        </w:rPr>
        <w:t>כתובה</w:t>
      </w:r>
      <w:r w:rsidR="009D4B26">
        <w:rPr>
          <w:sz w:val="24"/>
          <w:szCs w:val="24"/>
          <w:lang w:bidi="he-IL"/>
        </w:rPr>
        <w:t>.</w:t>
      </w:r>
    </w:p>
    <w:p w:rsidR="009D4B26" w:rsidRDefault="009D4B26" w:rsidP="00376B0B">
      <w:pPr>
        <w:spacing w:line="276" w:lineRule="auto"/>
        <w:jc w:val="both"/>
        <w:rPr>
          <w:sz w:val="24"/>
          <w:szCs w:val="24"/>
          <w:lang w:bidi="he-IL"/>
        </w:rPr>
      </w:pPr>
    </w:p>
    <w:p w:rsidR="009D4B26" w:rsidRPr="00620C0C" w:rsidRDefault="009D4B26" w:rsidP="00376B0B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תוספות</w:t>
      </w:r>
      <w:r>
        <w:rPr>
          <w:sz w:val="24"/>
          <w:szCs w:val="24"/>
          <w:lang w:bidi="he-IL"/>
        </w:rPr>
        <w:t xml:space="preserve"> anticipates a question; If </w:t>
      </w:r>
      <w:r>
        <w:rPr>
          <w:rFonts w:hint="cs"/>
          <w:sz w:val="24"/>
          <w:szCs w:val="24"/>
          <w:rtl/>
          <w:lang w:bidi="he-IL"/>
        </w:rPr>
        <w:t>מוכ"ע</w:t>
      </w:r>
      <w:r>
        <w:rPr>
          <w:sz w:val="24"/>
          <w:szCs w:val="24"/>
          <w:lang w:bidi="he-IL"/>
        </w:rPr>
        <w:t xml:space="preserve"> is not a believable claim why does the </w:t>
      </w:r>
      <w:r>
        <w:rPr>
          <w:rFonts w:hint="cs"/>
          <w:sz w:val="24"/>
          <w:szCs w:val="24"/>
          <w:rtl/>
          <w:lang w:bidi="he-IL"/>
        </w:rPr>
        <w:t>גמרא</w:t>
      </w:r>
      <w:r>
        <w:rPr>
          <w:sz w:val="24"/>
          <w:szCs w:val="24"/>
          <w:lang w:bidi="he-IL"/>
        </w:rPr>
        <w:t xml:space="preserve"> refer to it as a </w:t>
      </w:r>
      <w:r>
        <w:rPr>
          <w:rFonts w:hint="cs"/>
          <w:sz w:val="24"/>
          <w:szCs w:val="24"/>
          <w:rtl/>
          <w:lang w:bidi="he-IL"/>
        </w:rPr>
        <w:t>מיגו</w:t>
      </w:r>
      <w:r>
        <w:rPr>
          <w:sz w:val="24"/>
          <w:szCs w:val="24"/>
          <w:lang w:bidi="he-IL"/>
        </w:rPr>
        <w:t xml:space="preserve">?! </w:t>
      </w:r>
      <w:r>
        <w:rPr>
          <w:rFonts w:hint="cs"/>
          <w:sz w:val="24"/>
          <w:szCs w:val="24"/>
          <w:rtl/>
          <w:lang w:bidi="he-IL"/>
        </w:rPr>
        <w:t>תוספות</w:t>
      </w:r>
      <w:r>
        <w:rPr>
          <w:sz w:val="24"/>
          <w:szCs w:val="24"/>
          <w:lang w:bidi="he-IL"/>
        </w:rPr>
        <w:t xml:space="preserve"> responds:</w:t>
      </w:r>
    </w:p>
    <w:p w:rsidR="001167DF" w:rsidRPr="00755F0F" w:rsidRDefault="00416FA3" w:rsidP="001167DF">
      <w:pPr>
        <w:bidi/>
        <w:spacing w:line="276" w:lineRule="auto"/>
        <w:jc w:val="both"/>
        <w:rPr>
          <w:rFonts w:ascii="David" w:hAnsi="David" w:cs="David"/>
          <w:b/>
          <w:bCs/>
          <w:lang w:bidi="he-IL"/>
        </w:rPr>
      </w:pPr>
      <w:r w:rsidRPr="00755F0F">
        <w:rPr>
          <w:rFonts w:ascii="David" w:hAnsi="David" w:cs="David"/>
          <w:b/>
          <w:bCs/>
          <w:rtl/>
          <w:lang w:bidi="he-IL"/>
        </w:rPr>
        <w:t>ולא קרי ליה מגו</w:t>
      </w:r>
      <w:r w:rsidR="001167DF" w:rsidRPr="00755F0F">
        <w:rPr>
          <w:rFonts w:ascii="David" w:hAnsi="David" w:cs="David"/>
          <w:b/>
          <w:bCs/>
          <w:rtl/>
          <w:lang w:bidi="he-IL"/>
        </w:rPr>
        <w:t xml:space="preserve"> אלא לפי שהיא טענה מעולה ביותר</w:t>
      </w:r>
      <w:r w:rsidR="001167DF" w:rsidRPr="00755F0F">
        <w:rPr>
          <w:rStyle w:val="FootnoteReference"/>
          <w:rFonts w:ascii="David" w:hAnsi="David" w:cs="David"/>
          <w:b/>
          <w:bCs/>
          <w:lang w:bidi="he-IL"/>
        </w:rPr>
        <w:footnoteReference w:id="7"/>
      </w:r>
      <w:r w:rsidR="001167DF" w:rsidRPr="00755F0F">
        <w:rPr>
          <w:rFonts w:ascii="David" w:hAnsi="David" w:cs="David"/>
          <w:b/>
          <w:bCs/>
          <w:lang w:bidi="he-IL"/>
        </w:rPr>
        <w:t>:</w:t>
      </w:r>
    </w:p>
    <w:p w:rsidR="00416FA3" w:rsidRPr="007704A7" w:rsidRDefault="001167DF" w:rsidP="00D764A4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416FA3">
        <w:rPr>
          <w:b/>
          <w:bCs/>
          <w:lang w:bidi="he-IL"/>
        </w:rPr>
        <w:t xml:space="preserve"> </w:t>
      </w:r>
      <w:r w:rsidR="00416FA3">
        <w:rPr>
          <w:lang w:bidi="he-IL"/>
        </w:rPr>
        <w:t xml:space="preserve">the claim of </w:t>
      </w:r>
      <w:r w:rsidR="00416FA3">
        <w:rPr>
          <w:rFonts w:hint="cs"/>
          <w:rtl/>
          <w:lang w:bidi="he-IL"/>
        </w:rPr>
        <w:t>מוכ"ע</w:t>
      </w:r>
      <w:r w:rsidR="00416FA3">
        <w:rPr>
          <w:lang w:bidi="he-IL"/>
        </w:rPr>
        <w:t xml:space="preserve"> </w:t>
      </w:r>
      <w:r w:rsidR="00416FA3">
        <w:rPr>
          <w:b/>
          <w:bCs/>
          <w:lang w:bidi="he-IL"/>
        </w:rPr>
        <w:t xml:space="preserve">is not called a </w:t>
      </w:r>
      <w:r w:rsidR="00416FA3">
        <w:rPr>
          <w:rFonts w:hint="cs"/>
          <w:b/>
          <w:bCs/>
          <w:rtl/>
          <w:lang w:bidi="he-IL"/>
        </w:rPr>
        <w:t>מגו</w:t>
      </w:r>
      <w:r w:rsidR="00416FA3">
        <w:rPr>
          <w:b/>
          <w:bCs/>
          <w:lang w:bidi="he-IL"/>
        </w:rPr>
        <w:t>,</w:t>
      </w:r>
      <w:r w:rsidR="00416FA3">
        <w:rPr>
          <w:lang w:bidi="he-IL"/>
        </w:rPr>
        <w:t xml:space="preserve"> </w:t>
      </w:r>
      <w:r w:rsidR="00416FA3" w:rsidRPr="001167DF">
        <w:rPr>
          <w:lang w:bidi="he-IL"/>
        </w:rPr>
        <w:t xml:space="preserve">like other </w:t>
      </w:r>
      <w:r w:rsidR="00416FA3" w:rsidRPr="001167DF">
        <w:rPr>
          <w:rFonts w:hint="cs"/>
          <w:rtl/>
          <w:lang w:bidi="he-IL"/>
        </w:rPr>
        <w:t>מגו</w:t>
      </w:r>
      <w:r w:rsidR="00416FA3" w:rsidRPr="001167DF">
        <w:rPr>
          <w:lang w:bidi="he-IL"/>
        </w:rPr>
        <w:t xml:space="preserve">, where if the </w:t>
      </w:r>
      <w:r w:rsidR="00416FA3" w:rsidRPr="001167DF">
        <w:rPr>
          <w:rFonts w:hint="cs"/>
          <w:rtl/>
          <w:lang w:bidi="he-IL"/>
        </w:rPr>
        <w:t>מגו</w:t>
      </w:r>
      <w:r w:rsidR="00416FA3" w:rsidRPr="001167DF">
        <w:rPr>
          <w:lang w:bidi="he-IL"/>
        </w:rPr>
        <w:t xml:space="preserve"> claim were used it would be accepted; this is not the case by the claim of </w:t>
      </w:r>
      <w:r w:rsidR="00416FA3" w:rsidRPr="001167DF">
        <w:rPr>
          <w:rFonts w:hint="cs"/>
          <w:rtl/>
          <w:lang w:bidi="he-IL"/>
        </w:rPr>
        <w:t>מוכ"ע</w:t>
      </w:r>
      <w:r>
        <w:rPr>
          <w:lang w:bidi="he-IL"/>
        </w:rPr>
        <w:t>,</w:t>
      </w:r>
      <w:r w:rsidR="00416FA3" w:rsidRPr="001167DF">
        <w:rPr>
          <w:lang w:bidi="he-IL"/>
        </w:rPr>
        <w:t xml:space="preserve"> </w:t>
      </w:r>
      <w:r w:rsidR="00416FA3">
        <w:rPr>
          <w:b/>
          <w:bCs/>
          <w:lang w:bidi="he-IL"/>
        </w:rPr>
        <w:t xml:space="preserve">rather </w:t>
      </w:r>
      <w:r w:rsidR="00416FA3">
        <w:rPr>
          <w:lang w:bidi="he-IL"/>
        </w:rPr>
        <w:t xml:space="preserve">it is called a </w:t>
      </w:r>
      <w:r w:rsidR="00416FA3">
        <w:rPr>
          <w:rFonts w:hint="cs"/>
          <w:rtl/>
          <w:lang w:bidi="he-IL"/>
        </w:rPr>
        <w:t>מגו</w:t>
      </w:r>
      <w:r w:rsidR="00416FA3">
        <w:rPr>
          <w:lang w:bidi="he-IL"/>
        </w:rPr>
        <w:t xml:space="preserve"> only </w:t>
      </w:r>
      <w:r w:rsidR="00416FA3">
        <w:rPr>
          <w:b/>
          <w:bCs/>
          <w:lang w:bidi="he-IL"/>
        </w:rPr>
        <w:t>because it is a better claim</w:t>
      </w:r>
      <w:r w:rsidR="007704A7">
        <w:rPr>
          <w:lang w:bidi="he-IL"/>
        </w:rPr>
        <w:t xml:space="preserve">; </w:t>
      </w:r>
      <w:r w:rsidR="007704A7" w:rsidRPr="007704A7">
        <w:rPr>
          <w:sz w:val="24"/>
          <w:szCs w:val="24"/>
          <w:lang w:bidi="he-IL"/>
        </w:rPr>
        <w:t>but not that it is a believable claim</w:t>
      </w:r>
      <w:r>
        <w:rPr>
          <w:sz w:val="24"/>
          <w:szCs w:val="24"/>
          <w:lang w:bidi="he-IL"/>
        </w:rPr>
        <w:t>.</w:t>
      </w:r>
      <w:r w:rsidR="00416FA3" w:rsidRPr="007704A7">
        <w:rPr>
          <w:b/>
          <w:bCs/>
          <w:sz w:val="24"/>
          <w:szCs w:val="24"/>
          <w:lang w:bidi="he-IL"/>
        </w:rPr>
        <w:t xml:space="preserve"> </w:t>
      </w:r>
      <w:r w:rsidR="007704A7" w:rsidRPr="007704A7">
        <w:rPr>
          <w:sz w:val="24"/>
          <w:szCs w:val="24"/>
          <w:lang w:bidi="he-IL"/>
        </w:rPr>
        <w:t xml:space="preserve">The claim of </w:t>
      </w:r>
      <w:r w:rsidR="007704A7" w:rsidRPr="007704A7">
        <w:rPr>
          <w:rFonts w:hint="cs"/>
          <w:sz w:val="24"/>
          <w:szCs w:val="24"/>
          <w:rtl/>
          <w:lang w:bidi="he-IL"/>
        </w:rPr>
        <w:t>לא נבעלתי</w:t>
      </w:r>
      <w:r w:rsidR="007704A7" w:rsidRPr="007704A7">
        <w:rPr>
          <w:sz w:val="24"/>
          <w:szCs w:val="24"/>
          <w:lang w:bidi="he-IL"/>
        </w:rPr>
        <w:t xml:space="preserve"> however is a believable claim; therefore it is an effective </w:t>
      </w:r>
      <w:r w:rsidR="007704A7" w:rsidRPr="007704A7">
        <w:rPr>
          <w:rFonts w:hint="cs"/>
          <w:sz w:val="24"/>
          <w:szCs w:val="24"/>
          <w:rtl/>
          <w:lang w:bidi="he-IL"/>
        </w:rPr>
        <w:t>מיגו</w:t>
      </w:r>
      <w:r w:rsidR="007704A7" w:rsidRPr="007704A7">
        <w:rPr>
          <w:sz w:val="24"/>
          <w:szCs w:val="24"/>
          <w:lang w:bidi="he-IL"/>
        </w:rPr>
        <w:t>.</w:t>
      </w:r>
    </w:p>
    <w:p w:rsidR="003954E8" w:rsidRPr="007704A7" w:rsidRDefault="003954E8" w:rsidP="00376B0B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3954E8" w:rsidRPr="00376B0B" w:rsidRDefault="003954E8" w:rsidP="00376B0B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376B0B">
        <w:rPr>
          <w:rFonts w:ascii="Copperplate Gothic Bold" w:hAnsi="Copperplate Gothic Bold"/>
          <w:u w:val="double"/>
          <w:lang w:bidi="he-IL"/>
        </w:rPr>
        <w:t>Summary</w:t>
      </w:r>
    </w:p>
    <w:p w:rsidR="004213BE" w:rsidRPr="004213BE" w:rsidRDefault="004213BE" w:rsidP="00376B0B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According to </w:t>
      </w:r>
      <w:r>
        <w:rPr>
          <w:rFonts w:hint="cs"/>
          <w:rtl/>
          <w:lang w:bidi="he-IL"/>
        </w:rPr>
        <w:t>ר"י</w:t>
      </w:r>
      <w:r>
        <w:rPr>
          <w:lang w:bidi="he-IL"/>
        </w:rPr>
        <w:t xml:space="preserve"> in a case of </w:t>
      </w:r>
      <w:r>
        <w:rPr>
          <w:rFonts w:hint="cs"/>
          <w:rtl/>
          <w:lang w:bidi="he-IL"/>
        </w:rPr>
        <w:t>נסתרה</w:t>
      </w:r>
      <w:r>
        <w:rPr>
          <w:lang w:bidi="he-IL"/>
        </w:rPr>
        <w:t xml:space="preserve">, she is believed to claim </w:t>
      </w:r>
      <w:r>
        <w:rPr>
          <w:rFonts w:hint="cs"/>
          <w:rtl/>
          <w:lang w:bidi="he-IL"/>
        </w:rPr>
        <w:t>לכשר נבע</w:t>
      </w:r>
      <w:r w:rsidR="00415729">
        <w:rPr>
          <w:rFonts w:hint="cs"/>
          <w:rtl/>
          <w:lang w:bidi="he-IL"/>
        </w:rPr>
        <w:t>ל</w:t>
      </w:r>
      <w:r>
        <w:rPr>
          <w:rFonts w:hint="cs"/>
          <w:rtl/>
          <w:lang w:bidi="he-IL"/>
        </w:rPr>
        <w:t>תי</w:t>
      </w:r>
      <w:r>
        <w:rPr>
          <w:lang w:bidi="he-IL"/>
        </w:rPr>
        <w:t xml:space="preserve"> with a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לא נבעלתי</w:t>
      </w:r>
      <w:r>
        <w:rPr>
          <w:lang w:bidi="he-IL"/>
        </w:rPr>
        <w:t xml:space="preserve">. This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 is a believable claim as opposed to the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מוכ"ע</w:t>
      </w:r>
      <w:r>
        <w:rPr>
          <w:lang w:bidi="he-IL"/>
        </w:rPr>
        <w:t xml:space="preserve">, which is merely a better (but not a </w:t>
      </w:r>
      <w:r w:rsidR="00672F2E">
        <w:rPr>
          <w:lang w:bidi="he-IL"/>
        </w:rPr>
        <w:t xml:space="preserve">[more] </w:t>
      </w:r>
      <w:r>
        <w:rPr>
          <w:lang w:bidi="he-IL"/>
        </w:rPr>
        <w:t>believable) claim.</w:t>
      </w:r>
    </w:p>
    <w:p w:rsidR="003954E8" w:rsidRPr="00755F0F" w:rsidRDefault="003954E8" w:rsidP="00376B0B">
      <w:pPr>
        <w:spacing w:line="276" w:lineRule="auto"/>
        <w:jc w:val="both"/>
        <w:rPr>
          <w:sz w:val="24"/>
          <w:szCs w:val="24"/>
          <w:lang w:bidi="he-IL"/>
        </w:rPr>
      </w:pPr>
    </w:p>
    <w:p w:rsidR="003954E8" w:rsidRPr="00376B0B" w:rsidRDefault="003954E8" w:rsidP="00376B0B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376B0B">
        <w:rPr>
          <w:rFonts w:ascii="Copperplate Gothic Bold" w:hAnsi="Copperplate Gothic Bold"/>
          <w:u w:val="double"/>
          <w:lang w:bidi="he-IL"/>
        </w:rPr>
        <w:t>Thinking it over</w:t>
      </w:r>
    </w:p>
    <w:p w:rsidR="003954E8" w:rsidRDefault="003E1F90" w:rsidP="00376B0B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1. </w:t>
      </w:r>
      <w:r w:rsidR="003954E8">
        <w:rPr>
          <w:rFonts w:hint="cs"/>
          <w:rtl/>
          <w:lang w:bidi="he-IL"/>
        </w:rPr>
        <w:t>תוספות</w:t>
      </w:r>
      <w:r w:rsidR="003954E8">
        <w:rPr>
          <w:lang w:bidi="he-IL"/>
        </w:rPr>
        <w:t xml:space="preserve"> maintains that according to </w:t>
      </w:r>
      <w:r w:rsidR="003954E8">
        <w:rPr>
          <w:rFonts w:hint="cs"/>
          <w:rtl/>
          <w:lang w:bidi="he-IL"/>
        </w:rPr>
        <w:t>רב אסי</w:t>
      </w:r>
      <w:r w:rsidR="003954E8">
        <w:rPr>
          <w:lang w:bidi="he-IL"/>
        </w:rPr>
        <w:t xml:space="preserve"> in a case of </w:t>
      </w:r>
      <w:r w:rsidR="003954E8">
        <w:rPr>
          <w:rFonts w:hint="cs"/>
          <w:rtl/>
          <w:lang w:bidi="he-IL"/>
        </w:rPr>
        <w:t>נסתרה</w:t>
      </w:r>
      <w:r w:rsidR="003954E8">
        <w:rPr>
          <w:lang w:bidi="he-IL"/>
        </w:rPr>
        <w:t xml:space="preserve"> she is believed to claim </w:t>
      </w:r>
      <w:r w:rsidR="003954E8">
        <w:rPr>
          <w:rFonts w:hint="cs"/>
          <w:rtl/>
          <w:lang w:bidi="he-IL"/>
        </w:rPr>
        <w:t>לכשר נבעלתי</w:t>
      </w:r>
      <w:r w:rsidR="003954E8">
        <w:rPr>
          <w:lang w:bidi="he-IL"/>
        </w:rPr>
        <w:t>.</w:t>
      </w:r>
      <w:r w:rsidR="00376B0B">
        <w:rPr>
          <w:rStyle w:val="FootnoteReference"/>
          <w:lang w:bidi="he-IL"/>
        </w:rPr>
        <w:footnoteReference w:id="8"/>
      </w:r>
      <w:r w:rsidR="003954E8">
        <w:rPr>
          <w:lang w:bidi="he-IL"/>
        </w:rPr>
        <w:t xml:space="preserve"> It is seemingly not clear, from where </w:t>
      </w:r>
      <w:r w:rsidR="003954E8">
        <w:rPr>
          <w:rFonts w:hint="cs"/>
          <w:rtl/>
          <w:lang w:bidi="he-IL"/>
        </w:rPr>
        <w:t>תוספות</w:t>
      </w:r>
      <w:r w:rsidR="003954E8">
        <w:rPr>
          <w:lang w:bidi="he-IL"/>
        </w:rPr>
        <w:t xml:space="preserve"> derives this</w:t>
      </w:r>
      <w:r w:rsidR="00376B0B">
        <w:rPr>
          <w:lang w:bidi="he-IL"/>
        </w:rPr>
        <w:t>.</w:t>
      </w:r>
      <w:r w:rsidR="003954E8">
        <w:rPr>
          <w:rStyle w:val="FootnoteReference"/>
          <w:lang w:bidi="he-IL"/>
        </w:rPr>
        <w:footnoteReference w:id="9"/>
      </w:r>
      <w:r w:rsidR="003954E8">
        <w:rPr>
          <w:lang w:bidi="he-IL"/>
        </w:rPr>
        <w:t xml:space="preserve"> Perhaps </w:t>
      </w:r>
      <w:r w:rsidR="003954E8">
        <w:rPr>
          <w:rFonts w:hint="cs"/>
          <w:rtl/>
          <w:lang w:bidi="he-IL"/>
        </w:rPr>
        <w:t>רב אסי</w:t>
      </w:r>
      <w:r w:rsidR="003954E8">
        <w:rPr>
          <w:lang w:bidi="he-IL"/>
        </w:rPr>
        <w:t xml:space="preserve"> merely maintains that by </w:t>
      </w:r>
      <w:r w:rsidR="003954E8">
        <w:rPr>
          <w:rFonts w:hint="cs"/>
          <w:rtl/>
          <w:lang w:bidi="he-IL"/>
        </w:rPr>
        <w:t>נסתרה</w:t>
      </w:r>
      <w:r w:rsidR="003954E8">
        <w:rPr>
          <w:lang w:bidi="he-IL"/>
        </w:rPr>
        <w:t xml:space="preserve">, she is believed to claim </w:t>
      </w:r>
      <w:r w:rsidR="003954E8">
        <w:rPr>
          <w:rFonts w:hint="cs"/>
          <w:rtl/>
          <w:lang w:bidi="he-IL"/>
        </w:rPr>
        <w:t>לא נבעלתי</w:t>
      </w:r>
      <w:r w:rsidR="003954E8">
        <w:rPr>
          <w:lang w:bidi="he-IL"/>
        </w:rPr>
        <w:t xml:space="preserve">; but not </w:t>
      </w:r>
      <w:r w:rsidR="003954E8">
        <w:rPr>
          <w:rFonts w:hint="cs"/>
          <w:rtl/>
          <w:lang w:bidi="he-IL"/>
        </w:rPr>
        <w:t>לכשר נבעלתי</w:t>
      </w:r>
      <w:r w:rsidR="003954E8">
        <w:rPr>
          <w:lang w:bidi="he-IL"/>
        </w:rPr>
        <w:t xml:space="preserve"> (because </w:t>
      </w:r>
      <w:r w:rsidR="00CB39B2">
        <w:rPr>
          <w:lang w:bidi="he-IL"/>
        </w:rPr>
        <w:t>this</w:t>
      </w:r>
      <w:r w:rsidR="003954E8">
        <w:rPr>
          <w:lang w:bidi="he-IL"/>
        </w:rPr>
        <w:t xml:space="preserve"> </w:t>
      </w:r>
      <w:r w:rsidR="003954E8">
        <w:rPr>
          <w:rFonts w:hint="cs"/>
          <w:rtl/>
          <w:lang w:bidi="he-IL"/>
        </w:rPr>
        <w:t>מיגו</w:t>
      </w:r>
      <w:r w:rsidR="003954E8">
        <w:rPr>
          <w:lang w:bidi="he-IL"/>
        </w:rPr>
        <w:t xml:space="preserve"> is not effective)? </w:t>
      </w:r>
    </w:p>
    <w:p w:rsidR="003E1F90" w:rsidRDefault="003E1F90" w:rsidP="00376B0B">
      <w:pPr>
        <w:spacing w:line="276" w:lineRule="auto"/>
        <w:jc w:val="both"/>
        <w:rPr>
          <w:lang w:bidi="he-IL"/>
        </w:rPr>
      </w:pPr>
    </w:p>
    <w:p w:rsidR="003E1F90" w:rsidRDefault="003E1F90" w:rsidP="00D764A4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2.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asks what is the difference between the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מוכ"ע אני</w:t>
      </w:r>
      <w:r>
        <w:rPr>
          <w:lang w:bidi="he-IL"/>
        </w:rPr>
        <w:t xml:space="preserve"> and the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לא נבעלתי</w:t>
      </w:r>
      <w:r>
        <w:rPr>
          <w:lang w:bidi="he-IL"/>
        </w:rPr>
        <w:t>.</w:t>
      </w:r>
      <w:r w:rsidR="001167DF">
        <w:rPr>
          <w:rStyle w:val="FootnoteReference"/>
          <w:lang w:bidi="he-IL"/>
        </w:rPr>
        <w:footnoteReference w:id="10"/>
      </w:r>
      <w:r>
        <w:rPr>
          <w:lang w:bidi="he-IL"/>
        </w:rPr>
        <w:t xml:space="preserve"> Seemingly there is a distinct difference; the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מוכ"ע אני</w:t>
      </w:r>
      <w:r>
        <w:rPr>
          <w:lang w:bidi="he-IL"/>
        </w:rPr>
        <w:t xml:space="preserve"> is</w:t>
      </w:r>
      <w:r w:rsidR="009D4B26">
        <w:rPr>
          <w:lang w:bidi="he-IL"/>
        </w:rPr>
        <w:t xml:space="preserve"> being used</w:t>
      </w:r>
      <w:r>
        <w:rPr>
          <w:lang w:bidi="he-IL"/>
        </w:rPr>
        <w:t xml:space="preserve"> to extract money from the </w:t>
      </w:r>
      <w:r>
        <w:rPr>
          <w:rFonts w:hint="cs"/>
          <w:rtl/>
          <w:lang w:bidi="he-IL"/>
        </w:rPr>
        <w:t>בעל</w:t>
      </w:r>
      <w:r>
        <w:rPr>
          <w:lang w:bidi="he-IL"/>
        </w:rPr>
        <w:t xml:space="preserve">, therefore </w:t>
      </w:r>
      <w:r>
        <w:rPr>
          <w:rFonts w:hint="cs"/>
          <w:rtl/>
          <w:lang w:bidi="he-IL"/>
        </w:rPr>
        <w:t>ר"י</w:t>
      </w:r>
      <w:r>
        <w:rPr>
          <w:lang w:bidi="he-IL"/>
        </w:rPr>
        <w:t xml:space="preserve"> maintains that a</w:t>
      </w:r>
      <w:r w:rsidR="007704A7">
        <w:rPr>
          <w:lang w:bidi="he-IL"/>
        </w:rPr>
        <w:t xml:space="preserve"> </w:t>
      </w:r>
      <w:r>
        <w:rPr>
          <w:rFonts w:hint="cs"/>
          <w:rtl/>
          <w:lang w:bidi="he-IL"/>
        </w:rPr>
        <w:t>מגו להוציא לא אמרינן</w:t>
      </w:r>
      <w:r>
        <w:rPr>
          <w:lang w:bidi="he-IL"/>
        </w:rPr>
        <w:t xml:space="preserve">. However the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ל</w:t>
      </w:r>
      <w:r w:rsidR="005556F7">
        <w:rPr>
          <w:rFonts w:hint="cs"/>
          <w:rtl/>
          <w:lang w:bidi="he-IL"/>
        </w:rPr>
        <w:t>א</w:t>
      </w:r>
      <w:r>
        <w:rPr>
          <w:rFonts w:hint="cs"/>
          <w:rtl/>
          <w:lang w:bidi="he-IL"/>
        </w:rPr>
        <w:t xml:space="preserve"> נבעלתי</w:t>
      </w:r>
      <w:r>
        <w:rPr>
          <w:lang w:bidi="he-IL"/>
        </w:rPr>
        <w:t xml:space="preserve"> is concerning (only) </w:t>
      </w:r>
      <w:r>
        <w:rPr>
          <w:rFonts w:hint="cs"/>
          <w:rtl/>
          <w:lang w:bidi="he-IL"/>
        </w:rPr>
        <w:t>איסור (לכהונה)</w:t>
      </w:r>
      <w:r>
        <w:rPr>
          <w:lang w:bidi="he-IL"/>
        </w:rPr>
        <w:t xml:space="preserve">, therefore </w:t>
      </w:r>
      <w:r>
        <w:rPr>
          <w:rFonts w:hint="cs"/>
          <w:rtl/>
          <w:lang w:bidi="he-IL"/>
        </w:rPr>
        <w:t>ר"י</w:t>
      </w:r>
      <w:r>
        <w:rPr>
          <w:lang w:bidi="he-IL"/>
        </w:rPr>
        <w:t xml:space="preserve"> maintains that it is an effective </w:t>
      </w:r>
      <w:r>
        <w:rPr>
          <w:rFonts w:hint="cs"/>
          <w:rtl/>
          <w:lang w:bidi="he-IL"/>
        </w:rPr>
        <w:t>מיגו</w:t>
      </w:r>
      <w:r>
        <w:rPr>
          <w:lang w:bidi="he-IL"/>
        </w:rPr>
        <w:t>.</w:t>
      </w:r>
      <w:r w:rsidR="000F042D">
        <w:rPr>
          <w:rStyle w:val="FootnoteReference"/>
          <w:lang w:bidi="he-IL"/>
        </w:rPr>
        <w:footnoteReference w:id="11"/>
      </w:r>
      <w:r>
        <w:rPr>
          <w:lang w:bidi="he-IL"/>
        </w:rPr>
        <w:t xml:space="preserve"> </w:t>
      </w:r>
    </w:p>
    <w:p w:rsidR="007704A7" w:rsidRDefault="007704A7" w:rsidP="00D764A4">
      <w:pPr>
        <w:widowControl w:val="0"/>
        <w:spacing w:line="276" w:lineRule="auto"/>
        <w:jc w:val="both"/>
        <w:rPr>
          <w:lang w:bidi="he-IL"/>
        </w:rPr>
      </w:pPr>
    </w:p>
    <w:p w:rsidR="007704A7" w:rsidRPr="003954E8" w:rsidRDefault="007704A7" w:rsidP="00D764A4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3.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maintains that the claim of </w:t>
      </w:r>
      <w:r>
        <w:rPr>
          <w:rFonts w:hint="cs"/>
          <w:rtl/>
          <w:lang w:bidi="he-IL"/>
        </w:rPr>
        <w:t>מוכ"ע</w:t>
      </w:r>
      <w:r>
        <w:rPr>
          <w:lang w:bidi="he-IL"/>
        </w:rPr>
        <w:t xml:space="preserve"> is not a believable claim (according to </w:t>
      </w:r>
      <w:r>
        <w:rPr>
          <w:rFonts w:hint="cs"/>
          <w:rtl/>
          <w:lang w:bidi="he-IL"/>
        </w:rPr>
        <w:lastRenderedPageBreak/>
        <w:t>ר"י</w:t>
      </w:r>
      <w:r>
        <w:rPr>
          <w:lang w:bidi="he-IL"/>
        </w:rPr>
        <w:t xml:space="preserve">) and the reason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refers to it as a </w:t>
      </w:r>
      <w:r>
        <w:rPr>
          <w:rFonts w:hint="cs"/>
          <w:rtl/>
          <w:lang w:bidi="he-IL"/>
        </w:rPr>
        <w:t>מיגו</w:t>
      </w:r>
      <w:r>
        <w:rPr>
          <w:lang w:bidi="he-IL"/>
        </w:rPr>
        <w:t xml:space="preserve"> is because it is a </w:t>
      </w:r>
      <w:r>
        <w:rPr>
          <w:rFonts w:hint="cs"/>
          <w:rtl/>
          <w:lang w:bidi="he-IL"/>
        </w:rPr>
        <w:t>טענה מעולה ביותר</w:t>
      </w:r>
      <w:r>
        <w:rPr>
          <w:lang w:bidi="he-IL"/>
        </w:rPr>
        <w:t>.</w:t>
      </w:r>
      <w:r w:rsidR="001167DF">
        <w:rPr>
          <w:rStyle w:val="FootnoteReference"/>
          <w:lang w:bidi="he-IL"/>
        </w:rPr>
        <w:footnoteReference w:id="12"/>
      </w:r>
      <w:r>
        <w:rPr>
          <w:lang w:bidi="he-IL"/>
        </w:rPr>
        <w:t xml:space="preserve"> Seemingly when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refers to </w:t>
      </w:r>
      <w:r>
        <w:rPr>
          <w:rFonts w:hint="cs"/>
          <w:rtl/>
          <w:lang w:bidi="he-IL"/>
        </w:rPr>
        <w:t>מוכ"ע</w:t>
      </w:r>
      <w:r>
        <w:rPr>
          <w:lang w:bidi="he-IL"/>
        </w:rPr>
        <w:t xml:space="preserve"> as a </w:t>
      </w:r>
      <w:r>
        <w:rPr>
          <w:rFonts w:hint="cs"/>
          <w:rtl/>
          <w:lang w:bidi="he-IL"/>
        </w:rPr>
        <w:t>מיגו</w:t>
      </w:r>
      <w:r>
        <w:rPr>
          <w:lang w:bidi="he-IL"/>
        </w:rPr>
        <w:t>,</w:t>
      </w:r>
      <w:r w:rsidR="00755F0F">
        <w:rPr>
          <w:rStyle w:val="FootnoteReference"/>
          <w:lang w:bidi="he-IL"/>
        </w:rPr>
        <w:footnoteReference w:id="13"/>
      </w:r>
      <w:r>
        <w:rPr>
          <w:lang w:bidi="he-IL"/>
        </w:rPr>
        <w:t xml:space="preserve"> it is discussing the opinions of </w:t>
      </w:r>
      <w:r>
        <w:rPr>
          <w:rFonts w:hint="cs"/>
          <w:rtl/>
          <w:lang w:bidi="he-IL"/>
        </w:rPr>
        <w:t>ר"ג ור"א</w:t>
      </w:r>
      <w:r>
        <w:rPr>
          <w:lang w:bidi="he-IL"/>
        </w:rPr>
        <w:t xml:space="preserve">. However, they maintain that </w:t>
      </w:r>
      <w:r>
        <w:rPr>
          <w:rFonts w:hint="cs"/>
          <w:rtl/>
          <w:lang w:bidi="he-IL"/>
        </w:rPr>
        <w:t>מוכ"ע</w:t>
      </w:r>
      <w:r>
        <w:rPr>
          <w:lang w:bidi="he-IL"/>
        </w:rPr>
        <w:t xml:space="preserve"> is believed</w:t>
      </w:r>
      <w:r w:rsidR="00755F0F">
        <w:rPr>
          <w:lang w:bidi="he-IL"/>
        </w:rPr>
        <w:t>!</w:t>
      </w:r>
      <w:r>
        <w:rPr>
          <w:rStyle w:val="FootnoteReference"/>
          <w:lang w:bidi="he-IL"/>
        </w:rPr>
        <w:footnoteReference w:id="14"/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should have (merely) said that according to </w:t>
      </w:r>
      <w:r>
        <w:rPr>
          <w:rFonts w:hint="cs"/>
          <w:rtl/>
          <w:lang w:bidi="he-IL"/>
        </w:rPr>
        <w:t>ר"י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מוכ"ע</w:t>
      </w:r>
      <w:r>
        <w:rPr>
          <w:lang w:bidi="he-IL"/>
        </w:rPr>
        <w:t xml:space="preserve"> claim is not believable. </w:t>
      </w:r>
    </w:p>
    <w:sectPr w:rsidR="007704A7" w:rsidRPr="003954E8" w:rsidSect="00DA1882">
      <w:headerReference w:type="default" r:id="rId6"/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1051" w:rsidRDefault="00A21051">
      <w:r>
        <w:separator/>
      </w:r>
    </w:p>
  </w:endnote>
  <w:endnote w:type="continuationSeparator" w:id="0">
    <w:p w:rsidR="00A21051" w:rsidRDefault="00A21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6F7" w:rsidRDefault="005556F7" w:rsidP="00294CB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556F7" w:rsidRDefault="005556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6B0B" w:rsidRDefault="00376B0B" w:rsidP="00376B0B">
    <w:pPr>
      <w:pStyle w:val="Footer"/>
      <w:jc w:val="center"/>
      <w:rPr>
        <w:noProof/>
        <w:sz w:val="16"/>
        <w:szCs w:val="16"/>
      </w:rPr>
    </w:pPr>
    <w:r w:rsidRPr="00376B0B">
      <w:rPr>
        <w:sz w:val="20"/>
        <w:szCs w:val="20"/>
      </w:rPr>
      <w:fldChar w:fldCharType="begin"/>
    </w:r>
    <w:r w:rsidRPr="00376B0B">
      <w:rPr>
        <w:sz w:val="20"/>
        <w:szCs w:val="20"/>
      </w:rPr>
      <w:instrText xml:space="preserve"> PAGE   \* MERGEFORMAT </w:instrText>
    </w:r>
    <w:r w:rsidRPr="00376B0B">
      <w:rPr>
        <w:sz w:val="20"/>
        <w:szCs w:val="20"/>
      </w:rPr>
      <w:fldChar w:fldCharType="separate"/>
    </w:r>
    <w:r w:rsidR="00951D1B">
      <w:rPr>
        <w:noProof/>
        <w:sz w:val="20"/>
        <w:szCs w:val="20"/>
      </w:rPr>
      <w:t>3</w:t>
    </w:r>
    <w:r w:rsidRPr="00376B0B">
      <w:rPr>
        <w:noProof/>
        <w:sz w:val="20"/>
        <w:szCs w:val="20"/>
      </w:rPr>
      <w:fldChar w:fldCharType="end"/>
    </w:r>
  </w:p>
  <w:p w:rsidR="00376B0B" w:rsidRPr="00376B0B" w:rsidRDefault="00376B0B" w:rsidP="00376B0B">
    <w:pPr>
      <w:pStyle w:val="Footer"/>
      <w:jc w:val="center"/>
      <w:rPr>
        <w:noProof/>
        <w:sz w:val="16"/>
        <w:szCs w:val="16"/>
      </w:rPr>
    </w:pPr>
    <w:r>
      <w:rPr>
        <w:noProof/>
        <w:sz w:val="16"/>
        <w:szCs w:val="16"/>
      </w:rPr>
      <w:t>TosfosInEnglish.com</w:t>
    </w:r>
  </w:p>
  <w:p w:rsidR="005556F7" w:rsidRPr="00C93D0F" w:rsidRDefault="005556F7" w:rsidP="00C93D0F">
    <w:pPr>
      <w:pStyle w:val="Footer"/>
      <w:jc w:val="center"/>
      <w:rPr>
        <w:sz w:val="16"/>
        <w:szCs w:val="16"/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1051" w:rsidRDefault="00A21051">
      <w:r>
        <w:separator/>
      </w:r>
    </w:p>
  </w:footnote>
  <w:footnote w:type="continuationSeparator" w:id="0">
    <w:p w:rsidR="00A21051" w:rsidRDefault="00A21051">
      <w:r>
        <w:continuationSeparator/>
      </w:r>
    </w:p>
  </w:footnote>
  <w:footnote w:id="1">
    <w:p w:rsidR="00376B0B" w:rsidRDefault="00376B0B" w:rsidP="0066474D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‘Thinking it over’ # 1.</w:t>
      </w:r>
    </w:p>
  </w:footnote>
  <w:footnote w:id="2">
    <w:p w:rsidR="005556F7" w:rsidRDefault="005556F7" w:rsidP="0066474D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משנה יב,ב</w:t>
      </w:r>
      <w:r>
        <w:rPr>
          <w:lang w:bidi="he-IL"/>
        </w:rPr>
        <w:t>.</w:t>
      </w:r>
    </w:p>
  </w:footnote>
  <w:footnote w:id="3">
    <w:p w:rsidR="001167DF" w:rsidRDefault="001167DF" w:rsidP="0066474D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will shortly explain what the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 is.</w:t>
      </w:r>
    </w:p>
  </w:footnote>
  <w:footnote w:id="4">
    <w:p w:rsidR="001167DF" w:rsidRDefault="001167DF" w:rsidP="0066474D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on </w:t>
      </w:r>
      <w:r>
        <w:rPr>
          <w:rFonts w:hint="cs"/>
          <w:rtl/>
          <w:lang w:bidi="he-IL"/>
        </w:rPr>
        <w:t>דף טז,א</w:t>
      </w:r>
      <w:r>
        <w:rPr>
          <w:lang w:bidi="he-IL"/>
        </w:rPr>
        <w:t xml:space="preserve"> and</w:t>
      </w:r>
      <w:r>
        <w:t xml:space="preserve"> </w:t>
      </w:r>
      <w:r>
        <w:rPr>
          <w:rFonts w:hint="cs"/>
          <w:rtl/>
          <w:lang w:bidi="he-IL"/>
        </w:rPr>
        <w:t>רש"י יב,ב ד"ה אלא</w:t>
      </w:r>
      <w:r>
        <w:rPr>
          <w:lang w:bidi="he-IL"/>
        </w:rPr>
        <w:t>.</w:t>
      </w:r>
    </w:p>
  </w:footnote>
  <w:footnote w:id="5">
    <w:p w:rsidR="005556F7" w:rsidRDefault="005556F7" w:rsidP="0066474D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‘Thinking it over # 2.</w:t>
      </w:r>
    </w:p>
  </w:footnote>
  <w:footnote w:id="6">
    <w:p w:rsidR="001167DF" w:rsidRDefault="001167DF" w:rsidP="0066474D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דף יג,א</w:t>
      </w:r>
      <w:r>
        <w:rPr>
          <w:lang w:bidi="he-IL"/>
        </w:rPr>
        <w:t xml:space="preserve">, in the first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>.</w:t>
      </w:r>
    </w:p>
  </w:footnote>
  <w:footnote w:id="7">
    <w:p w:rsidR="001167DF" w:rsidRDefault="001167DF" w:rsidP="00D764A4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רש"י יב,ב ד"ה אלא</w:t>
      </w:r>
      <w:r>
        <w:rPr>
          <w:lang w:bidi="he-IL"/>
        </w:rPr>
        <w:t xml:space="preserve">, that when a woman claims </w:t>
      </w:r>
      <w:r>
        <w:rPr>
          <w:rFonts w:hint="cs"/>
          <w:rtl/>
          <w:lang w:bidi="he-IL"/>
        </w:rPr>
        <w:t>משארסתני נאנסתי</w:t>
      </w:r>
      <w:r>
        <w:rPr>
          <w:lang w:bidi="he-IL"/>
        </w:rPr>
        <w:t xml:space="preserve"> she becomes </w:t>
      </w:r>
      <w:r>
        <w:rPr>
          <w:rFonts w:hint="cs"/>
          <w:rtl/>
          <w:lang w:bidi="he-IL"/>
        </w:rPr>
        <w:t>פסולה לכהונה</w:t>
      </w:r>
      <w:r>
        <w:rPr>
          <w:lang w:bidi="he-IL"/>
        </w:rPr>
        <w:t xml:space="preserve">; however if she claims </w:t>
      </w:r>
      <w:r>
        <w:rPr>
          <w:rFonts w:hint="cs"/>
          <w:rtl/>
          <w:lang w:bidi="he-IL"/>
        </w:rPr>
        <w:t>מוכ"ע אני</w:t>
      </w:r>
      <w:r>
        <w:rPr>
          <w:lang w:bidi="he-IL"/>
        </w:rPr>
        <w:t xml:space="preserve">, then she remains </w:t>
      </w:r>
      <w:r>
        <w:rPr>
          <w:rFonts w:hint="cs"/>
          <w:rtl/>
          <w:lang w:bidi="he-IL"/>
        </w:rPr>
        <w:t>כשרה לכהונה</w:t>
      </w:r>
      <w:r>
        <w:rPr>
          <w:lang w:bidi="he-IL"/>
        </w:rPr>
        <w:t xml:space="preserve">. A </w:t>
      </w:r>
      <w:r>
        <w:rPr>
          <w:rFonts w:hint="cs"/>
          <w:rtl/>
          <w:lang w:bidi="he-IL"/>
        </w:rPr>
        <w:t>כהן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אסור</w:t>
      </w:r>
      <w:r>
        <w:rPr>
          <w:lang w:bidi="he-IL"/>
        </w:rPr>
        <w:t xml:space="preserve"> to marry an </w:t>
      </w:r>
      <w:r>
        <w:rPr>
          <w:rFonts w:hint="cs"/>
          <w:rtl/>
          <w:lang w:bidi="he-IL"/>
        </w:rPr>
        <w:t>אנוסה (באיסור)</w:t>
      </w:r>
      <w:r>
        <w:rPr>
          <w:lang w:bidi="he-IL"/>
        </w:rPr>
        <w:t xml:space="preserve">, but not a </w:t>
      </w:r>
      <w:r>
        <w:rPr>
          <w:rFonts w:hint="cs"/>
          <w:rtl/>
          <w:lang w:bidi="he-IL"/>
        </w:rPr>
        <w:t>מוכ"ע</w:t>
      </w:r>
      <w:r>
        <w:rPr>
          <w:lang w:bidi="he-IL"/>
        </w:rPr>
        <w:t>.</w:t>
      </w:r>
      <w:r w:rsidR="00D764A4" w:rsidRPr="00D764A4">
        <w:t xml:space="preserve"> </w:t>
      </w:r>
      <w:r w:rsidR="00D764A4" w:rsidRPr="00D764A4">
        <w:rPr>
          <w:lang w:bidi="he-IL"/>
        </w:rPr>
        <w:t>See ‘Thinking it over’ # 3.</w:t>
      </w:r>
    </w:p>
  </w:footnote>
  <w:footnote w:id="8">
    <w:p w:rsidR="00376B0B" w:rsidRDefault="00376B0B" w:rsidP="0066474D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footnote # 1.</w:t>
      </w:r>
    </w:p>
  </w:footnote>
  <w:footnote w:id="9">
    <w:p w:rsidR="005556F7" w:rsidRDefault="005556F7" w:rsidP="00D764A4">
      <w:pPr>
        <w:pStyle w:val="FootnoteText"/>
        <w:widowControl w:val="0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מהרש"א</w:t>
      </w:r>
      <w:r>
        <w:rPr>
          <w:lang w:bidi="he-IL"/>
        </w:rPr>
        <w:t>.</w:t>
      </w:r>
    </w:p>
  </w:footnote>
  <w:footnote w:id="10">
    <w:p w:rsidR="001167DF" w:rsidRDefault="001167DF" w:rsidP="00D764A4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See footnote # 5.</w:t>
      </w:r>
    </w:p>
  </w:footnote>
  <w:footnote w:id="11">
    <w:p w:rsidR="000F042D" w:rsidRDefault="000F042D" w:rsidP="00D764A4">
      <w:pPr>
        <w:pStyle w:val="FootnoteText"/>
        <w:widowControl w:val="0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See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>מהר"ם שי"ף, רש"ש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סוכ"ד אות כ"ד</w:t>
      </w:r>
      <w:r>
        <w:rPr>
          <w:lang w:bidi="he-IL"/>
        </w:rPr>
        <w:t xml:space="preserve">.  </w:t>
      </w:r>
    </w:p>
  </w:footnote>
  <w:footnote w:id="12">
    <w:p w:rsidR="001167DF" w:rsidRDefault="001167DF" w:rsidP="00D764A4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See footnote # </w:t>
      </w:r>
      <w:r w:rsidR="00D764A4">
        <w:rPr>
          <w:rFonts w:hint="cs"/>
          <w:rtl/>
          <w:lang w:bidi="he-IL"/>
        </w:rPr>
        <w:t>7</w:t>
      </w:r>
      <w:r>
        <w:t>.</w:t>
      </w:r>
    </w:p>
  </w:footnote>
  <w:footnote w:id="13">
    <w:p w:rsidR="00755F0F" w:rsidRDefault="00755F0F" w:rsidP="00D764A4">
      <w:pPr>
        <w:pStyle w:val="FootnoteText"/>
        <w:widowControl w:val="0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דף טז,א</w:t>
      </w:r>
      <w:r>
        <w:rPr>
          <w:lang w:bidi="he-IL"/>
        </w:rPr>
        <w:t>.</w:t>
      </w:r>
    </w:p>
  </w:footnote>
  <w:footnote w:id="14">
    <w:p w:rsidR="005556F7" w:rsidRDefault="005556F7" w:rsidP="00D764A4">
      <w:pPr>
        <w:pStyle w:val="FootnoteText"/>
        <w:widowControl w:val="0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משנה (הא') יג,א</w:t>
      </w:r>
      <w:r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6F7" w:rsidRPr="00C93D0F" w:rsidRDefault="005556F7" w:rsidP="00C93D0F">
    <w:pPr>
      <w:pStyle w:val="Header"/>
      <w:jc w:val="right"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יג,א תוס' ד"ה רב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93D0F"/>
    <w:rsid w:val="000F042D"/>
    <w:rsid w:val="001167DF"/>
    <w:rsid w:val="00184D2E"/>
    <w:rsid w:val="001C26F2"/>
    <w:rsid w:val="0020216B"/>
    <w:rsid w:val="00210A1E"/>
    <w:rsid w:val="00294CBA"/>
    <w:rsid w:val="002A3792"/>
    <w:rsid w:val="002E6183"/>
    <w:rsid w:val="00376B0B"/>
    <w:rsid w:val="003954E8"/>
    <w:rsid w:val="003A1038"/>
    <w:rsid w:val="003E1F90"/>
    <w:rsid w:val="003F6705"/>
    <w:rsid w:val="00407A43"/>
    <w:rsid w:val="00415729"/>
    <w:rsid w:val="00416FA3"/>
    <w:rsid w:val="004213BE"/>
    <w:rsid w:val="00532544"/>
    <w:rsid w:val="005556F7"/>
    <w:rsid w:val="005E086D"/>
    <w:rsid w:val="00620C0C"/>
    <w:rsid w:val="00626A2C"/>
    <w:rsid w:val="0066474D"/>
    <w:rsid w:val="00672F2E"/>
    <w:rsid w:val="00735879"/>
    <w:rsid w:val="007552E7"/>
    <w:rsid w:val="00755F0F"/>
    <w:rsid w:val="007704A7"/>
    <w:rsid w:val="007F468C"/>
    <w:rsid w:val="00880244"/>
    <w:rsid w:val="0089054C"/>
    <w:rsid w:val="00951D1B"/>
    <w:rsid w:val="009D4B26"/>
    <w:rsid w:val="00A21051"/>
    <w:rsid w:val="00C1061C"/>
    <w:rsid w:val="00C27471"/>
    <w:rsid w:val="00C93D0F"/>
    <w:rsid w:val="00CB39B2"/>
    <w:rsid w:val="00D764A4"/>
    <w:rsid w:val="00D80DE2"/>
    <w:rsid w:val="00DA1882"/>
    <w:rsid w:val="00E43B83"/>
    <w:rsid w:val="00E76B69"/>
    <w:rsid w:val="00FF1CE8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A6AE25A-DDFD-4665-828C-C754CF22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93D0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93D0F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C1061C"/>
    <w:rPr>
      <w:sz w:val="20"/>
      <w:szCs w:val="20"/>
    </w:rPr>
  </w:style>
  <w:style w:type="character" w:styleId="FootnoteReference">
    <w:name w:val="footnote reference"/>
    <w:semiHidden/>
    <w:rsid w:val="00C1061C"/>
    <w:rPr>
      <w:vertAlign w:val="superscript"/>
    </w:rPr>
  </w:style>
  <w:style w:type="character" w:styleId="PageNumber">
    <w:name w:val="page number"/>
    <w:basedOn w:val="DefaultParagraphFont"/>
    <w:rsid w:val="007704A7"/>
  </w:style>
  <w:style w:type="character" w:customStyle="1" w:styleId="FooterChar">
    <w:name w:val="Footer Char"/>
    <w:link w:val="Footer"/>
    <w:uiPriority w:val="99"/>
    <w:rsid w:val="00376B0B"/>
    <w:rPr>
      <w:sz w:val="28"/>
      <w:szCs w:val="28"/>
      <w:lang w:bidi="ar-SA"/>
    </w:rPr>
  </w:style>
  <w:style w:type="paragraph" w:styleId="BalloonText">
    <w:name w:val="Balloon Text"/>
    <w:basedOn w:val="Normal"/>
    <w:link w:val="BalloonTextChar"/>
    <w:rsid w:val="002E61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E6183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רב אסי אמר נבעלה – רב אסי maintains that it means נבעלה</vt:lpstr>
    </vt:vector>
  </TitlesOfParts>
  <Company> </Company>
  <LinksUpToDate>false</LinksUpToDate>
  <CharactersWithSpaces>4060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רב אסי אמר נבעלה – רב אסי maintains that it means נבעלה</dc:title>
  <dc:subject/>
  <dc:creator> </dc:creator>
  <cp:keywords/>
  <dc:description/>
  <cp:lastModifiedBy>Microsoft account</cp:lastModifiedBy>
  <cp:revision>2</cp:revision>
  <cp:lastPrinted>2016-05-04T12:32:00Z</cp:lastPrinted>
  <dcterms:created xsi:type="dcterms:W3CDTF">2022-04-05T10:47:00Z</dcterms:created>
  <dcterms:modified xsi:type="dcterms:W3CDTF">2022-04-05T10:47:00Z</dcterms:modified>
</cp:coreProperties>
</file>