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FF3" w:rsidRPr="00660778" w:rsidRDefault="00676378" w:rsidP="004B2FF3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 w:rsidRPr="00660778">
        <w:rPr>
          <w:rFonts w:hint="cs"/>
          <w:b/>
          <w:bCs/>
          <w:sz w:val="36"/>
          <w:szCs w:val="36"/>
          <w:rtl/>
          <w:lang w:bidi="he-IL"/>
        </w:rPr>
        <w:t xml:space="preserve">ואין </w:t>
      </w:r>
      <w:r w:rsidRPr="00660778">
        <w:rPr>
          <w:rFonts w:hint="cs"/>
          <w:b/>
          <w:bCs/>
          <w:sz w:val="32"/>
          <w:szCs w:val="32"/>
          <w:rtl/>
          <w:lang w:bidi="he-IL"/>
        </w:rPr>
        <w:t>אוסרין על היחוד לימא דלא כרבי יהושע</w:t>
      </w:r>
      <w:r w:rsidRPr="00660778">
        <w:rPr>
          <w:b/>
          <w:bCs/>
          <w:sz w:val="32"/>
          <w:szCs w:val="32"/>
          <w:lang w:bidi="he-IL"/>
        </w:rPr>
        <w:t xml:space="preserve"> – </w:t>
      </w:r>
    </w:p>
    <w:p w:rsidR="00D80DE2" w:rsidRPr="00660778" w:rsidRDefault="00676378" w:rsidP="004B2FF3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660778">
        <w:rPr>
          <w:b/>
          <w:bCs/>
          <w:sz w:val="32"/>
          <w:szCs w:val="32"/>
          <w:lang w:bidi="he-IL"/>
        </w:rPr>
        <w:t xml:space="preserve">And we do not prohibit </w:t>
      </w:r>
      <w:r w:rsidRPr="00660778">
        <w:rPr>
          <w:sz w:val="32"/>
          <w:szCs w:val="32"/>
          <w:lang w:bidi="he-IL"/>
        </w:rPr>
        <w:t xml:space="preserve">a woman </w:t>
      </w:r>
      <w:r w:rsidRPr="00660778">
        <w:rPr>
          <w:b/>
          <w:bCs/>
          <w:sz w:val="32"/>
          <w:szCs w:val="32"/>
          <w:lang w:bidi="he-IL"/>
        </w:rPr>
        <w:t xml:space="preserve">on account of seclusion; should we say that </w:t>
      </w:r>
      <w:r w:rsidRPr="00660778">
        <w:rPr>
          <w:sz w:val="32"/>
          <w:szCs w:val="32"/>
          <w:lang w:bidi="he-IL"/>
        </w:rPr>
        <w:t xml:space="preserve">this ruling </w:t>
      </w:r>
      <w:r w:rsidRPr="00660778">
        <w:rPr>
          <w:b/>
          <w:bCs/>
          <w:sz w:val="32"/>
          <w:szCs w:val="32"/>
          <w:lang w:bidi="he-IL"/>
        </w:rPr>
        <w:t xml:space="preserve">is not according to </w:t>
      </w:r>
      <w:r w:rsidRPr="00660778">
        <w:rPr>
          <w:rFonts w:hint="cs"/>
          <w:b/>
          <w:bCs/>
          <w:sz w:val="32"/>
          <w:szCs w:val="32"/>
          <w:rtl/>
          <w:lang w:bidi="he-IL"/>
        </w:rPr>
        <w:t>ר"י</w:t>
      </w:r>
      <w:r w:rsidRPr="00660778">
        <w:rPr>
          <w:b/>
          <w:bCs/>
          <w:sz w:val="32"/>
          <w:szCs w:val="32"/>
          <w:lang w:bidi="he-IL"/>
        </w:rPr>
        <w:t>.</w:t>
      </w:r>
    </w:p>
    <w:p w:rsidR="00676378" w:rsidRPr="00660778" w:rsidRDefault="00676378" w:rsidP="004B2FF3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676378" w:rsidRPr="00660778" w:rsidRDefault="00F6348E" w:rsidP="004B2FF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60778">
        <w:rPr>
          <w:rFonts w:ascii="Copperplate Gothic Bold" w:hAnsi="Copperplate Gothic Bold"/>
          <w:u w:val="double"/>
          <w:lang w:bidi="he-IL"/>
        </w:rPr>
        <w:t>Overview</w:t>
      </w:r>
    </w:p>
    <w:p w:rsidR="00F6348E" w:rsidRPr="00660778" w:rsidRDefault="00F6348E" w:rsidP="004B2FF3">
      <w:pPr>
        <w:spacing w:line="276" w:lineRule="auto"/>
        <w:jc w:val="both"/>
        <w:rPr>
          <w:lang w:bidi="he-IL"/>
        </w:rPr>
      </w:pPr>
      <w:r w:rsidRPr="00660778">
        <w:rPr>
          <w:lang w:bidi="he-IL"/>
        </w:rPr>
        <w:t xml:space="preserve">The </w:t>
      </w:r>
      <w:r w:rsidRPr="00660778">
        <w:rPr>
          <w:rFonts w:hint="cs"/>
          <w:rtl/>
          <w:lang w:bidi="he-IL"/>
        </w:rPr>
        <w:t>גמרא</w:t>
      </w:r>
      <w:r w:rsidRPr="00660778">
        <w:rPr>
          <w:lang w:bidi="he-IL"/>
        </w:rPr>
        <w:t xml:space="preserve"> cites the opinion of </w:t>
      </w:r>
      <w:r w:rsidRPr="00660778">
        <w:rPr>
          <w:rFonts w:hint="cs"/>
          <w:rtl/>
          <w:lang w:bidi="he-IL"/>
        </w:rPr>
        <w:t>רב</w:t>
      </w:r>
      <w:r w:rsidRPr="00660778">
        <w:rPr>
          <w:lang w:bidi="he-IL"/>
        </w:rPr>
        <w:t>; if a married woman secludes herself with a stranger, she is permitted to return to her husband</w:t>
      </w:r>
      <w:r w:rsidR="004B2FF3" w:rsidRPr="00660778">
        <w:rPr>
          <w:lang w:bidi="he-IL"/>
        </w:rPr>
        <w:t>.</w:t>
      </w:r>
      <w:r w:rsidR="00565965" w:rsidRPr="00660778">
        <w:rPr>
          <w:rStyle w:val="FootnoteReference"/>
          <w:lang w:bidi="he-IL"/>
        </w:rPr>
        <w:footnoteReference w:id="1"/>
      </w:r>
      <w:r w:rsidRPr="00660778">
        <w:rPr>
          <w:lang w:bidi="he-IL"/>
        </w:rPr>
        <w:t xml:space="preserve"> We do not assume that she was </w:t>
      </w:r>
      <w:r w:rsidRPr="00660778">
        <w:rPr>
          <w:rFonts w:hint="cs"/>
          <w:rtl/>
          <w:lang w:bidi="he-IL"/>
        </w:rPr>
        <w:t>נבעלה [ברצון]</w:t>
      </w:r>
      <w:r w:rsidRPr="00660778">
        <w:rPr>
          <w:lang w:bidi="he-IL"/>
        </w:rPr>
        <w:t xml:space="preserve"> (which would have prohibited her from returning to her husband)</w:t>
      </w:r>
      <w:r w:rsidR="00183151" w:rsidRPr="00660778">
        <w:rPr>
          <w:lang w:bidi="he-IL"/>
        </w:rPr>
        <w:t xml:space="preserve">. We derive from the ruling of </w:t>
      </w:r>
      <w:r w:rsidR="00183151" w:rsidRPr="00660778">
        <w:rPr>
          <w:rFonts w:hint="cs"/>
          <w:rtl/>
          <w:lang w:bidi="he-IL"/>
        </w:rPr>
        <w:t>רב</w:t>
      </w:r>
      <w:r w:rsidR="00183151" w:rsidRPr="00660778">
        <w:rPr>
          <w:lang w:bidi="he-IL"/>
        </w:rPr>
        <w:t xml:space="preserve"> that a </w:t>
      </w:r>
      <w:r w:rsidR="00183151" w:rsidRPr="00660778">
        <w:rPr>
          <w:rFonts w:hint="cs"/>
          <w:rtl/>
          <w:lang w:bidi="he-IL"/>
        </w:rPr>
        <w:t>יחוד</w:t>
      </w:r>
      <w:r w:rsidR="00183151" w:rsidRPr="00660778">
        <w:rPr>
          <w:lang w:bidi="he-IL"/>
        </w:rPr>
        <w:t xml:space="preserve"> does not presume a </w:t>
      </w:r>
      <w:r w:rsidR="00183151" w:rsidRPr="00660778">
        <w:rPr>
          <w:rFonts w:hint="cs"/>
          <w:rtl/>
          <w:lang w:bidi="he-IL"/>
        </w:rPr>
        <w:t>ביאה</w:t>
      </w:r>
      <w:r w:rsidR="00183151" w:rsidRPr="00660778">
        <w:rPr>
          <w:lang w:bidi="he-IL"/>
        </w:rPr>
        <w:t xml:space="preserve">. The </w:t>
      </w:r>
      <w:r w:rsidR="00183151" w:rsidRPr="00660778">
        <w:rPr>
          <w:rFonts w:hint="cs"/>
          <w:rtl/>
          <w:lang w:bidi="he-IL"/>
        </w:rPr>
        <w:t>גמרא</w:t>
      </w:r>
      <w:r w:rsidR="00183151" w:rsidRPr="00660778">
        <w:rPr>
          <w:lang w:bidi="he-IL"/>
        </w:rPr>
        <w:t xml:space="preserve"> claims that this ruling is incompatible with the ruling of </w:t>
      </w:r>
      <w:r w:rsidR="00183151" w:rsidRPr="00660778">
        <w:rPr>
          <w:rFonts w:hint="cs"/>
          <w:rtl/>
          <w:lang w:bidi="he-IL"/>
        </w:rPr>
        <w:t>ר"י</w:t>
      </w:r>
      <w:r w:rsidR="00183151" w:rsidRPr="00660778">
        <w:rPr>
          <w:lang w:bidi="he-IL"/>
        </w:rPr>
        <w:t xml:space="preserve"> according to </w:t>
      </w:r>
      <w:r w:rsidR="00183151" w:rsidRPr="00660778">
        <w:rPr>
          <w:rFonts w:hint="cs"/>
          <w:rtl/>
          <w:lang w:bidi="he-IL"/>
        </w:rPr>
        <w:t>זעירי</w:t>
      </w:r>
      <w:r w:rsidR="00183151" w:rsidRPr="00660778">
        <w:rPr>
          <w:lang w:bidi="he-IL"/>
        </w:rPr>
        <w:t xml:space="preserve"> who maintains that </w:t>
      </w:r>
      <w:r w:rsidR="00183151" w:rsidRPr="00660778">
        <w:rPr>
          <w:rFonts w:hint="cs"/>
          <w:rtl/>
          <w:lang w:bidi="he-IL"/>
        </w:rPr>
        <w:t>מדברת</w:t>
      </w:r>
      <w:r w:rsidR="00183151" w:rsidRPr="00660778">
        <w:rPr>
          <w:lang w:bidi="he-IL"/>
        </w:rPr>
        <w:t xml:space="preserve"> means (only) </w:t>
      </w:r>
      <w:r w:rsidR="00183151" w:rsidRPr="00660778">
        <w:rPr>
          <w:rFonts w:hint="cs"/>
          <w:rtl/>
          <w:lang w:bidi="he-IL"/>
        </w:rPr>
        <w:t>נסתרה</w:t>
      </w:r>
      <w:r w:rsidR="00183151" w:rsidRPr="00660778">
        <w:rPr>
          <w:lang w:bidi="he-IL"/>
        </w:rPr>
        <w:t xml:space="preserve"> – </w:t>
      </w:r>
      <w:r w:rsidR="00183151" w:rsidRPr="00660778">
        <w:rPr>
          <w:rFonts w:hint="cs"/>
          <w:rtl/>
          <w:lang w:bidi="he-IL"/>
        </w:rPr>
        <w:t>יחוד</w:t>
      </w:r>
      <w:r w:rsidR="00183151" w:rsidRPr="00660778">
        <w:rPr>
          <w:lang w:bidi="he-IL"/>
        </w:rPr>
        <w:t xml:space="preserve">, and not </w:t>
      </w:r>
      <w:r w:rsidR="00183151" w:rsidRPr="00660778">
        <w:rPr>
          <w:rFonts w:hint="cs"/>
          <w:rtl/>
          <w:lang w:bidi="he-IL"/>
        </w:rPr>
        <w:t>נבעלה</w:t>
      </w:r>
      <w:r w:rsidR="00183151" w:rsidRPr="00660778">
        <w:rPr>
          <w:lang w:bidi="he-IL"/>
        </w:rPr>
        <w:t xml:space="preserve">. In this case of </w:t>
      </w:r>
      <w:r w:rsidR="00183151" w:rsidRPr="00660778">
        <w:rPr>
          <w:rFonts w:hint="cs"/>
          <w:rtl/>
          <w:lang w:bidi="he-IL"/>
        </w:rPr>
        <w:t>יחוד</w:t>
      </w:r>
      <w:r w:rsidR="00183151" w:rsidRPr="00660778">
        <w:rPr>
          <w:lang w:bidi="he-IL"/>
        </w:rPr>
        <w:t xml:space="preserve"> it is the opinion of </w:t>
      </w:r>
      <w:r w:rsidR="00183151" w:rsidRPr="00660778">
        <w:rPr>
          <w:rFonts w:hint="cs"/>
          <w:rtl/>
          <w:lang w:bidi="he-IL"/>
        </w:rPr>
        <w:t>ר"י</w:t>
      </w:r>
      <w:r w:rsidR="00183151" w:rsidRPr="00660778">
        <w:rPr>
          <w:lang w:bidi="he-IL"/>
        </w:rPr>
        <w:t xml:space="preserve"> that </w:t>
      </w:r>
      <w:r w:rsidR="0000019A" w:rsidRPr="00660778">
        <w:rPr>
          <w:lang w:bidi="he-IL"/>
        </w:rPr>
        <w:t>an unmarried woman</w:t>
      </w:r>
      <w:r w:rsidR="00183151" w:rsidRPr="00660778">
        <w:rPr>
          <w:lang w:bidi="he-IL"/>
        </w:rPr>
        <w:t xml:space="preserve"> becomes </w:t>
      </w:r>
      <w:r w:rsidR="00183151" w:rsidRPr="00660778">
        <w:rPr>
          <w:rFonts w:hint="cs"/>
          <w:rtl/>
          <w:lang w:bidi="he-IL"/>
        </w:rPr>
        <w:t>אסורה לכהונה</w:t>
      </w:r>
      <w:r w:rsidR="00183151" w:rsidRPr="00660778">
        <w:rPr>
          <w:lang w:bidi="he-IL"/>
        </w:rPr>
        <w:t xml:space="preserve"> because we assume that </w:t>
      </w:r>
      <w:r w:rsidR="00183151" w:rsidRPr="00660778">
        <w:rPr>
          <w:rFonts w:hint="cs"/>
          <w:rtl/>
          <w:lang w:bidi="he-IL"/>
        </w:rPr>
        <w:t>נבעלה (לנתין ולממזר)</w:t>
      </w:r>
      <w:r w:rsidR="00183151" w:rsidRPr="00660778">
        <w:rPr>
          <w:lang w:bidi="he-IL"/>
        </w:rPr>
        <w:t xml:space="preserve">. It is apparent that </w:t>
      </w:r>
      <w:r w:rsidR="00183151" w:rsidRPr="00660778">
        <w:rPr>
          <w:rFonts w:hint="cs"/>
          <w:rtl/>
          <w:lang w:bidi="he-IL"/>
        </w:rPr>
        <w:t>ר"י</w:t>
      </w:r>
      <w:r w:rsidR="00183151" w:rsidRPr="00660778">
        <w:rPr>
          <w:lang w:bidi="he-IL"/>
        </w:rPr>
        <w:t xml:space="preserve"> maintains that by a </w:t>
      </w:r>
      <w:r w:rsidR="00183151" w:rsidRPr="00660778">
        <w:rPr>
          <w:rFonts w:hint="cs"/>
          <w:rtl/>
          <w:lang w:bidi="he-IL"/>
        </w:rPr>
        <w:t>יחוד</w:t>
      </w:r>
      <w:r w:rsidR="00183151" w:rsidRPr="00660778">
        <w:rPr>
          <w:lang w:bidi="he-IL"/>
        </w:rPr>
        <w:t xml:space="preserve"> there is a presumption of </w:t>
      </w:r>
      <w:r w:rsidR="00183151" w:rsidRPr="00660778">
        <w:rPr>
          <w:rFonts w:hint="cs"/>
          <w:rtl/>
          <w:lang w:bidi="he-IL"/>
        </w:rPr>
        <w:t>ביאה</w:t>
      </w:r>
      <w:r w:rsidR="00183151" w:rsidRPr="00660778">
        <w:rPr>
          <w:lang w:bidi="he-IL"/>
        </w:rPr>
        <w:t xml:space="preserve">; not like </w:t>
      </w:r>
      <w:r w:rsidR="00183151" w:rsidRPr="00660778">
        <w:rPr>
          <w:rFonts w:hint="cs"/>
          <w:rtl/>
          <w:lang w:bidi="he-IL"/>
        </w:rPr>
        <w:t>רב</w:t>
      </w:r>
      <w:r w:rsidR="00183151" w:rsidRPr="00660778">
        <w:rPr>
          <w:lang w:bidi="he-IL"/>
        </w:rPr>
        <w:t>.</w:t>
      </w:r>
      <w:r w:rsidR="004B2FF3" w:rsidRPr="00660778">
        <w:rPr>
          <w:rStyle w:val="FootnoteReference"/>
          <w:rtl/>
          <w:lang w:bidi="he-IL"/>
        </w:rPr>
        <w:t xml:space="preserve"> </w:t>
      </w:r>
      <w:r w:rsidR="004B2FF3" w:rsidRPr="00660778">
        <w:rPr>
          <w:rStyle w:val="FootnoteReference"/>
          <w:rtl/>
          <w:lang w:bidi="he-IL"/>
        </w:rPr>
        <w:footnoteReference w:id="2"/>
      </w:r>
    </w:p>
    <w:p w:rsidR="00676378" w:rsidRPr="00660778" w:rsidRDefault="00E358E4" w:rsidP="004B2FF3">
      <w:pPr>
        <w:spacing w:line="276" w:lineRule="auto"/>
        <w:jc w:val="center"/>
        <w:rPr>
          <w:sz w:val="24"/>
          <w:szCs w:val="24"/>
          <w:rtl/>
          <w:lang w:bidi="he-IL"/>
        </w:rPr>
      </w:pPr>
      <w:r w:rsidRPr="00660778">
        <w:rPr>
          <w:sz w:val="24"/>
          <w:szCs w:val="24"/>
          <w:lang w:bidi="he-IL"/>
        </w:rPr>
        <w:t>-------------------</w:t>
      </w:r>
    </w:p>
    <w:p w:rsidR="00676378" w:rsidRPr="00660778" w:rsidRDefault="00676378" w:rsidP="004B2FF3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rFonts w:hint="cs"/>
          <w:sz w:val="24"/>
          <w:szCs w:val="24"/>
          <w:rtl/>
          <w:lang w:bidi="he-IL"/>
        </w:rPr>
        <w:t>תוספות</w:t>
      </w:r>
      <w:r w:rsidRPr="00660778">
        <w:rPr>
          <w:sz w:val="24"/>
          <w:szCs w:val="24"/>
          <w:lang w:bidi="he-IL"/>
        </w:rPr>
        <w:t xml:space="preserve"> </w:t>
      </w:r>
      <w:r w:rsidR="004B2FF3" w:rsidRPr="00660778">
        <w:rPr>
          <w:sz w:val="24"/>
          <w:szCs w:val="24"/>
          <w:lang w:bidi="he-IL"/>
        </w:rPr>
        <w:t>asks</w:t>
      </w:r>
      <w:r w:rsidR="0032565C" w:rsidRPr="00660778">
        <w:rPr>
          <w:sz w:val="24"/>
          <w:szCs w:val="24"/>
          <w:lang w:bidi="he-IL"/>
        </w:rPr>
        <w:t>:</w:t>
      </w:r>
    </w:p>
    <w:p w:rsidR="004B2FF3" w:rsidRPr="00660778" w:rsidRDefault="00676378" w:rsidP="00C84E58">
      <w:pPr>
        <w:bidi/>
        <w:spacing w:line="276" w:lineRule="auto"/>
        <w:jc w:val="both"/>
        <w:rPr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תימה לרבי שמשון בן אברהם</w:t>
      </w:r>
      <w:r w:rsidR="004B2FF3" w:rsidRPr="00660778">
        <w:rPr>
          <w:rFonts w:ascii="David" w:hAnsi="David" w:cs="David"/>
          <w:b/>
          <w:bCs/>
          <w:rtl/>
          <w:lang w:bidi="he-IL"/>
        </w:rPr>
        <w:t xml:space="preserve"> דלזעירי (נמי) דאמר נסתרה</w:t>
      </w:r>
      <w:r w:rsidR="0032565C" w:rsidRPr="00660778">
        <w:rPr>
          <w:rFonts w:ascii="David" w:hAnsi="David" w:cs="David"/>
          <w:b/>
          <w:bCs/>
          <w:lang w:bidi="he-IL"/>
        </w:rPr>
        <w:t xml:space="preserve"> </w:t>
      </w:r>
      <w:r w:rsidR="00C84E58" w:rsidRPr="00660778">
        <w:rPr>
          <w:rFonts w:ascii="David" w:hAnsi="David" w:cs="David"/>
          <w:b/>
          <w:bCs/>
          <w:lang w:bidi="he-IL"/>
        </w:rPr>
        <w:t>-</w:t>
      </w:r>
      <w:r w:rsidR="0032565C" w:rsidRPr="00660778">
        <w:rPr>
          <w:b/>
          <w:bCs/>
          <w:lang w:bidi="he-IL"/>
        </w:rPr>
        <w:t xml:space="preserve"> </w:t>
      </w:r>
    </w:p>
    <w:p w:rsidR="0032565C" w:rsidRPr="00660778" w:rsidRDefault="0032565C" w:rsidP="004B2FF3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 xml:space="preserve">The </w:t>
      </w:r>
      <w:r w:rsidRPr="00660778">
        <w:rPr>
          <w:rFonts w:hint="cs"/>
          <w:b/>
          <w:bCs/>
          <w:rtl/>
          <w:lang w:bidi="he-IL"/>
        </w:rPr>
        <w:t>רשב"א</w:t>
      </w:r>
      <w:r w:rsidR="008E1A04" w:rsidRPr="00660778">
        <w:rPr>
          <w:b/>
          <w:bCs/>
          <w:lang w:bidi="he-IL"/>
        </w:rPr>
        <w:t xml:space="preserve"> is perplexed</w:t>
      </w:r>
      <w:r w:rsidR="008E1A04" w:rsidRPr="00660778">
        <w:rPr>
          <w:lang w:bidi="he-IL"/>
        </w:rPr>
        <w:t xml:space="preserve"> by </w:t>
      </w:r>
      <w:r w:rsidRPr="00660778">
        <w:rPr>
          <w:lang w:bidi="he-IL"/>
        </w:rPr>
        <w:t>the s</w:t>
      </w:r>
      <w:r w:rsidRPr="00660778">
        <w:rPr>
          <w:rFonts w:hint="cs"/>
          <w:rtl/>
          <w:lang w:bidi="he-IL"/>
        </w:rPr>
        <w:t>גמרא'</w:t>
      </w:r>
      <w:r w:rsidRPr="00660778">
        <w:rPr>
          <w:lang w:bidi="he-IL"/>
        </w:rPr>
        <w:t xml:space="preserve"> assumption</w:t>
      </w:r>
      <w:r w:rsidR="008E1A04" w:rsidRPr="00660778">
        <w:rPr>
          <w:lang w:bidi="he-IL"/>
        </w:rPr>
        <w:t xml:space="preserve"> that </w:t>
      </w:r>
      <w:r w:rsidR="004B2FF3" w:rsidRPr="00660778">
        <w:rPr>
          <w:lang w:bidi="he-IL"/>
        </w:rPr>
        <w:t xml:space="preserve">the </w:t>
      </w:r>
      <w:r w:rsidR="004B2FF3" w:rsidRPr="00660778">
        <w:rPr>
          <w:rtl/>
          <w:lang w:bidi="he-IL"/>
        </w:rPr>
        <w:t>דין</w:t>
      </w:r>
      <w:r w:rsidR="008E1A04" w:rsidRPr="00660778">
        <w:rPr>
          <w:lang w:bidi="he-IL"/>
        </w:rPr>
        <w:t xml:space="preserve"> of </w:t>
      </w:r>
      <w:r w:rsidR="008E1A04" w:rsidRPr="00660778">
        <w:rPr>
          <w:rFonts w:hint="cs"/>
          <w:rtl/>
          <w:lang w:bidi="he-IL"/>
        </w:rPr>
        <w:t>אין אוסרין על היחוד</w:t>
      </w:r>
      <w:r w:rsidR="008E1A04" w:rsidRPr="00660778">
        <w:rPr>
          <w:lang w:bidi="he-IL"/>
        </w:rPr>
        <w:t xml:space="preserve"> is incompatible with the view of </w:t>
      </w:r>
      <w:r w:rsidR="008E1A04" w:rsidRPr="00660778">
        <w:rPr>
          <w:rFonts w:hint="cs"/>
          <w:rtl/>
          <w:lang w:bidi="he-IL"/>
        </w:rPr>
        <w:t>ר"י</w:t>
      </w:r>
      <w:r w:rsidR="008E1A04" w:rsidRPr="00660778">
        <w:rPr>
          <w:lang w:bidi="he-IL"/>
        </w:rPr>
        <w:t xml:space="preserve"> according to </w:t>
      </w:r>
      <w:r w:rsidR="008E1A04" w:rsidRPr="00660778">
        <w:rPr>
          <w:rFonts w:hint="cs"/>
          <w:rtl/>
          <w:lang w:bidi="he-IL"/>
        </w:rPr>
        <w:t>זעירי</w:t>
      </w:r>
      <w:r w:rsidR="00D4129A">
        <w:rPr>
          <w:lang w:bidi="he-IL"/>
        </w:rPr>
        <w:t>,</w:t>
      </w:r>
      <w:r w:rsidR="008E1A04" w:rsidRPr="00660778">
        <w:rPr>
          <w:lang w:bidi="he-IL"/>
        </w:rPr>
        <w:t xml:space="preserve"> </w:t>
      </w:r>
      <w:r w:rsidRPr="00660778">
        <w:rPr>
          <w:b/>
          <w:bCs/>
          <w:lang w:bidi="he-IL"/>
        </w:rPr>
        <w:t xml:space="preserve">for (even) according to </w:t>
      </w:r>
      <w:r w:rsidRPr="00660778">
        <w:rPr>
          <w:rFonts w:hint="cs"/>
          <w:b/>
          <w:bCs/>
          <w:rtl/>
          <w:lang w:bidi="he-IL"/>
        </w:rPr>
        <w:t>זעירי</w:t>
      </w:r>
      <w:r w:rsidRPr="00660778">
        <w:rPr>
          <w:b/>
          <w:bCs/>
          <w:lang w:bidi="he-IL"/>
        </w:rPr>
        <w:t xml:space="preserve"> who maintains </w:t>
      </w:r>
      <w:r w:rsidRPr="00660778">
        <w:rPr>
          <w:lang w:bidi="he-IL"/>
        </w:rPr>
        <w:t xml:space="preserve">that </w:t>
      </w:r>
      <w:r w:rsidRPr="00660778">
        <w:rPr>
          <w:rFonts w:hint="cs"/>
          <w:rtl/>
          <w:lang w:bidi="he-IL"/>
        </w:rPr>
        <w:t>מדברת</w:t>
      </w:r>
      <w:r w:rsidRPr="00660778">
        <w:rPr>
          <w:lang w:bidi="he-IL"/>
        </w:rPr>
        <w:t xml:space="preserve"> means </w:t>
      </w:r>
      <w:r w:rsidRPr="00660778">
        <w:rPr>
          <w:rFonts w:hint="cs"/>
          <w:b/>
          <w:bCs/>
          <w:rtl/>
          <w:lang w:bidi="he-IL"/>
        </w:rPr>
        <w:t>נסתרה</w:t>
      </w:r>
      <w:r w:rsidRPr="00660778">
        <w:rPr>
          <w:b/>
          <w:bCs/>
          <w:lang w:bidi="he-IL"/>
        </w:rPr>
        <w:t xml:space="preserve">; </w:t>
      </w:r>
      <w:r w:rsidRPr="00660778">
        <w:rPr>
          <w:sz w:val="24"/>
          <w:szCs w:val="24"/>
          <w:lang w:bidi="he-IL"/>
        </w:rPr>
        <w:t xml:space="preserve">there were no </w:t>
      </w:r>
      <w:r w:rsidRPr="00660778">
        <w:rPr>
          <w:rFonts w:hint="cs"/>
          <w:sz w:val="24"/>
          <w:szCs w:val="24"/>
          <w:rtl/>
          <w:lang w:bidi="he-IL"/>
        </w:rPr>
        <w:t>עדים שנבעלה</w:t>
      </w:r>
      <w:r w:rsidRPr="00660778">
        <w:rPr>
          <w:sz w:val="24"/>
          <w:szCs w:val="24"/>
          <w:lang w:bidi="he-IL"/>
        </w:rPr>
        <w:t xml:space="preserve">, nevertheless the </w:t>
      </w:r>
      <w:r w:rsidRPr="00660778">
        <w:rPr>
          <w:rFonts w:hint="cs"/>
          <w:sz w:val="24"/>
          <w:szCs w:val="24"/>
          <w:rtl/>
          <w:lang w:bidi="he-IL"/>
        </w:rPr>
        <w:t>משנה</w:t>
      </w:r>
      <w:r w:rsidRPr="00660778">
        <w:rPr>
          <w:sz w:val="24"/>
          <w:szCs w:val="24"/>
          <w:lang w:bidi="he-IL"/>
        </w:rPr>
        <w:t xml:space="preserve"> –</w:t>
      </w:r>
    </w:p>
    <w:p w:rsidR="004B2FF3" w:rsidRPr="00660778" w:rsidRDefault="0032565C" w:rsidP="00C84E58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איירי כגון דמודה היא שנבעלה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C84E58" w:rsidRPr="00660778">
        <w:rPr>
          <w:rFonts w:ascii="David" w:hAnsi="David" w:cs="David"/>
          <w:b/>
          <w:bCs/>
          <w:lang w:bidi="he-IL"/>
        </w:rPr>
        <w:t>-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</w:p>
    <w:p w:rsidR="0032565C" w:rsidRPr="00660778" w:rsidRDefault="0032565C" w:rsidP="004B2FF3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 xml:space="preserve">is discussing </w:t>
      </w:r>
      <w:r w:rsidRPr="00660778">
        <w:rPr>
          <w:lang w:bidi="he-IL"/>
        </w:rPr>
        <w:t xml:space="preserve">a case where </w:t>
      </w:r>
      <w:r w:rsidRPr="00660778">
        <w:rPr>
          <w:b/>
          <w:bCs/>
          <w:lang w:bidi="he-IL"/>
        </w:rPr>
        <w:t xml:space="preserve">for instance she admits that she was </w:t>
      </w:r>
      <w:r w:rsidRPr="00660778">
        <w:rPr>
          <w:rFonts w:hint="cs"/>
          <w:b/>
          <w:bCs/>
          <w:rtl/>
          <w:lang w:bidi="he-IL"/>
        </w:rPr>
        <w:t>נבעלה</w:t>
      </w:r>
      <w:r w:rsidRPr="00660778">
        <w:rPr>
          <w:b/>
          <w:bCs/>
          <w:lang w:bidi="he-IL"/>
        </w:rPr>
        <w:t xml:space="preserve"> </w:t>
      </w:r>
      <w:r w:rsidR="00B1037B" w:rsidRPr="00660778">
        <w:rPr>
          <w:sz w:val="24"/>
          <w:szCs w:val="24"/>
          <w:lang w:bidi="he-IL"/>
        </w:rPr>
        <w:t xml:space="preserve">(as </w:t>
      </w:r>
      <w:r w:rsidR="00B1037B" w:rsidRPr="00660778">
        <w:rPr>
          <w:rFonts w:hint="cs"/>
          <w:sz w:val="24"/>
          <w:szCs w:val="24"/>
          <w:rtl/>
          <w:lang w:bidi="he-IL"/>
        </w:rPr>
        <w:t>תוספות</w:t>
      </w:r>
      <w:r w:rsidR="00B1037B" w:rsidRPr="00660778">
        <w:rPr>
          <w:sz w:val="24"/>
          <w:szCs w:val="24"/>
          <w:lang w:bidi="he-IL"/>
        </w:rPr>
        <w:t xml:space="preserve"> will immediately prove). Therefore there is no comparison to the </w:t>
      </w:r>
      <w:r w:rsidR="00B1037B" w:rsidRPr="00660778">
        <w:rPr>
          <w:rFonts w:hint="cs"/>
          <w:sz w:val="24"/>
          <w:szCs w:val="24"/>
          <w:rtl/>
          <w:lang w:bidi="he-IL"/>
        </w:rPr>
        <w:t>דין</w:t>
      </w:r>
      <w:r w:rsidR="00B1037B" w:rsidRPr="00660778">
        <w:rPr>
          <w:sz w:val="24"/>
          <w:szCs w:val="24"/>
          <w:lang w:bidi="he-IL"/>
        </w:rPr>
        <w:t xml:space="preserve"> of </w:t>
      </w:r>
      <w:r w:rsidR="00B1037B" w:rsidRPr="00660778">
        <w:rPr>
          <w:rFonts w:hint="cs"/>
          <w:sz w:val="24"/>
          <w:szCs w:val="24"/>
          <w:rtl/>
          <w:lang w:bidi="he-IL"/>
        </w:rPr>
        <w:t>רב</w:t>
      </w:r>
      <w:r w:rsidR="00B1037B" w:rsidRPr="00660778">
        <w:rPr>
          <w:sz w:val="24"/>
          <w:szCs w:val="24"/>
          <w:lang w:bidi="he-IL"/>
        </w:rPr>
        <w:t xml:space="preserve">. </w:t>
      </w:r>
      <w:r w:rsidR="00B1037B" w:rsidRPr="00660778">
        <w:rPr>
          <w:rFonts w:hint="cs"/>
          <w:sz w:val="24"/>
          <w:szCs w:val="24"/>
          <w:rtl/>
          <w:lang w:bidi="he-IL"/>
        </w:rPr>
        <w:t>רב</w:t>
      </w:r>
      <w:r w:rsidR="00B1037B" w:rsidRPr="00660778">
        <w:rPr>
          <w:sz w:val="24"/>
          <w:szCs w:val="24"/>
          <w:lang w:bidi="he-IL"/>
        </w:rPr>
        <w:t xml:space="preserve"> maintains that </w:t>
      </w:r>
      <w:r w:rsidR="00B1037B" w:rsidRPr="00660778">
        <w:rPr>
          <w:rFonts w:hint="cs"/>
          <w:sz w:val="24"/>
          <w:szCs w:val="24"/>
          <w:rtl/>
          <w:lang w:bidi="he-IL"/>
        </w:rPr>
        <w:t>אין אוסרין על היחוד</w:t>
      </w:r>
      <w:r w:rsidR="00B1037B" w:rsidRPr="00660778">
        <w:rPr>
          <w:sz w:val="24"/>
          <w:szCs w:val="24"/>
          <w:lang w:bidi="he-IL"/>
        </w:rPr>
        <w:t xml:space="preserve">, in a case where </w:t>
      </w:r>
      <w:r w:rsidR="00565965" w:rsidRPr="00660778">
        <w:rPr>
          <w:sz w:val="24"/>
          <w:szCs w:val="24"/>
          <w:lang w:bidi="he-IL"/>
        </w:rPr>
        <w:t>(</w:t>
      </w:r>
      <w:r w:rsidR="00B1037B" w:rsidRPr="00660778">
        <w:rPr>
          <w:sz w:val="24"/>
          <w:szCs w:val="24"/>
          <w:lang w:bidi="he-IL"/>
        </w:rPr>
        <w:t>the</w:t>
      </w:r>
      <w:r w:rsidR="00330C9E" w:rsidRPr="00660778">
        <w:rPr>
          <w:sz w:val="24"/>
          <w:szCs w:val="24"/>
          <w:lang w:bidi="he-IL"/>
        </w:rPr>
        <w:t xml:space="preserve"> [married] </w:t>
      </w:r>
      <w:r w:rsidR="00B1037B" w:rsidRPr="00660778">
        <w:rPr>
          <w:sz w:val="24"/>
          <w:szCs w:val="24"/>
          <w:lang w:bidi="he-IL"/>
        </w:rPr>
        <w:t>woman maintains that</w:t>
      </w:r>
      <w:r w:rsidR="00565965" w:rsidRPr="00660778">
        <w:rPr>
          <w:sz w:val="24"/>
          <w:szCs w:val="24"/>
          <w:lang w:bidi="he-IL"/>
        </w:rPr>
        <w:t>)</w:t>
      </w:r>
      <w:r w:rsidR="00B1037B" w:rsidRPr="00660778">
        <w:rPr>
          <w:sz w:val="24"/>
          <w:szCs w:val="24"/>
          <w:lang w:bidi="he-IL"/>
        </w:rPr>
        <w:t xml:space="preserve"> there was no </w:t>
      </w:r>
      <w:r w:rsidR="00B1037B" w:rsidRPr="00660778">
        <w:rPr>
          <w:rFonts w:hint="cs"/>
          <w:sz w:val="24"/>
          <w:szCs w:val="24"/>
          <w:rtl/>
          <w:lang w:bidi="he-IL"/>
        </w:rPr>
        <w:t>ביאה</w:t>
      </w:r>
      <w:r w:rsidR="003D7823" w:rsidRPr="00660778">
        <w:rPr>
          <w:sz w:val="24"/>
          <w:szCs w:val="24"/>
          <w:lang w:bidi="he-IL"/>
        </w:rPr>
        <w:t xml:space="preserve">, merely </w:t>
      </w:r>
      <w:r w:rsidR="003D7823" w:rsidRPr="00660778">
        <w:rPr>
          <w:rFonts w:hint="cs"/>
          <w:sz w:val="24"/>
          <w:szCs w:val="24"/>
          <w:rtl/>
          <w:lang w:bidi="he-IL"/>
        </w:rPr>
        <w:t>יחוד</w:t>
      </w:r>
      <w:r w:rsidR="00B1037B" w:rsidRPr="00660778">
        <w:rPr>
          <w:sz w:val="24"/>
          <w:szCs w:val="24"/>
          <w:lang w:bidi="he-IL"/>
        </w:rPr>
        <w:t xml:space="preserve">; and </w:t>
      </w:r>
      <w:r w:rsidR="00B1037B" w:rsidRPr="00660778">
        <w:rPr>
          <w:rFonts w:hint="cs"/>
          <w:sz w:val="24"/>
          <w:szCs w:val="24"/>
          <w:rtl/>
          <w:lang w:bidi="he-IL"/>
        </w:rPr>
        <w:t>זעירי</w:t>
      </w:r>
      <w:r w:rsidR="00B1037B" w:rsidRPr="00660778">
        <w:rPr>
          <w:sz w:val="24"/>
          <w:szCs w:val="24"/>
          <w:lang w:bidi="he-IL"/>
        </w:rPr>
        <w:t xml:space="preserve"> will agree (even according to </w:t>
      </w:r>
      <w:r w:rsidR="00B1037B" w:rsidRPr="00660778">
        <w:rPr>
          <w:rFonts w:hint="cs"/>
          <w:sz w:val="24"/>
          <w:szCs w:val="24"/>
          <w:rtl/>
          <w:lang w:bidi="he-IL"/>
        </w:rPr>
        <w:t>ר"י</w:t>
      </w:r>
      <w:r w:rsidR="00B1037B" w:rsidRPr="00660778">
        <w:rPr>
          <w:sz w:val="24"/>
          <w:szCs w:val="24"/>
          <w:lang w:bidi="he-IL"/>
        </w:rPr>
        <w:t>)</w:t>
      </w:r>
      <w:r w:rsidR="001B3801" w:rsidRPr="00660778">
        <w:rPr>
          <w:sz w:val="24"/>
          <w:szCs w:val="24"/>
          <w:lang w:bidi="he-IL"/>
        </w:rPr>
        <w:t xml:space="preserve"> that </w:t>
      </w:r>
      <w:r w:rsidR="001B3801" w:rsidRPr="00660778">
        <w:rPr>
          <w:rFonts w:hint="cs"/>
          <w:sz w:val="24"/>
          <w:szCs w:val="24"/>
          <w:rtl/>
          <w:lang w:bidi="he-IL"/>
        </w:rPr>
        <w:t>אין אוסרין על היחוד</w:t>
      </w:r>
      <w:r w:rsidR="00B1037B" w:rsidRPr="00660778">
        <w:rPr>
          <w:sz w:val="24"/>
          <w:szCs w:val="24"/>
          <w:lang w:bidi="he-IL"/>
        </w:rPr>
        <w:t xml:space="preserve">. The </w:t>
      </w:r>
      <w:r w:rsidR="00B1037B" w:rsidRPr="00660778">
        <w:rPr>
          <w:rFonts w:hint="cs"/>
          <w:sz w:val="24"/>
          <w:szCs w:val="24"/>
          <w:rtl/>
          <w:lang w:bidi="he-IL"/>
        </w:rPr>
        <w:t>משנה</w:t>
      </w:r>
      <w:r w:rsidR="00B1037B" w:rsidRPr="00660778">
        <w:rPr>
          <w:sz w:val="24"/>
          <w:szCs w:val="24"/>
          <w:lang w:bidi="he-IL"/>
        </w:rPr>
        <w:t xml:space="preserve"> is discussing a case where </w:t>
      </w:r>
      <w:r w:rsidR="00330C9E" w:rsidRPr="00660778">
        <w:rPr>
          <w:sz w:val="24"/>
          <w:szCs w:val="24"/>
          <w:lang w:bidi="he-IL"/>
        </w:rPr>
        <w:t>t</w:t>
      </w:r>
      <w:r w:rsidR="00B1037B" w:rsidRPr="00660778">
        <w:rPr>
          <w:sz w:val="24"/>
          <w:szCs w:val="24"/>
          <w:lang w:bidi="he-IL"/>
        </w:rPr>
        <w:t>he</w:t>
      </w:r>
      <w:r w:rsidR="00330C9E" w:rsidRPr="00660778">
        <w:rPr>
          <w:sz w:val="24"/>
          <w:szCs w:val="24"/>
          <w:lang w:bidi="he-IL"/>
        </w:rPr>
        <w:t xml:space="preserve"> (unmarried) woman</w:t>
      </w:r>
      <w:r w:rsidR="00B1037B" w:rsidRPr="00660778">
        <w:rPr>
          <w:sz w:val="24"/>
          <w:szCs w:val="24"/>
          <w:lang w:bidi="he-IL"/>
        </w:rPr>
        <w:t xml:space="preserve"> claims </w:t>
      </w:r>
      <w:r w:rsidR="00B1037B" w:rsidRPr="00660778">
        <w:rPr>
          <w:rFonts w:hint="cs"/>
          <w:sz w:val="24"/>
          <w:szCs w:val="24"/>
          <w:rtl/>
          <w:lang w:bidi="he-IL"/>
        </w:rPr>
        <w:t>לכשר נבעלתי</w:t>
      </w:r>
      <w:r w:rsidR="00B1037B" w:rsidRPr="00660778">
        <w:rPr>
          <w:sz w:val="24"/>
          <w:szCs w:val="24"/>
          <w:lang w:bidi="he-IL"/>
        </w:rPr>
        <w:t xml:space="preserve">; it is (only) then that </w:t>
      </w:r>
      <w:r w:rsidR="00B1037B" w:rsidRPr="00660778">
        <w:rPr>
          <w:rFonts w:hint="cs"/>
          <w:sz w:val="24"/>
          <w:szCs w:val="24"/>
          <w:rtl/>
          <w:lang w:bidi="he-IL"/>
        </w:rPr>
        <w:t>ר"י</w:t>
      </w:r>
      <w:r w:rsidR="00B1037B" w:rsidRPr="00660778">
        <w:rPr>
          <w:sz w:val="24"/>
          <w:szCs w:val="24"/>
          <w:lang w:bidi="he-IL"/>
        </w:rPr>
        <w:t xml:space="preserve"> maintains that she is not believed.</w:t>
      </w:r>
      <w:r w:rsidR="00A15ED6" w:rsidRPr="00660778">
        <w:rPr>
          <w:rStyle w:val="FootnoteReference"/>
          <w:sz w:val="24"/>
          <w:szCs w:val="24"/>
          <w:lang w:bidi="he-IL"/>
        </w:rPr>
        <w:footnoteReference w:id="3"/>
      </w:r>
      <w:r w:rsidR="003D7823" w:rsidRPr="00660778">
        <w:rPr>
          <w:sz w:val="24"/>
          <w:szCs w:val="24"/>
          <w:lang w:bidi="he-IL"/>
        </w:rPr>
        <w:t xml:space="preserve"> The </w:t>
      </w:r>
      <w:r w:rsidR="003D7823" w:rsidRPr="00660778">
        <w:rPr>
          <w:rFonts w:hint="cs"/>
          <w:sz w:val="24"/>
          <w:szCs w:val="24"/>
          <w:rtl/>
          <w:lang w:bidi="he-IL"/>
        </w:rPr>
        <w:t>משנה</w:t>
      </w:r>
      <w:r w:rsidR="003D7823" w:rsidRPr="00660778">
        <w:rPr>
          <w:sz w:val="24"/>
          <w:szCs w:val="24"/>
          <w:lang w:bidi="he-IL"/>
        </w:rPr>
        <w:t xml:space="preserve"> is not discussing a case of </w:t>
      </w:r>
      <w:r w:rsidR="003D7823" w:rsidRPr="00660778">
        <w:rPr>
          <w:rFonts w:hint="cs"/>
          <w:sz w:val="24"/>
          <w:szCs w:val="24"/>
          <w:rtl/>
          <w:lang w:bidi="he-IL"/>
        </w:rPr>
        <w:t>יחוד</w:t>
      </w:r>
      <w:r w:rsidR="003D7823" w:rsidRPr="00660778">
        <w:rPr>
          <w:sz w:val="24"/>
          <w:szCs w:val="24"/>
          <w:lang w:bidi="he-IL"/>
        </w:rPr>
        <w:t xml:space="preserve">, but </w:t>
      </w:r>
      <w:r w:rsidR="001B3801" w:rsidRPr="00660778">
        <w:rPr>
          <w:sz w:val="24"/>
          <w:szCs w:val="24"/>
          <w:lang w:bidi="he-IL"/>
        </w:rPr>
        <w:t xml:space="preserve">rather </w:t>
      </w:r>
      <w:r w:rsidR="003D7823" w:rsidRPr="00660778">
        <w:rPr>
          <w:sz w:val="24"/>
          <w:szCs w:val="24"/>
          <w:lang w:bidi="he-IL"/>
        </w:rPr>
        <w:t xml:space="preserve">a case of </w:t>
      </w:r>
      <w:r w:rsidR="003D7823" w:rsidRPr="00660778">
        <w:rPr>
          <w:rFonts w:hint="cs"/>
          <w:sz w:val="24"/>
          <w:szCs w:val="24"/>
          <w:rtl/>
          <w:lang w:bidi="he-IL"/>
        </w:rPr>
        <w:t>ביאה</w:t>
      </w:r>
      <w:r w:rsidR="003D7823" w:rsidRPr="00660778">
        <w:rPr>
          <w:sz w:val="24"/>
          <w:szCs w:val="24"/>
          <w:lang w:bidi="he-IL"/>
        </w:rPr>
        <w:t>.</w:t>
      </w:r>
    </w:p>
    <w:p w:rsidR="008E1A04" w:rsidRPr="00660778" w:rsidRDefault="008E1A04" w:rsidP="0066077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8E1A04" w:rsidRPr="00660778" w:rsidRDefault="008E1A04" w:rsidP="0066077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660778">
        <w:rPr>
          <w:sz w:val="24"/>
          <w:szCs w:val="24"/>
          <w:lang w:bidi="he-IL"/>
        </w:rPr>
        <w:t xml:space="preserve"> will now prove that (even according to </w:t>
      </w:r>
      <w:r w:rsidRPr="00660778">
        <w:rPr>
          <w:rFonts w:hint="cs"/>
          <w:sz w:val="24"/>
          <w:szCs w:val="24"/>
          <w:rtl/>
          <w:lang w:bidi="he-IL"/>
        </w:rPr>
        <w:t>זעירי</w:t>
      </w:r>
      <w:r w:rsidRPr="00660778">
        <w:rPr>
          <w:sz w:val="24"/>
          <w:szCs w:val="24"/>
          <w:lang w:bidi="he-IL"/>
        </w:rPr>
        <w:t xml:space="preserve">) when </w:t>
      </w:r>
      <w:r w:rsidRPr="00660778">
        <w:rPr>
          <w:rFonts w:hint="cs"/>
          <w:sz w:val="24"/>
          <w:szCs w:val="24"/>
          <w:rtl/>
          <w:lang w:bidi="he-IL"/>
        </w:rPr>
        <w:t>ר"י</w:t>
      </w:r>
      <w:r w:rsidRPr="00660778">
        <w:rPr>
          <w:sz w:val="24"/>
          <w:szCs w:val="24"/>
          <w:lang w:bidi="he-IL"/>
        </w:rPr>
        <w:t xml:space="preserve"> states </w:t>
      </w:r>
      <w:r w:rsidRPr="00660778">
        <w:rPr>
          <w:rFonts w:hint="cs"/>
          <w:sz w:val="24"/>
          <w:szCs w:val="24"/>
          <w:rtl/>
          <w:lang w:bidi="he-IL"/>
        </w:rPr>
        <w:t>הרי זו בחזקת בעולה וכו'</w:t>
      </w:r>
      <w:r w:rsidRPr="00660778">
        <w:rPr>
          <w:sz w:val="24"/>
          <w:szCs w:val="24"/>
          <w:lang w:bidi="he-IL"/>
        </w:rPr>
        <w:t xml:space="preserve">, it is only in a case where she claims </w:t>
      </w:r>
      <w:r w:rsidRPr="00660778">
        <w:rPr>
          <w:rFonts w:hint="cs"/>
          <w:sz w:val="24"/>
          <w:szCs w:val="24"/>
          <w:rtl/>
          <w:lang w:bidi="he-IL"/>
        </w:rPr>
        <w:t>לכשר נבעלתי</w:t>
      </w:r>
      <w:r w:rsidRPr="00660778">
        <w:rPr>
          <w:sz w:val="24"/>
          <w:szCs w:val="24"/>
          <w:lang w:bidi="he-IL"/>
        </w:rPr>
        <w:t xml:space="preserve">, but not in a case where she claims </w:t>
      </w:r>
      <w:r w:rsidRPr="00660778">
        <w:rPr>
          <w:rFonts w:hint="cs"/>
          <w:sz w:val="24"/>
          <w:szCs w:val="24"/>
          <w:rtl/>
          <w:lang w:bidi="he-IL"/>
        </w:rPr>
        <w:t>לא נבעלתי</w:t>
      </w:r>
      <w:r w:rsidRPr="00660778">
        <w:rPr>
          <w:sz w:val="24"/>
          <w:szCs w:val="24"/>
          <w:lang w:bidi="he-IL"/>
        </w:rPr>
        <w:t>:</w:t>
      </w:r>
    </w:p>
    <w:p w:rsidR="001E75D9" w:rsidRPr="00660778" w:rsidRDefault="006F16EC" w:rsidP="00660778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דאי אמרה לא נבעלתי</w:t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אם כן הוי ספק ספיקא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C84E58" w:rsidRPr="00660778">
        <w:rPr>
          <w:rFonts w:ascii="David" w:hAnsi="David" w:cs="David"/>
          <w:b/>
          <w:bCs/>
          <w:lang w:bidi="he-IL"/>
        </w:rPr>
        <w:t>-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C84E58" w:rsidRPr="00660778">
        <w:rPr>
          <w:rStyle w:val="FootnoteReference"/>
          <w:rFonts w:ascii="David" w:hAnsi="David" w:cs="David"/>
          <w:b/>
          <w:bCs/>
          <w:lang w:bidi="he-IL"/>
        </w:rPr>
        <w:footnoteReference w:id="4"/>
      </w:r>
    </w:p>
    <w:p w:rsidR="006F16EC" w:rsidRPr="00660778" w:rsidRDefault="001E75D9" w:rsidP="0066077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>For</w:t>
      </w:r>
      <w:r w:rsidR="006F16EC" w:rsidRPr="00660778">
        <w:rPr>
          <w:b/>
          <w:bCs/>
          <w:lang w:bidi="he-IL"/>
        </w:rPr>
        <w:t xml:space="preserve"> if she claimed </w:t>
      </w:r>
      <w:r w:rsidR="006F16EC" w:rsidRPr="00660778">
        <w:rPr>
          <w:rFonts w:hint="cs"/>
          <w:b/>
          <w:bCs/>
          <w:rtl/>
          <w:lang w:bidi="he-IL"/>
        </w:rPr>
        <w:t>לא נבעלתי</w:t>
      </w:r>
      <w:r w:rsidR="006F16EC" w:rsidRPr="00660778">
        <w:rPr>
          <w:b/>
          <w:bCs/>
          <w:lang w:bidi="he-IL"/>
        </w:rPr>
        <w:t>,</w:t>
      </w:r>
      <w:r w:rsidR="006F16EC" w:rsidRPr="00660778">
        <w:rPr>
          <w:lang w:bidi="he-IL"/>
        </w:rPr>
        <w:t xml:space="preserve"> she would be believed</w:t>
      </w:r>
      <w:r w:rsidR="006F16EC" w:rsidRPr="00660778">
        <w:rPr>
          <w:b/>
          <w:bCs/>
          <w:lang w:bidi="he-IL"/>
        </w:rPr>
        <w:t xml:space="preserve"> for </w:t>
      </w:r>
      <w:r w:rsidR="000A081B" w:rsidRPr="00660778">
        <w:rPr>
          <w:b/>
          <w:bCs/>
          <w:lang w:bidi="he-IL"/>
        </w:rPr>
        <w:t xml:space="preserve">then, </w:t>
      </w:r>
      <w:r w:rsidR="006F16EC" w:rsidRPr="00660778">
        <w:rPr>
          <w:b/>
          <w:bCs/>
          <w:lang w:bidi="he-IL"/>
        </w:rPr>
        <w:t xml:space="preserve">this </w:t>
      </w:r>
      <w:r w:rsidR="006F16EC" w:rsidRPr="00660778">
        <w:rPr>
          <w:lang w:bidi="he-IL"/>
        </w:rPr>
        <w:t xml:space="preserve">claim of </w:t>
      </w:r>
      <w:r w:rsidR="006F16EC" w:rsidRPr="00660778">
        <w:rPr>
          <w:rFonts w:hint="cs"/>
          <w:rtl/>
          <w:lang w:bidi="he-IL"/>
        </w:rPr>
        <w:t>לא נבעלתי</w:t>
      </w:r>
      <w:r w:rsidR="006F16EC" w:rsidRPr="00660778">
        <w:rPr>
          <w:lang w:bidi="he-IL"/>
        </w:rPr>
        <w:t xml:space="preserve"> </w:t>
      </w:r>
      <w:r w:rsidR="006F16EC" w:rsidRPr="00660778">
        <w:rPr>
          <w:b/>
          <w:bCs/>
          <w:lang w:bidi="he-IL"/>
        </w:rPr>
        <w:t xml:space="preserve">makes it a doubt within a doubt; </w:t>
      </w:r>
      <w:r w:rsidR="006F16EC" w:rsidRPr="00660778">
        <w:rPr>
          <w:sz w:val="24"/>
          <w:szCs w:val="24"/>
          <w:lang w:bidi="he-IL"/>
        </w:rPr>
        <w:t xml:space="preserve">one doubt is if she was </w:t>
      </w:r>
      <w:r w:rsidR="006F16EC" w:rsidRPr="00660778">
        <w:rPr>
          <w:rFonts w:hint="cs"/>
          <w:sz w:val="24"/>
          <w:szCs w:val="24"/>
          <w:rtl/>
          <w:lang w:bidi="he-IL"/>
        </w:rPr>
        <w:t>נבעלה</w:t>
      </w:r>
      <w:r w:rsidR="006F16EC" w:rsidRPr="00660778">
        <w:rPr>
          <w:sz w:val="24"/>
          <w:szCs w:val="24"/>
          <w:lang w:bidi="he-IL"/>
        </w:rPr>
        <w:t xml:space="preserve"> at all (then she is certainly </w:t>
      </w:r>
      <w:r w:rsidR="006F16EC" w:rsidRPr="00660778">
        <w:rPr>
          <w:rFonts w:hint="cs"/>
          <w:sz w:val="24"/>
          <w:szCs w:val="24"/>
          <w:rtl/>
          <w:lang w:bidi="he-IL"/>
        </w:rPr>
        <w:t>כשרה לכהונה</w:t>
      </w:r>
      <w:r w:rsidR="006F16EC" w:rsidRPr="00660778">
        <w:rPr>
          <w:sz w:val="24"/>
          <w:szCs w:val="24"/>
          <w:lang w:bidi="he-IL"/>
        </w:rPr>
        <w:t xml:space="preserve">), and even if she was </w:t>
      </w:r>
      <w:r w:rsidR="006F16EC" w:rsidRPr="00660778">
        <w:rPr>
          <w:rFonts w:hint="cs"/>
          <w:sz w:val="24"/>
          <w:szCs w:val="24"/>
          <w:rtl/>
          <w:lang w:bidi="he-IL"/>
        </w:rPr>
        <w:t>נבעלה</w:t>
      </w:r>
      <w:r w:rsidR="006F16EC" w:rsidRPr="00660778">
        <w:rPr>
          <w:sz w:val="24"/>
          <w:szCs w:val="24"/>
          <w:lang w:bidi="he-IL"/>
        </w:rPr>
        <w:t xml:space="preserve">, there still remains a doubt that perhaps she was </w:t>
      </w:r>
      <w:r w:rsidR="006F16EC" w:rsidRPr="00660778">
        <w:rPr>
          <w:rFonts w:hint="cs"/>
          <w:sz w:val="24"/>
          <w:szCs w:val="24"/>
          <w:rtl/>
          <w:lang w:bidi="he-IL"/>
        </w:rPr>
        <w:t>נבעלה</w:t>
      </w:r>
      <w:r w:rsidR="006F16EC" w:rsidRPr="00660778">
        <w:rPr>
          <w:sz w:val="24"/>
          <w:szCs w:val="24"/>
          <w:lang w:bidi="he-IL"/>
        </w:rPr>
        <w:t xml:space="preserve"> to a </w:t>
      </w:r>
      <w:r w:rsidR="006F16EC" w:rsidRPr="00660778">
        <w:rPr>
          <w:rFonts w:hint="cs"/>
          <w:sz w:val="24"/>
          <w:szCs w:val="24"/>
          <w:rtl/>
          <w:lang w:bidi="he-IL"/>
        </w:rPr>
        <w:t>כשר</w:t>
      </w:r>
      <w:r w:rsidR="006F16EC" w:rsidRPr="00660778">
        <w:rPr>
          <w:sz w:val="24"/>
          <w:szCs w:val="24"/>
          <w:lang w:bidi="he-IL"/>
        </w:rPr>
        <w:t xml:space="preserve"> (and she is still </w:t>
      </w:r>
      <w:r w:rsidR="006F16EC" w:rsidRPr="00660778">
        <w:rPr>
          <w:rFonts w:hint="cs"/>
          <w:sz w:val="24"/>
          <w:szCs w:val="24"/>
          <w:rtl/>
          <w:lang w:bidi="he-IL"/>
        </w:rPr>
        <w:t>כשרה לכהונה</w:t>
      </w:r>
      <w:r w:rsidR="006F16EC" w:rsidRPr="00660778">
        <w:rPr>
          <w:sz w:val="24"/>
          <w:szCs w:val="24"/>
          <w:lang w:bidi="he-IL"/>
        </w:rPr>
        <w:t xml:space="preserve">). In the case of a </w:t>
      </w:r>
      <w:r w:rsidR="006F16EC" w:rsidRPr="00660778">
        <w:rPr>
          <w:rFonts w:hint="cs"/>
          <w:sz w:val="24"/>
          <w:szCs w:val="24"/>
          <w:rtl/>
          <w:lang w:bidi="he-IL"/>
        </w:rPr>
        <w:t>ספק ספיקא</w:t>
      </w:r>
      <w:r w:rsidR="006F16EC" w:rsidRPr="00660778">
        <w:rPr>
          <w:sz w:val="24"/>
          <w:szCs w:val="24"/>
          <w:lang w:bidi="he-IL"/>
        </w:rPr>
        <w:t xml:space="preserve"> we know –</w:t>
      </w:r>
    </w:p>
    <w:p w:rsidR="001E75D9" w:rsidRPr="00660778" w:rsidRDefault="006F16EC" w:rsidP="00C84E58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דמכשיר רבי יהושע</w:t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כדאמר לקמן</w:t>
      </w:r>
      <w:r w:rsidR="001E75D9" w:rsidRPr="00660778">
        <w:rPr>
          <w:rStyle w:val="FootnoteReference"/>
          <w:rFonts w:ascii="David" w:hAnsi="David" w:cs="David"/>
          <w:b/>
          <w:bCs/>
          <w:lang w:bidi="he-IL"/>
        </w:rPr>
        <w:footnoteReference w:id="5"/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התם ספק ספיקא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C84E58" w:rsidRPr="00660778">
        <w:rPr>
          <w:rFonts w:ascii="David" w:hAnsi="David" w:cs="David"/>
          <w:b/>
          <w:bCs/>
          <w:lang w:bidi="he-IL"/>
        </w:rPr>
        <w:t>-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</w:p>
    <w:p w:rsidR="006F16EC" w:rsidRPr="00660778" w:rsidRDefault="006F16EC" w:rsidP="001E75D9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 xml:space="preserve">that </w:t>
      </w:r>
      <w:r w:rsidRPr="00660778">
        <w:rPr>
          <w:rFonts w:hint="cs"/>
          <w:b/>
          <w:bCs/>
          <w:rtl/>
          <w:lang w:bidi="he-IL"/>
        </w:rPr>
        <w:t>ר"י</w:t>
      </w:r>
      <w:r w:rsidRPr="00660778">
        <w:rPr>
          <w:b/>
          <w:bCs/>
          <w:lang w:bidi="he-IL"/>
        </w:rPr>
        <w:t xml:space="preserve"> would approve </w:t>
      </w:r>
      <w:r w:rsidRPr="00660778">
        <w:rPr>
          <w:lang w:bidi="he-IL"/>
        </w:rPr>
        <w:t xml:space="preserve">her marrying into </w:t>
      </w:r>
      <w:r w:rsidRPr="00660778">
        <w:rPr>
          <w:rFonts w:hint="cs"/>
          <w:rtl/>
          <w:lang w:bidi="he-IL"/>
        </w:rPr>
        <w:t>כהונה</w:t>
      </w:r>
      <w:r w:rsidRPr="00660778">
        <w:rPr>
          <w:lang w:bidi="he-IL"/>
        </w:rPr>
        <w:t xml:space="preserve"> </w:t>
      </w:r>
      <w:r w:rsidRPr="00660778">
        <w:rPr>
          <w:b/>
          <w:bCs/>
          <w:lang w:bidi="he-IL"/>
        </w:rPr>
        <w:t xml:space="preserve">as </w:t>
      </w:r>
      <w:r w:rsidRPr="00660778">
        <w:rPr>
          <w:lang w:bidi="he-IL"/>
        </w:rPr>
        <w:t xml:space="preserve">the </w:t>
      </w:r>
      <w:r w:rsidRPr="00660778">
        <w:rPr>
          <w:rFonts w:hint="cs"/>
          <w:rtl/>
          <w:lang w:bidi="he-IL"/>
        </w:rPr>
        <w:t>גמרא</w:t>
      </w:r>
      <w:r w:rsidRPr="00660778">
        <w:rPr>
          <w:lang w:bidi="he-IL"/>
        </w:rPr>
        <w:t xml:space="preserve"> </w:t>
      </w:r>
      <w:r w:rsidRPr="00660778">
        <w:rPr>
          <w:b/>
          <w:bCs/>
          <w:lang w:bidi="he-IL"/>
        </w:rPr>
        <w:t xml:space="preserve">states later ‘there it is a </w:t>
      </w:r>
      <w:r w:rsidRPr="00660778">
        <w:rPr>
          <w:rFonts w:hint="cs"/>
          <w:b/>
          <w:bCs/>
          <w:rtl/>
          <w:lang w:bidi="he-IL"/>
        </w:rPr>
        <w:t>ספק ספיקא</w:t>
      </w:r>
      <w:r w:rsidRPr="00660778">
        <w:rPr>
          <w:b/>
          <w:bCs/>
          <w:lang w:bidi="he-IL"/>
        </w:rPr>
        <w:t>’</w:t>
      </w:r>
      <w:r w:rsidRPr="00660778">
        <w:rPr>
          <w:lang w:bidi="he-IL"/>
        </w:rPr>
        <w:t xml:space="preserve"> </w:t>
      </w:r>
      <w:r w:rsidRPr="00660778">
        <w:rPr>
          <w:sz w:val="24"/>
          <w:szCs w:val="24"/>
          <w:lang w:bidi="he-IL"/>
        </w:rPr>
        <w:t xml:space="preserve">and therefore </w:t>
      </w:r>
      <w:r w:rsidRPr="00660778">
        <w:rPr>
          <w:rFonts w:hint="cs"/>
          <w:sz w:val="24"/>
          <w:szCs w:val="24"/>
          <w:rtl/>
          <w:lang w:bidi="he-IL"/>
        </w:rPr>
        <w:t>ר"י</w:t>
      </w:r>
      <w:r w:rsidRPr="00660778">
        <w:rPr>
          <w:sz w:val="24"/>
          <w:szCs w:val="24"/>
          <w:lang w:bidi="he-IL"/>
        </w:rPr>
        <w:t xml:space="preserve"> is </w:t>
      </w:r>
      <w:r w:rsidRPr="00660778">
        <w:rPr>
          <w:rFonts w:hint="cs"/>
          <w:sz w:val="24"/>
          <w:szCs w:val="24"/>
          <w:rtl/>
          <w:lang w:bidi="he-IL"/>
        </w:rPr>
        <w:t>מכשיר</w:t>
      </w:r>
      <w:r w:rsidRPr="00660778">
        <w:rPr>
          <w:sz w:val="24"/>
          <w:szCs w:val="24"/>
          <w:lang w:bidi="he-IL"/>
        </w:rPr>
        <w:t>.</w:t>
      </w:r>
      <w:r w:rsidR="006A538C" w:rsidRPr="00660778">
        <w:rPr>
          <w:sz w:val="24"/>
          <w:szCs w:val="24"/>
          <w:lang w:bidi="he-IL"/>
        </w:rPr>
        <w:t xml:space="preserve"> It is evident from that </w:t>
      </w:r>
      <w:r w:rsidR="006A538C" w:rsidRPr="00660778">
        <w:rPr>
          <w:rFonts w:hint="cs"/>
          <w:sz w:val="24"/>
          <w:szCs w:val="24"/>
          <w:rtl/>
          <w:lang w:bidi="he-IL"/>
        </w:rPr>
        <w:t>גמרא</w:t>
      </w:r>
      <w:r w:rsidR="006A538C" w:rsidRPr="00660778">
        <w:rPr>
          <w:sz w:val="24"/>
          <w:szCs w:val="24"/>
          <w:lang w:bidi="he-IL"/>
        </w:rPr>
        <w:t xml:space="preserve"> that in the case of </w:t>
      </w:r>
      <w:r w:rsidR="006A538C" w:rsidRPr="00660778">
        <w:rPr>
          <w:rFonts w:hint="cs"/>
          <w:sz w:val="24"/>
          <w:szCs w:val="24"/>
          <w:rtl/>
          <w:lang w:bidi="he-IL"/>
        </w:rPr>
        <w:t>נסתרה</w:t>
      </w:r>
      <w:r w:rsidR="006A538C" w:rsidRPr="00660778">
        <w:rPr>
          <w:sz w:val="24"/>
          <w:szCs w:val="24"/>
          <w:lang w:bidi="he-IL"/>
        </w:rPr>
        <w:t xml:space="preserve"> the woman claims </w:t>
      </w:r>
      <w:r w:rsidR="006A538C" w:rsidRPr="00660778">
        <w:rPr>
          <w:rFonts w:hint="cs"/>
          <w:sz w:val="24"/>
          <w:szCs w:val="24"/>
          <w:rtl/>
          <w:lang w:bidi="he-IL"/>
        </w:rPr>
        <w:t>נבעלתי לכשר</w:t>
      </w:r>
      <w:r w:rsidR="006A538C" w:rsidRPr="00660778">
        <w:rPr>
          <w:sz w:val="24"/>
          <w:szCs w:val="24"/>
          <w:lang w:bidi="he-IL"/>
        </w:rPr>
        <w:t xml:space="preserve"> (otherwise it would be a </w:t>
      </w:r>
      <w:r w:rsidR="006A538C" w:rsidRPr="00660778">
        <w:rPr>
          <w:rFonts w:hint="cs"/>
          <w:sz w:val="24"/>
          <w:szCs w:val="24"/>
          <w:rtl/>
          <w:lang w:bidi="he-IL"/>
        </w:rPr>
        <w:t>ספק ספיקא</w:t>
      </w:r>
      <w:r w:rsidR="000A081B" w:rsidRPr="00660778">
        <w:rPr>
          <w:sz w:val="24"/>
          <w:szCs w:val="24"/>
          <w:lang w:bidi="he-IL"/>
        </w:rPr>
        <w:t xml:space="preserve"> and she would be </w:t>
      </w:r>
      <w:r w:rsidR="000A081B" w:rsidRPr="00660778">
        <w:rPr>
          <w:rFonts w:hint="cs"/>
          <w:sz w:val="24"/>
          <w:szCs w:val="24"/>
          <w:rtl/>
          <w:lang w:bidi="he-IL"/>
        </w:rPr>
        <w:t>כשרה</w:t>
      </w:r>
      <w:r w:rsidR="006A538C" w:rsidRPr="00660778">
        <w:rPr>
          <w:sz w:val="24"/>
          <w:szCs w:val="24"/>
          <w:lang w:bidi="he-IL"/>
        </w:rPr>
        <w:t>). The question remains</w:t>
      </w:r>
      <w:r w:rsidR="006238CB" w:rsidRPr="00660778">
        <w:rPr>
          <w:sz w:val="24"/>
          <w:szCs w:val="24"/>
          <w:lang w:bidi="he-IL"/>
        </w:rPr>
        <w:t>;</w:t>
      </w:r>
      <w:r w:rsidR="006A538C" w:rsidRPr="00660778">
        <w:rPr>
          <w:sz w:val="24"/>
          <w:szCs w:val="24"/>
          <w:lang w:bidi="he-IL"/>
        </w:rPr>
        <w:t xml:space="preserve"> there is no contradiction between </w:t>
      </w:r>
      <w:r w:rsidR="006A538C" w:rsidRPr="00660778">
        <w:rPr>
          <w:rFonts w:hint="cs"/>
          <w:sz w:val="24"/>
          <w:szCs w:val="24"/>
          <w:rtl/>
          <w:lang w:bidi="he-IL"/>
        </w:rPr>
        <w:t>ר"י</w:t>
      </w:r>
      <w:r w:rsidR="006A538C" w:rsidRPr="00660778">
        <w:rPr>
          <w:sz w:val="24"/>
          <w:szCs w:val="24"/>
          <w:lang w:bidi="he-IL"/>
        </w:rPr>
        <w:t xml:space="preserve"> and </w:t>
      </w:r>
      <w:r w:rsidR="006A538C" w:rsidRPr="00660778">
        <w:rPr>
          <w:rFonts w:hint="cs"/>
          <w:sz w:val="24"/>
          <w:szCs w:val="24"/>
          <w:rtl/>
          <w:lang w:bidi="he-IL"/>
        </w:rPr>
        <w:t>רב</w:t>
      </w:r>
      <w:r w:rsidR="006A538C" w:rsidRPr="00660778">
        <w:rPr>
          <w:sz w:val="24"/>
          <w:szCs w:val="24"/>
          <w:lang w:bidi="he-IL"/>
        </w:rPr>
        <w:t xml:space="preserve">. </w:t>
      </w:r>
      <w:r w:rsidR="006238CB" w:rsidRPr="00660778">
        <w:rPr>
          <w:rFonts w:hint="cs"/>
          <w:sz w:val="24"/>
          <w:szCs w:val="24"/>
          <w:rtl/>
          <w:lang w:bidi="he-IL"/>
        </w:rPr>
        <w:t>רב</w:t>
      </w:r>
      <w:r w:rsidR="006238CB" w:rsidRPr="00660778">
        <w:rPr>
          <w:sz w:val="24"/>
          <w:szCs w:val="24"/>
          <w:lang w:bidi="he-IL"/>
        </w:rPr>
        <w:t xml:space="preserve"> maintains </w:t>
      </w:r>
      <w:r w:rsidR="006238CB" w:rsidRPr="00660778">
        <w:rPr>
          <w:rFonts w:hint="cs"/>
          <w:sz w:val="24"/>
          <w:szCs w:val="24"/>
          <w:rtl/>
          <w:lang w:bidi="he-IL"/>
        </w:rPr>
        <w:t>אין אוסרין על היחוד</w:t>
      </w:r>
      <w:r w:rsidR="006238CB" w:rsidRPr="00660778">
        <w:rPr>
          <w:sz w:val="24"/>
          <w:szCs w:val="24"/>
          <w:lang w:bidi="he-IL"/>
        </w:rPr>
        <w:t xml:space="preserve"> </w:t>
      </w:r>
      <w:r w:rsidR="003D7823" w:rsidRPr="00660778">
        <w:rPr>
          <w:sz w:val="24"/>
          <w:szCs w:val="24"/>
          <w:lang w:bidi="he-IL"/>
        </w:rPr>
        <w:t xml:space="preserve">in a case of </w:t>
      </w:r>
      <w:r w:rsidR="003D7823" w:rsidRPr="00660778">
        <w:rPr>
          <w:rFonts w:hint="cs"/>
          <w:sz w:val="24"/>
          <w:szCs w:val="24"/>
          <w:rtl/>
          <w:lang w:bidi="he-IL"/>
        </w:rPr>
        <w:t>יחוד</w:t>
      </w:r>
      <w:r w:rsidR="003D7823" w:rsidRPr="00660778">
        <w:rPr>
          <w:sz w:val="24"/>
          <w:szCs w:val="24"/>
          <w:lang w:bidi="he-IL"/>
        </w:rPr>
        <w:t xml:space="preserve"> only</w:t>
      </w:r>
      <w:r w:rsidR="006238CB" w:rsidRPr="00660778">
        <w:rPr>
          <w:sz w:val="24"/>
          <w:szCs w:val="24"/>
          <w:lang w:bidi="he-IL"/>
        </w:rPr>
        <w:t>.</w:t>
      </w:r>
      <w:r w:rsidR="006A538C" w:rsidRPr="00660778">
        <w:rPr>
          <w:sz w:val="24"/>
          <w:szCs w:val="24"/>
          <w:lang w:bidi="he-IL"/>
        </w:rPr>
        <w:t xml:space="preserve"> However </w:t>
      </w:r>
      <w:r w:rsidR="006A538C" w:rsidRPr="00660778">
        <w:rPr>
          <w:rFonts w:hint="cs"/>
          <w:sz w:val="24"/>
          <w:szCs w:val="24"/>
          <w:rtl/>
          <w:lang w:bidi="he-IL"/>
        </w:rPr>
        <w:t>ר"י</w:t>
      </w:r>
      <w:r w:rsidR="006A538C" w:rsidRPr="00660778">
        <w:rPr>
          <w:sz w:val="24"/>
          <w:szCs w:val="24"/>
          <w:lang w:bidi="he-IL"/>
        </w:rPr>
        <w:t xml:space="preserve"> is discussing</w:t>
      </w:r>
      <w:r w:rsidR="003D7823" w:rsidRPr="00660778">
        <w:rPr>
          <w:sz w:val="24"/>
          <w:szCs w:val="24"/>
          <w:lang w:bidi="he-IL"/>
        </w:rPr>
        <w:t xml:space="preserve"> a case where we know there was </w:t>
      </w:r>
      <w:r w:rsidR="003D7823" w:rsidRPr="00660778">
        <w:rPr>
          <w:rFonts w:hint="cs"/>
          <w:sz w:val="24"/>
          <w:szCs w:val="24"/>
          <w:rtl/>
          <w:lang w:bidi="he-IL"/>
        </w:rPr>
        <w:t>ביאה</w:t>
      </w:r>
      <w:r w:rsidR="003D7823" w:rsidRPr="00660778">
        <w:rPr>
          <w:sz w:val="24"/>
          <w:szCs w:val="24"/>
          <w:lang w:bidi="he-IL"/>
        </w:rPr>
        <w:t>, by her admission</w:t>
      </w:r>
      <w:r w:rsidR="006A538C" w:rsidRPr="00660778">
        <w:rPr>
          <w:sz w:val="24"/>
          <w:szCs w:val="24"/>
          <w:lang w:bidi="he-IL"/>
        </w:rPr>
        <w:t xml:space="preserve"> that </w:t>
      </w:r>
      <w:r w:rsidR="006A538C" w:rsidRPr="00660778">
        <w:rPr>
          <w:rFonts w:hint="cs"/>
          <w:sz w:val="24"/>
          <w:szCs w:val="24"/>
          <w:rtl/>
          <w:lang w:bidi="he-IL"/>
        </w:rPr>
        <w:t>נבעלתי (לכשר)</w:t>
      </w:r>
      <w:r w:rsidR="003D7823" w:rsidRPr="00660778">
        <w:rPr>
          <w:sz w:val="24"/>
          <w:szCs w:val="24"/>
          <w:lang w:bidi="he-IL"/>
        </w:rPr>
        <w:t>.</w:t>
      </w:r>
      <w:r w:rsidR="006238CB" w:rsidRPr="00660778">
        <w:rPr>
          <w:sz w:val="24"/>
          <w:szCs w:val="24"/>
          <w:lang w:bidi="he-IL"/>
        </w:rPr>
        <w:t xml:space="preserve"> </w:t>
      </w:r>
      <w:r w:rsidR="003D7823" w:rsidRPr="00660778">
        <w:rPr>
          <w:sz w:val="24"/>
          <w:szCs w:val="24"/>
          <w:lang w:bidi="he-IL"/>
        </w:rPr>
        <w:t xml:space="preserve">It is not merely a case of </w:t>
      </w:r>
      <w:r w:rsidR="003D7823" w:rsidRPr="00660778">
        <w:rPr>
          <w:rFonts w:hint="cs"/>
          <w:sz w:val="24"/>
          <w:szCs w:val="24"/>
          <w:rtl/>
          <w:lang w:bidi="he-IL"/>
        </w:rPr>
        <w:t>יחוד</w:t>
      </w:r>
      <w:r w:rsidR="003D7823" w:rsidRPr="00660778">
        <w:rPr>
          <w:sz w:val="24"/>
          <w:szCs w:val="24"/>
          <w:lang w:bidi="he-IL"/>
        </w:rPr>
        <w:t>.</w:t>
      </w:r>
      <w:r w:rsidR="006A538C" w:rsidRPr="00660778">
        <w:rPr>
          <w:sz w:val="24"/>
          <w:szCs w:val="24"/>
          <w:lang w:bidi="he-IL"/>
        </w:rPr>
        <w:t xml:space="preserve"> </w:t>
      </w:r>
    </w:p>
    <w:p w:rsidR="006238CB" w:rsidRPr="00660778" w:rsidRDefault="006238CB" w:rsidP="004B2FF3">
      <w:pPr>
        <w:spacing w:line="276" w:lineRule="auto"/>
        <w:jc w:val="both"/>
        <w:rPr>
          <w:sz w:val="24"/>
          <w:szCs w:val="24"/>
          <w:lang w:bidi="he-IL"/>
        </w:rPr>
      </w:pPr>
    </w:p>
    <w:p w:rsidR="006238CB" w:rsidRPr="00660778" w:rsidRDefault="006238CB" w:rsidP="004B2FF3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rFonts w:hint="cs"/>
          <w:sz w:val="24"/>
          <w:szCs w:val="24"/>
          <w:rtl/>
          <w:lang w:bidi="he-IL"/>
        </w:rPr>
        <w:t>תוספות</w:t>
      </w:r>
      <w:r w:rsidRPr="00660778">
        <w:rPr>
          <w:sz w:val="24"/>
          <w:szCs w:val="24"/>
          <w:lang w:bidi="he-IL"/>
        </w:rPr>
        <w:t xml:space="preserve"> answers:</w:t>
      </w:r>
    </w:p>
    <w:p w:rsidR="001E75D9" w:rsidRPr="00660778" w:rsidRDefault="006238CB" w:rsidP="001E75D9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ויש לומר</w:t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דלעולם איירי דקאמרה לא נבעלה</w:t>
      </w:r>
      <w:r w:rsidR="001E75D9" w:rsidRPr="00660778">
        <w:rPr>
          <w:rStyle w:val="FootnoteReference"/>
          <w:rFonts w:ascii="David" w:hAnsi="David" w:cs="David"/>
          <w:b/>
          <w:bCs/>
          <w:lang w:bidi="he-IL"/>
        </w:rPr>
        <w:footnoteReference w:id="6"/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6238CB" w:rsidRPr="00660778" w:rsidRDefault="001E75D9" w:rsidP="001E75D9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>And</w:t>
      </w:r>
      <w:r w:rsidR="006238CB" w:rsidRPr="00660778">
        <w:rPr>
          <w:b/>
          <w:bCs/>
          <w:lang w:bidi="he-IL"/>
        </w:rPr>
        <w:t xml:space="preserve"> one can say that really </w:t>
      </w:r>
      <w:r w:rsidR="00254479" w:rsidRPr="00660778">
        <w:rPr>
          <w:lang w:bidi="he-IL"/>
        </w:rPr>
        <w:t xml:space="preserve">the </w:t>
      </w:r>
      <w:r w:rsidR="00254479" w:rsidRPr="00660778">
        <w:rPr>
          <w:rFonts w:hint="cs"/>
          <w:rtl/>
          <w:lang w:bidi="he-IL"/>
        </w:rPr>
        <w:t>משנה</w:t>
      </w:r>
      <w:r w:rsidR="006238CB" w:rsidRPr="00660778">
        <w:rPr>
          <w:b/>
          <w:bCs/>
          <w:lang w:bidi="he-IL"/>
        </w:rPr>
        <w:t xml:space="preserve"> is</w:t>
      </w:r>
      <w:r w:rsidR="00254479" w:rsidRPr="00660778">
        <w:rPr>
          <w:b/>
          <w:bCs/>
          <w:lang w:bidi="he-IL"/>
        </w:rPr>
        <w:t xml:space="preserve"> discussing</w:t>
      </w:r>
      <w:r w:rsidR="006238CB" w:rsidRPr="00660778">
        <w:rPr>
          <w:b/>
          <w:bCs/>
          <w:lang w:bidi="he-IL"/>
        </w:rPr>
        <w:t xml:space="preserve"> </w:t>
      </w:r>
      <w:r w:rsidR="006238CB" w:rsidRPr="00660778">
        <w:rPr>
          <w:lang w:bidi="he-IL"/>
        </w:rPr>
        <w:t>a case</w:t>
      </w:r>
      <w:r w:rsidR="006238CB" w:rsidRPr="00660778">
        <w:rPr>
          <w:b/>
          <w:bCs/>
          <w:lang w:bidi="he-IL"/>
        </w:rPr>
        <w:t xml:space="preserve"> where she claims that she was not </w:t>
      </w:r>
      <w:r w:rsidR="006238CB" w:rsidRPr="00660778">
        <w:rPr>
          <w:rFonts w:hint="cs"/>
          <w:b/>
          <w:bCs/>
          <w:rtl/>
          <w:lang w:bidi="he-IL"/>
        </w:rPr>
        <w:t>נבעלה</w:t>
      </w:r>
      <w:r w:rsidR="006238CB" w:rsidRPr="00660778">
        <w:rPr>
          <w:b/>
          <w:bCs/>
          <w:lang w:bidi="he-IL"/>
        </w:rPr>
        <w:t xml:space="preserve">, </w:t>
      </w:r>
      <w:r w:rsidR="006238CB" w:rsidRPr="00660778">
        <w:rPr>
          <w:sz w:val="24"/>
          <w:szCs w:val="24"/>
          <w:lang w:bidi="he-IL"/>
        </w:rPr>
        <w:t xml:space="preserve">and the reason she is not believed (according to </w:t>
      </w:r>
      <w:r w:rsidR="006238CB" w:rsidRPr="00660778">
        <w:rPr>
          <w:rFonts w:hint="cs"/>
          <w:sz w:val="24"/>
          <w:szCs w:val="24"/>
          <w:rtl/>
          <w:lang w:bidi="he-IL"/>
        </w:rPr>
        <w:t>ר"י</w:t>
      </w:r>
      <w:r w:rsidR="006238CB" w:rsidRPr="00660778">
        <w:rPr>
          <w:sz w:val="24"/>
          <w:szCs w:val="24"/>
          <w:lang w:bidi="he-IL"/>
        </w:rPr>
        <w:t xml:space="preserve">) even though it is (seemingly) a </w:t>
      </w:r>
      <w:r w:rsidR="006238CB" w:rsidRPr="00660778">
        <w:rPr>
          <w:rFonts w:hint="cs"/>
          <w:sz w:val="24"/>
          <w:szCs w:val="24"/>
          <w:rtl/>
          <w:lang w:bidi="he-IL"/>
        </w:rPr>
        <w:t>ספק ספיקא</w:t>
      </w:r>
      <w:r w:rsidR="006238CB" w:rsidRPr="00660778">
        <w:rPr>
          <w:sz w:val="24"/>
          <w:szCs w:val="24"/>
          <w:lang w:bidi="he-IL"/>
        </w:rPr>
        <w:t xml:space="preserve"> is because –</w:t>
      </w:r>
    </w:p>
    <w:p w:rsidR="001E75D9" w:rsidRPr="00660778" w:rsidRDefault="006238CB" w:rsidP="003D6D5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וחשיב ליה חדא ספיקא</w:t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דאין אפוטרופוס לעריות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3D6D5C" w:rsidRPr="00660778">
        <w:rPr>
          <w:rFonts w:ascii="David" w:hAnsi="David" w:cs="David"/>
          <w:b/>
          <w:bCs/>
          <w:lang w:bidi="he-IL"/>
        </w:rPr>
        <w:t>-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</w:p>
    <w:p w:rsidR="006238CB" w:rsidRPr="00660778" w:rsidRDefault="001E75D9" w:rsidP="003D6D5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>It</w:t>
      </w:r>
      <w:r w:rsidR="006238CB" w:rsidRPr="00660778">
        <w:rPr>
          <w:b/>
          <w:bCs/>
          <w:lang w:bidi="he-IL"/>
        </w:rPr>
        <w:t xml:space="preserve"> is considered as one </w:t>
      </w:r>
      <w:r w:rsidR="006238CB" w:rsidRPr="00660778">
        <w:rPr>
          <w:rFonts w:hint="cs"/>
          <w:b/>
          <w:bCs/>
          <w:rtl/>
          <w:lang w:bidi="he-IL"/>
        </w:rPr>
        <w:t>ספק</w:t>
      </w:r>
      <w:r w:rsidR="006238CB" w:rsidRPr="00660778">
        <w:rPr>
          <w:lang w:bidi="he-IL"/>
        </w:rPr>
        <w:t xml:space="preserve">; not a </w:t>
      </w:r>
      <w:r w:rsidR="006238CB" w:rsidRPr="00660778">
        <w:rPr>
          <w:rFonts w:hint="cs"/>
          <w:rtl/>
          <w:lang w:bidi="he-IL"/>
        </w:rPr>
        <w:t>ספק ספיקא</w:t>
      </w:r>
      <w:r w:rsidR="003D7823" w:rsidRPr="00660778">
        <w:rPr>
          <w:lang w:bidi="he-IL"/>
        </w:rPr>
        <w:t xml:space="preserve">. </w:t>
      </w:r>
      <w:r w:rsidR="000A081B" w:rsidRPr="00660778">
        <w:rPr>
          <w:lang w:bidi="he-IL"/>
        </w:rPr>
        <w:t>It is assumed that s</w:t>
      </w:r>
      <w:r w:rsidR="006238CB" w:rsidRPr="00660778">
        <w:rPr>
          <w:lang w:bidi="he-IL"/>
        </w:rPr>
        <w:t>he</w:t>
      </w:r>
      <w:r w:rsidR="003D7823" w:rsidRPr="00660778">
        <w:rPr>
          <w:lang w:bidi="he-IL"/>
        </w:rPr>
        <w:t xml:space="preserve"> was </w:t>
      </w:r>
      <w:r w:rsidR="003D7823" w:rsidRPr="00660778">
        <w:rPr>
          <w:rFonts w:hint="cs"/>
          <w:rtl/>
          <w:lang w:bidi="he-IL"/>
        </w:rPr>
        <w:t>נבעלה</w:t>
      </w:r>
      <w:r w:rsidR="003D7823" w:rsidRPr="00660778">
        <w:rPr>
          <w:lang w:bidi="he-IL"/>
        </w:rPr>
        <w:t>.</w:t>
      </w:r>
      <w:r w:rsidR="008D0FBC" w:rsidRPr="00660778">
        <w:rPr>
          <w:lang w:bidi="he-IL"/>
        </w:rPr>
        <w:t xml:space="preserve"> The only </w:t>
      </w:r>
      <w:r w:rsidR="008D0FBC" w:rsidRPr="00660778">
        <w:rPr>
          <w:rFonts w:hint="cs"/>
          <w:rtl/>
          <w:lang w:bidi="he-IL"/>
        </w:rPr>
        <w:t>ספק</w:t>
      </w:r>
      <w:r w:rsidR="008D0FBC" w:rsidRPr="00660778">
        <w:rPr>
          <w:lang w:bidi="he-IL"/>
        </w:rPr>
        <w:t xml:space="preserve"> is if it was </w:t>
      </w:r>
      <w:r w:rsidR="008D0FBC" w:rsidRPr="00660778">
        <w:rPr>
          <w:rFonts w:hint="cs"/>
          <w:rtl/>
          <w:lang w:bidi="he-IL"/>
        </w:rPr>
        <w:t>לכשר</w:t>
      </w:r>
      <w:r w:rsidR="00C050AC" w:rsidRPr="00660778">
        <w:rPr>
          <w:lang w:bidi="he-IL"/>
        </w:rPr>
        <w:t xml:space="preserve"> or</w:t>
      </w:r>
      <w:r w:rsidR="008D0FBC" w:rsidRPr="00660778">
        <w:rPr>
          <w:lang w:bidi="he-IL"/>
        </w:rPr>
        <w:t xml:space="preserve"> </w:t>
      </w:r>
      <w:r w:rsidR="008D0FBC" w:rsidRPr="00660778">
        <w:rPr>
          <w:rFonts w:hint="cs"/>
          <w:rtl/>
          <w:lang w:bidi="he-IL"/>
        </w:rPr>
        <w:t>לנתין ולממזר</w:t>
      </w:r>
      <w:r w:rsidR="008D0FBC" w:rsidRPr="00660778">
        <w:rPr>
          <w:lang w:bidi="he-IL"/>
        </w:rPr>
        <w:t>.</w:t>
      </w:r>
      <w:r w:rsidR="003D7823" w:rsidRPr="00660778">
        <w:rPr>
          <w:lang w:bidi="he-IL"/>
        </w:rPr>
        <w:t xml:space="preserve"> The</w:t>
      </w:r>
      <w:r w:rsidR="006238CB" w:rsidRPr="00660778">
        <w:rPr>
          <w:lang w:bidi="he-IL"/>
        </w:rPr>
        <w:t xml:space="preserve"> reason we consider </w:t>
      </w:r>
      <w:r w:rsidR="000A081B" w:rsidRPr="00660778">
        <w:rPr>
          <w:lang w:bidi="he-IL"/>
        </w:rPr>
        <w:t>her</w:t>
      </w:r>
      <w:r w:rsidR="006238CB" w:rsidRPr="00660778">
        <w:rPr>
          <w:lang w:bidi="he-IL"/>
        </w:rPr>
        <w:t xml:space="preserve"> </w:t>
      </w:r>
      <w:r w:rsidR="003D7823" w:rsidRPr="00660778">
        <w:rPr>
          <w:lang w:bidi="he-IL"/>
        </w:rPr>
        <w:t xml:space="preserve">as </w:t>
      </w:r>
      <w:r w:rsidR="003D7823" w:rsidRPr="00660778">
        <w:rPr>
          <w:rFonts w:hint="cs"/>
          <w:rtl/>
          <w:lang w:bidi="he-IL"/>
        </w:rPr>
        <w:t>נבעלה</w:t>
      </w:r>
      <w:r w:rsidR="003D7823" w:rsidRPr="00660778">
        <w:rPr>
          <w:lang w:bidi="he-IL"/>
        </w:rPr>
        <w:t xml:space="preserve"> is</w:t>
      </w:r>
      <w:r w:rsidR="006238CB" w:rsidRPr="00660778">
        <w:rPr>
          <w:lang w:bidi="he-IL"/>
        </w:rPr>
        <w:t xml:space="preserve"> </w:t>
      </w:r>
      <w:r w:rsidR="006238CB" w:rsidRPr="00660778">
        <w:rPr>
          <w:b/>
          <w:bCs/>
          <w:lang w:bidi="he-IL"/>
        </w:rPr>
        <w:t>for there is no ‘</w:t>
      </w:r>
      <w:r w:rsidR="0029447E" w:rsidRPr="00660778">
        <w:rPr>
          <w:b/>
          <w:bCs/>
          <w:lang w:bidi="he-IL"/>
        </w:rPr>
        <w:t>guardian</w:t>
      </w:r>
      <w:r w:rsidR="0029447E" w:rsidRPr="00660778">
        <w:rPr>
          <w:lang w:bidi="he-IL"/>
        </w:rPr>
        <w:t xml:space="preserve"> </w:t>
      </w:r>
      <w:r w:rsidR="006238CB" w:rsidRPr="00660778">
        <w:rPr>
          <w:lang w:bidi="he-IL"/>
        </w:rPr>
        <w:t xml:space="preserve">in regards to </w:t>
      </w:r>
      <w:r w:rsidR="006238CB" w:rsidRPr="00660778">
        <w:rPr>
          <w:b/>
          <w:bCs/>
          <w:lang w:bidi="he-IL"/>
        </w:rPr>
        <w:t>illicit relationships’</w:t>
      </w:r>
      <w:r w:rsidR="006238CB" w:rsidRPr="00660778">
        <w:rPr>
          <w:lang w:bidi="he-IL"/>
        </w:rPr>
        <w:t xml:space="preserve">; </w:t>
      </w:r>
      <w:r w:rsidR="006238CB" w:rsidRPr="00660778">
        <w:rPr>
          <w:sz w:val="24"/>
          <w:szCs w:val="24"/>
          <w:lang w:bidi="he-IL"/>
        </w:rPr>
        <w:t xml:space="preserve">we assume that if she was </w:t>
      </w:r>
      <w:r w:rsidR="006238CB" w:rsidRPr="00660778">
        <w:rPr>
          <w:rFonts w:hint="cs"/>
          <w:sz w:val="24"/>
          <w:szCs w:val="24"/>
          <w:rtl/>
          <w:lang w:bidi="he-IL"/>
        </w:rPr>
        <w:t>נסתרה</w:t>
      </w:r>
      <w:r w:rsidR="006238CB" w:rsidRPr="00660778">
        <w:rPr>
          <w:sz w:val="24"/>
          <w:szCs w:val="24"/>
          <w:lang w:bidi="he-IL"/>
        </w:rPr>
        <w:t xml:space="preserve">, there was a </w:t>
      </w:r>
      <w:r w:rsidR="006238CB" w:rsidRPr="00660778">
        <w:rPr>
          <w:rFonts w:hint="cs"/>
          <w:sz w:val="24"/>
          <w:szCs w:val="24"/>
          <w:rtl/>
          <w:lang w:bidi="he-IL"/>
        </w:rPr>
        <w:t>ביאה</w:t>
      </w:r>
      <w:r w:rsidR="006238CB" w:rsidRPr="00660778">
        <w:rPr>
          <w:sz w:val="24"/>
          <w:szCs w:val="24"/>
          <w:lang w:bidi="he-IL"/>
        </w:rPr>
        <w:t xml:space="preserve">. The only </w:t>
      </w:r>
      <w:r w:rsidR="006238CB" w:rsidRPr="00660778">
        <w:rPr>
          <w:rFonts w:hint="cs"/>
          <w:sz w:val="24"/>
          <w:szCs w:val="24"/>
          <w:rtl/>
          <w:lang w:bidi="he-IL"/>
        </w:rPr>
        <w:t>ספק</w:t>
      </w:r>
      <w:r w:rsidR="006238CB" w:rsidRPr="00660778">
        <w:rPr>
          <w:sz w:val="24"/>
          <w:szCs w:val="24"/>
          <w:lang w:bidi="he-IL"/>
        </w:rPr>
        <w:t xml:space="preserve"> is if it was </w:t>
      </w:r>
      <w:r w:rsidR="006238CB" w:rsidRPr="00660778">
        <w:rPr>
          <w:rFonts w:hint="cs"/>
          <w:sz w:val="24"/>
          <w:szCs w:val="24"/>
          <w:rtl/>
          <w:lang w:bidi="he-IL"/>
        </w:rPr>
        <w:t>לכשר</w:t>
      </w:r>
      <w:r w:rsidR="006238CB" w:rsidRPr="00660778">
        <w:rPr>
          <w:sz w:val="24"/>
          <w:szCs w:val="24"/>
          <w:lang w:bidi="he-IL"/>
        </w:rPr>
        <w:t xml:space="preserve"> or </w:t>
      </w:r>
      <w:r w:rsidR="006238CB" w:rsidRPr="00660778">
        <w:rPr>
          <w:rFonts w:hint="cs"/>
          <w:sz w:val="24"/>
          <w:szCs w:val="24"/>
          <w:rtl/>
          <w:lang w:bidi="he-IL"/>
        </w:rPr>
        <w:t>לנתין ולממזר</w:t>
      </w:r>
      <w:r w:rsidR="006238CB" w:rsidRPr="00660778">
        <w:rPr>
          <w:sz w:val="24"/>
          <w:szCs w:val="24"/>
          <w:lang w:bidi="he-IL"/>
        </w:rPr>
        <w:t>.</w:t>
      </w:r>
      <w:r w:rsidR="0029447E" w:rsidRPr="00660778">
        <w:rPr>
          <w:sz w:val="24"/>
          <w:szCs w:val="24"/>
          <w:lang w:bidi="he-IL"/>
        </w:rPr>
        <w:t xml:space="preserve"> The contradiction between </w:t>
      </w:r>
      <w:r w:rsidR="0029447E" w:rsidRPr="00660778">
        <w:rPr>
          <w:rFonts w:hint="cs"/>
          <w:sz w:val="24"/>
          <w:szCs w:val="24"/>
          <w:rtl/>
          <w:lang w:bidi="he-IL"/>
        </w:rPr>
        <w:t>רב</w:t>
      </w:r>
      <w:r w:rsidR="0029447E" w:rsidRPr="00660778">
        <w:rPr>
          <w:sz w:val="24"/>
          <w:szCs w:val="24"/>
          <w:lang w:bidi="he-IL"/>
        </w:rPr>
        <w:t xml:space="preserve"> and </w:t>
      </w:r>
      <w:r w:rsidR="0029447E" w:rsidRPr="00660778">
        <w:rPr>
          <w:rFonts w:hint="cs"/>
          <w:sz w:val="24"/>
          <w:szCs w:val="24"/>
          <w:rtl/>
          <w:lang w:bidi="he-IL"/>
        </w:rPr>
        <w:t>ר"י</w:t>
      </w:r>
      <w:r w:rsidR="008D0FBC" w:rsidRPr="00660778">
        <w:rPr>
          <w:sz w:val="24"/>
          <w:szCs w:val="24"/>
          <w:lang w:bidi="he-IL"/>
        </w:rPr>
        <w:t xml:space="preserve"> is now apparent;</w:t>
      </w:r>
      <w:r w:rsidR="0029447E" w:rsidRPr="00660778">
        <w:rPr>
          <w:sz w:val="24"/>
          <w:szCs w:val="24"/>
          <w:lang w:bidi="he-IL"/>
        </w:rPr>
        <w:t xml:space="preserve"> </w:t>
      </w:r>
      <w:r w:rsidR="0029447E" w:rsidRPr="00660778">
        <w:rPr>
          <w:rFonts w:hint="cs"/>
          <w:sz w:val="24"/>
          <w:szCs w:val="24"/>
          <w:rtl/>
          <w:lang w:bidi="he-IL"/>
        </w:rPr>
        <w:t>רב</w:t>
      </w:r>
      <w:r w:rsidR="0029447E" w:rsidRPr="00660778">
        <w:rPr>
          <w:sz w:val="24"/>
          <w:szCs w:val="24"/>
          <w:lang w:bidi="he-IL"/>
        </w:rPr>
        <w:t xml:space="preserve"> maintain</w:t>
      </w:r>
      <w:r w:rsidR="008D0FBC" w:rsidRPr="00660778">
        <w:rPr>
          <w:sz w:val="24"/>
          <w:szCs w:val="24"/>
          <w:lang w:bidi="he-IL"/>
        </w:rPr>
        <w:t>s</w:t>
      </w:r>
      <w:r w:rsidR="0029447E" w:rsidRPr="00660778">
        <w:rPr>
          <w:sz w:val="24"/>
          <w:szCs w:val="24"/>
          <w:lang w:bidi="he-IL"/>
        </w:rPr>
        <w:t xml:space="preserve"> that </w:t>
      </w:r>
      <w:r w:rsidR="0029447E" w:rsidRPr="00660778">
        <w:rPr>
          <w:rFonts w:hint="cs"/>
          <w:sz w:val="24"/>
          <w:szCs w:val="24"/>
          <w:rtl/>
          <w:lang w:bidi="he-IL"/>
        </w:rPr>
        <w:t>אין אוסרין על היחוד</w:t>
      </w:r>
      <w:r w:rsidR="008D0FBC" w:rsidRPr="00660778">
        <w:rPr>
          <w:sz w:val="24"/>
          <w:szCs w:val="24"/>
          <w:lang w:bidi="he-IL"/>
        </w:rPr>
        <w:t>,</w:t>
      </w:r>
      <w:r w:rsidR="001B3801" w:rsidRPr="00660778">
        <w:rPr>
          <w:sz w:val="24"/>
          <w:szCs w:val="24"/>
          <w:lang w:bidi="he-IL"/>
        </w:rPr>
        <w:t xml:space="preserve"> that </w:t>
      </w:r>
      <w:r w:rsidR="001B3801" w:rsidRPr="00660778">
        <w:rPr>
          <w:rFonts w:hint="cs"/>
          <w:sz w:val="24"/>
          <w:szCs w:val="24"/>
          <w:rtl/>
          <w:lang w:bidi="he-IL"/>
        </w:rPr>
        <w:t>יחוד</w:t>
      </w:r>
      <w:r w:rsidR="001B3801" w:rsidRPr="00660778">
        <w:rPr>
          <w:sz w:val="24"/>
          <w:szCs w:val="24"/>
          <w:lang w:bidi="he-IL"/>
        </w:rPr>
        <w:t xml:space="preserve"> does not presume </w:t>
      </w:r>
      <w:r w:rsidR="001B3801" w:rsidRPr="00660778">
        <w:rPr>
          <w:rFonts w:hint="cs"/>
          <w:sz w:val="24"/>
          <w:szCs w:val="24"/>
          <w:rtl/>
          <w:lang w:bidi="he-IL"/>
        </w:rPr>
        <w:t>ביאה</w:t>
      </w:r>
      <w:r w:rsidR="001B3801" w:rsidRPr="00660778">
        <w:rPr>
          <w:sz w:val="24"/>
          <w:szCs w:val="24"/>
          <w:lang w:bidi="he-IL"/>
        </w:rPr>
        <w:t>.</w:t>
      </w:r>
      <w:r w:rsidR="0029447E" w:rsidRPr="00660778">
        <w:rPr>
          <w:sz w:val="24"/>
          <w:szCs w:val="24"/>
          <w:lang w:bidi="he-IL"/>
        </w:rPr>
        <w:t xml:space="preserve"> However </w:t>
      </w:r>
      <w:r w:rsidR="0029447E" w:rsidRPr="00660778">
        <w:rPr>
          <w:rFonts w:hint="cs"/>
          <w:sz w:val="24"/>
          <w:szCs w:val="24"/>
          <w:rtl/>
          <w:lang w:bidi="he-IL"/>
        </w:rPr>
        <w:t>ר"י</w:t>
      </w:r>
      <w:r w:rsidR="0029447E" w:rsidRPr="00660778">
        <w:rPr>
          <w:sz w:val="24"/>
          <w:szCs w:val="24"/>
          <w:lang w:bidi="he-IL"/>
        </w:rPr>
        <w:t xml:space="preserve"> maintains </w:t>
      </w:r>
      <w:r w:rsidR="001B3801" w:rsidRPr="00660778">
        <w:rPr>
          <w:sz w:val="24"/>
          <w:szCs w:val="24"/>
          <w:lang w:bidi="he-IL"/>
        </w:rPr>
        <w:t xml:space="preserve">that if </w:t>
      </w:r>
      <w:r w:rsidR="00C050AC" w:rsidRPr="00660778">
        <w:rPr>
          <w:sz w:val="24"/>
          <w:szCs w:val="24"/>
          <w:lang w:bidi="he-IL"/>
        </w:rPr>
        <w:t>she</w:t>
      </w:r>
      <w:r w:rsidR="001B3801" w:rsidRPr="00660778">
        <w:rPr>
          <w:sz w:val="24"/>
          <w:szCs w:val="24"/>
          <w:lang w:bidi="he-IL"/>
        </w:rPr>
        <w:t xml:space="preserve"> was </w:t>
      </w:r>
      <w:r w:rsidR="001B3801" w:rsidRPr="00660778">
        <w:rPr>
          <w:rFonts w:hint="cs"/>
          <w:sz w:val="24"/>
          <w:szCs w:val="24"/>
          <w:rtl/>
          <w:lang w:bidi="he-IL"/>
        </w:rPr>
        <w:t>נסתרה</w:t>
      </w:r>
      <w:r w:rsidR="001B3801" w:rsidRPr="00660778">
        <w:rPr>
          <w:sz w:val="24"/>
          <w:szCs w:val="24"/>
          <w:lang w:bidi="he-IL"/>
        </w:rPr>
        <w:t xml:space="preserve"> </w:t>
      </w:r>
      <w:r w:rsidR="00C050AC" w:rsidRPr="00660778">
        <w:rPr>
          <w:sz w:val="24"/>
          <w:szCs w:val="24"/>
          <w:lang w:bidi="he-IL"/>
        </w:rPr>
        <w:t>it is assumed that she</w:t>
      </w:r>
      <w:r w:rsidR="001B3801" w:rsidRPr="00660778">
        <w:rPr>
          <w:sz w:val="24"/>
          <w:szCs w:val="24"/>
          <w:lang w:bidi="he-IL"/>
        </w:rPr>
        <w:t xml:space="preserve"> was also </w:t>
      </w:r>
      <w:r w:rsidR="001B3801" w:rsidRPr="00660778">
        <w:rPr>
          <w:rFonts w:hint="cs"/>
          <w:sz w:val="24"/>
          <w:szCs w:val="24"/>
          <w:rtl/>
          <w:lang w:bidi="he-IL"/>
        </w:rPr>
        <w:t>נבעלה</w:t>
      </w:r>
      <w:r w:rsidR="0029447E" w:rsidRPr="00660778">
        <w:rPr>
          <w:sz w:val="24"/>
          <w:szCs w:val="24"/>
          <w:lang w:bidi="he-IL"/>
        </w:rPr>
        <w:t>.</w:t>
      </w:r>
    </w:p>
    <w:p w:rsidR="0029447E" w:rsidRPr="00660778" w:rsidRDefault="0029447E" w:rsidP="003D6D5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29447E" w:rsidRPr="00660778" w:rsidRDefault="0029447E" w:rsidP="003D6D5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rFonts w:hint="cs"/>
          <w:sz w:val="24"/>
          <w:szCs w:val="24"/>
          <w:rtl/>
          <w:lang w:bidi="he-IL"/>
        </w:rPr>
        <w:t>תוספות</w:t>
      </w:r>
      <w:r w:rsidRPr="00660778">
        <w:rPr>
          <w:sz w:val="24"/>
          <w:szCs w:val="24"/>
          <w:lang w:bidi="he-IL"/>
        </w:rPr>
        <w:t xml:space="preserve"> has a difficulty</w:t>
      </w:r>
      <w:r w:rsidR="00B56844" w:rsidRPr="00660778">
        <w:rPr>
          <w:sz w:val="24"/>
          <w:szCs w:val="24"/>
          <w:lang w:bidi="he-IL"/>
        </w:rPr>
        <w:t xml:space="preserve"> with this explanation</w:t>
      </w:r>
      <w:r w:rsidRPr="00660778">
        <w:rPr>
          <w:sz w:val="24"/>
          <w:szCs w:val="24"/>
          <w:lang w:bidi="he-IL"/>
        </w:rPr>
        <w:t>:</w:t>
      </w:r>
    </w:p>
    <w:p w:rsidR="001E75D9" w:rsidRPr="00660778" w:rsidRDefault="0029447E" w:rsidP="003D6D5C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אבל קשה</w:t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דבהדיא משמע בריש פרק שני</w:t>
      </w:r>
      <w:r w:rsidR="001E75D9" w:rsidRPr="00660778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(לקמן טז,א)</w:t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דאיירי בנבעלת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3D6D5C" w:rsidRPr="00660778">
        <w:rPr>
          <w:rFonts w:ascii="David" w:hAnsi="David" w:cs="David"/>
          <w:b/>
          <w:bCs/>
          <w:lang w:bidi="he-IL"/>
        </w:rPr>
        <w:t>-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</w:p>
    <w:p w:rsidR="0029447E" w:rsidRPr="00660778" w:rsidRDefault="001E75D9" w:rsidP="003D6D5C">
      <w:pPr>
        <w:widowControl w:val="0"/>
        <w:spacing w:line="276" w:lineRule="auto"/>
        <w:jc w:val="both"/>
        <w:rPr>
          <w:b/>
          <w:bCs/>
          <w:lang w:bidi="he-IL"/>
        </w:rPr>
      </w:pPr>
      <w:r w:rsidRPr="00660778">
        <w:rPr>
          <w:b/>
          <w:bCs/>
          <w:lang w:bidi="he-IL"/>
        </w:rPr>
        <w:t>However</w:t>
      </w:r>
      <w:r w:rsidR="0029447E" w:rsidRPr="00660778">
        <w:rPr>
          <w:b/>
          <w:bCs/>
          <w:lang w:bidi="he-IL"/>
        </w:rPr>
        <w:t xml:space="preserve"> there is a difficulty for it is clearly indicated in the beginning of the second </w:t>
      </w:r>
      <w:r w:rsidR="0029447E" w:rsidRPr="00660778">
        <w:rPr>
          <w:rFonts w:hint="cs"/>
          <w:b/>
          <w:bCs/>
          <w:rtl/>
          <w:lang w:bidi="he-IL"/>
        </w:rPr>
        <w:t>פרק</w:t>
      </w:r>
      <w:r w:rsidR="0029447E" w:rsidRPr="00660778">
        <w:rPr>
          <w:b/>
          <w:bCs/>
          <w:lang w:bidi="he-IL"/>
        </w:rPr>
        <w:t xml:space="preserve"> that </w:t>
      </w:r>
      <w:r w:rsidR="0029447E" w:rsidRPr="00660778">
        <w:rPr>
          <w:lang w:bidi="he-IL"/>
        </w:rPr>
        <w:t xml:space="preserve">according to </w:t>
      </w:r>
      <w:r w:rsidR="0029447E" w:rsidRPr="00660778">
        <w:rPr>
          <w:rFonts w:hint="cs"/>
          <w:rtl/>
          <w:lang w:bidi="he-IL"/>
        </w:rPr>
        <w:t>זעירי</w:t>
      </w:r>
      <w:r w:rsidR="0029447E" w:rsidRPr="00660778">
        <w:rPr>
          <w:lang w:bidi="he-IL"/>
        </w:rPr>
        <w:t xml:space="preserve"> the </w:t>
      </w:r>
      <w:r w:rsidR="0029447E" w:rsidRPr="00660778">
        <w:rPr>
          <w:rFonts w:hint="cs"/>
          <w:rtl/>
          <w:lang w:bidi="he-IL"/>
        </w:rPr>
        <w:t>משנה</w:t>
      </w:r>
      <w:r w:rsidR="0029447E" w:rsidRPr="00660778">
        <w:rPr>
          <w:lang w:bidi="he-IL"/>
        </w:rPr>
        <w:t xml:space="preserve"> </w:t>
      </w:r>
      <w:r w:rsidR="0029447E" w:rsidRPr="00660778">
        <w:rPr>
          <w:b/>
          <w:bCs/>
          <w:lang w:bidi="he-IL"/>
        </w:rPr>
        <w:t xml:space="preserve">is discussing </w:t>
      </w:r>
      <w:r w:rsidR="0029447E" w:rsidRPr="00660778">
        <w:rPr>
          <w:lang w:bidi="he-IL"/>
        </w:rPr>
        <w:t xml:space="preserve">a case where it is known (through her admission) that </w:t>
      </w:r>
      <w:r w:rsidR="0029447E" w:rsidRPr="00660778">
        <w:rPr>
          <w:b/>
          <w:bCs/>
          <w:lang w:bidi="he-IL"/>
        </w:rPr>
        <w:t xml:space="preserve">she was </w:t>
      </w:r>
      <w:r w:rsidR="0029447E" w:rsidRPr="00660778">
        <w:rPr>
          <w:rFonts w:hint="cs"/>
          <w:b/>
          <w:bCs/>
          <w:rtl/>
          <w:lang w:bidi="he-IL"/>
        </w:rPr>
        <w:t>נבעלה</w:t>
      </w:r>
      <w:r w:rsidR="0029447E" w:rsidRPr="00660778">
        <w:rPr>
          <w:b/>
          <w:bCs/>
          <w:lang w:bidi="he-IL"/>
        </w:rPr>
        <w:t xml:space="preserve"> –</w:t>
      </w:r>
    </w:p>
    <w:p w:rsidR="001E75D9" w:rsidRPr="00660778" w:rsidRDefault="00C71355" w:rsidP="003D6D5C">
      <w:pPr>
        <w:bidi/>
        <w:spacing w:line="276" w:lineRule="auto"/>
        <w:jc w:val="both"/>
        <w:rPr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lastRenderedPageBreak/>
        <w:t>דקאמר</w:t>
      </w:r>
      <w:r w:rsidR="001E75D9" w:rsidRPr="00660778">
        <w:rPr>
          <w:rStyle w:val="FootnoteReference"/>
          <w:rFonts w:ascii="David" w:hAnsi="David" w:cs="David"/>
          <w:lang w:bidi="he-IL"/>
        </w:rPr>
        <w:footnoteReference w:id="7"/>
      </w:r>
      <w:r w:rsidRPr="00660778">
        <w:rPr>
          <w:rFonts w:ascii="David" w:hAnsi="David" w:cs="David"/>
          <w:b/>
          <w:bCs/>
          <w:rtl/>
          <w:lang w:bidi="he-IL"/>
        </w:rPr>
        <w:t xml:space="preserve"> הניחא לזעירי</w:t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דאמר מאי מדברת נסתרה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3D6D5C" w:rsidRPr="00660778">
        <w:rPr>
          <w:rFonts w:ascii="David" w:hAnsi="David" w:cs="David"/>
          <w:b/>
          <w:bCs/>
          <w:lang w:bidi="he-IL"/>
        </w:rPr>
        <w:t>-</w:t>
      </w:r>
      <w:r w:rsidRPr="00660778">
        <w:rPr>
          <w:b/>
          <w:bCs/>
          <w:lang w:bidi="he-IL"/>
        </w:rPr>
        <w:t xml:space="preserve"> </w:t>
      </w:r>
    </w:p>
    <w:p w:rsidR="00C71355" w:rsidRPr="00660778" w:rsidRDefault="001E75D9" w:rsidP="001E75D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660778">
        <w:rPr>
          <w:b/>
          <w:bCs/>
          <w:lang w:bidi="he-IL"/>
        </w:rPr>
        <w:t>For</w:t>
      </w:r>
      <w:r w:rsidR="00C71355" w:rsidRPr="00660778">
        <w:rPr>
          <w:b/>
          <w:bCs/>
          <w:lang w:bidi="he-IL"/>
        </w:rPr>
        <w:t xml:space="preserve"> </w:t>
      </w:r>
      <w:r w:rsidR="00C71355" w:rsidRPr="00660778">
        <w:rPr>
          <w:lang w:bidi="he-IL"/>
        </w:rPr>
        <w:t xml:space="preserve">the </w:t>
      </w:r>
      <w:r w:rsidR="00C71355" w:rsidRPr="00660778">
        <w:rPr>
          <w:rFonts w:hint="cs"/>
          <w:rtl/>
          <w:lang w:bidi="he-IL"/>
        </w:rPr>
        <w:t>גמרא</w:t>
      </w:r>
      <w:r w:rsidR="00C71355" w:rsidRPr="00660778">
        <w:rPr>
          <w:lang w:bidi="he-IL"/>
        </w:rPr>
        <w:t xml:space="preserve"> there states: ‘</w:t>
      </w:r>
      <w:r w:rsidR="00C71355" w:rsidRPr="00660778">
        <w:rPr>
          <w:b/>
          <w:bCs/>
          <w:lang w:bidi="he-IL"/>
        </w:rPr>
        <w:t xml:space="preserve">according to </w:t>
      </w:r>
      <w:r w:rsidR="00C71355" w:rsidRPr="00660778">
        <w:rPr>
          <w:rFonts w:hint="cs"/>
          <w:b/>
          <w:bCs/>
          <w:rtl/>
          <w:lang w:bidi="he-IL"/>
        </w:rPr>
        <w:t>זעירי</w:t>
      </w:r>
      <w:r w:rsidR="00C71355" w:rsidRPr="00660778">
        <w:rPr>
          <w:b/>
          <w:bCs/>
          <w:lang w:bidi="he-IL"/>
        </w:rPr>
        <w:t xml:space="preserve"> it is </w:t>
      </w:r>
      <w:r w:rsidR="00C71355" w:rsidRPr="00660778">
        <w:rPr>
          <w:b/>
          <w:bCs/>
          <w:sz w:val="32"/>
          <w:szCs w:val="32"/>
          <w:lang w:bidi="he-IL"/>
        </w:rPr>
        <w:t>understood</w:t>
      </w:r>
      <w:r w:rsidR="00C71355" w:rsidRPr="00660778">
        <w:rPr>
          <w:sz w:val="32"/>
          <w:szCs w:val="32"/>
          <w:lang w:bidi="he-IL"/>
        </w:rPr>
        <w:t xml:space="preserve"> </w:t>
      </w:r>
      <w:r w:rsidR="00C71355" w:rsidRPr="00660778">
        <w:rPr>
          <w:lang w:bidi="he-IL"/>
        </w:rPr>
        <w:t xml:space="preserve">that there is a </w:t>
      </w:r>
      <w:r w:rsidR="00C71355" w:rsidRPr="00660778">
        <w:rPr>
          <w:rFonts w:hint="cs"/>
          <w:rtl/>
          <w:lang w:bidi="he-IL"/>
        </w:rPr>
        <w:t>מיגו</w:t>
      </w:r>
      <w:r w:rsidR="00C71355" w:rsidRPr="00660778">
        <w:rPr>
          <w:lang w:bidi="he-IL"/>
        </w:rPr>
        <w:t xml:space="preserve"> (issue)</w:t>
      </w:r>
      <w:r w:rsidR="00C71355" w:rsidRPr="00660778">
        <w:rPr>
          <w:b/>
          <w:bCs/>
          <w:lang w:bidi="he-IL"/>
        </w:rPr>
        <w:t xml:space="preserve"> for </w:t>
      </w:r>
      <w:r w:rsidR="00C71355" w:rsidRPr="00660778">
        <w:rPr>
          <w:rFonts w:hint="cs"/>
          <w:rtl/>
          <w:lang w:bidi="he-IL"/>
        </w:rPr>
        <w:t>זעירי</w:t>
      </w:r>
      <w:r w:rsidR="00C71355" w:rsidRPr="00660778">
        <w:rPr>
          <w:lang w:bidi="he-IL"/>
        </w:rPr>
        <w:t xml:space="preserve"> </w:t>
      </w:r>
      <w:r w:rsidR="00C71355" w:rsidRPr="00660778">
        <w:rPr>
          <w:b/>
          <w:bCs/>
          <w:lang w:bidi="he-IL"/>
        </w:rPr>
        <w:t xml:space="preserve">maintains that </w:t>
      </w:r>
      <w:r w:rsidR="00C71355" w:rsidRPr="00660778">
        <w:rPr>
          <w:lang w:bidi="he-IL"/>
        </w:rPr>
        <w:t xml:space="preserve">the meaning of </w:t>
      </w:r>
      <w:r w:rsidR="00C71355" w:rsidRPr="00660778">
        <w:rPr>
          <w:rFonts w:hint="cs"/>
          <w:b/>
          <w:bCs/>
          <w:rtl/>
          <w:lang w:bidi="he-IL"/>
        </w:rPr>
        <w:t>מדברת</w:t>
      </w:r>
      <w:r w:rsidR="00C71355" w:rsidRPr="00660778">
        <w:rPr>
          <w:b/>
          <w:bCs/>
          <w:lang w:bidi="he-IL"/>
        </w:rPr>
        <w:t xml:space="preserve"> is </w:t>
      </w:r>
      <w:r w:rsidR="00C71355" w:rsidRPr="00660778">
        <w:rPr>
          <w:rFonts w:hint="cs"/>
          <w:b/>
          <w:bCs/>
          <w:rtl/>
          <w:lang w:bidi="he-IL"/>
        </w:rPr>
        <w:t>נסתרה</w:t>
      </w:r>
      <w:r w:rsidR="00C71355" w:rsidRPr="00660778">
        <w:rPr>
          <w:b/>
          <w:bCs/>
          <w:lang w:bidi="he-IL"/>
        </w:rPr>
        <w:t xml:space="preserve">; </w:t>
      </w:r>
      <w:r w:rsidR="00C71355" w:rsidRPr="00660778">
        <w:rPr>
          <w:sz w:val="24"/>
          <w:szCs w:val="24"/>
          <w:lang w:bidi="he-IL"/>
        </w:rPr>
        <w:t xml:space="preserve">therefore there is a </w:t>
      </w:r>
      <w:r w:rsidR="00C71355" w:rsidRPr="00660778">
        <w:rPr>
          <w:rFonts w:hint="cs"/>
          <w:sz w:val="24"/>
          <w:szCs w:val="24"/>
          <w:rtl/>
          <w:lang w:bidi="he-IL"/>
        </w:rPr>
        <w:t>מיגו</w:t>
      </w:r>
      <w:r w:rsidR="00C71355" w:rsidRPr="00660778">
        <w:rPr>
          <w:sz w:val="24"/>
          <w:szCs w:val="24"/>
          <w:lang w:bidi="he-IL"/>
        </w:rPr>
        <w:t xml:space="preserve"> in the case of </w:t>
      </w:r>
      <w:r w:rsidR="00C71355" w:rsidRPr="00660778">
        <w:rPr>
          <w:rFonts w:hint="cs"/>
          <w:sz w:val="24"/>
          <w:szCs w:val="24"/>
          <w:rtl/>
          <w:lang w:bidi="he-IL"/>
        </w:rPr>
        <w:t>מדברת</w:t>
      </w:r>
      <w:r w:rsidR="00C71355" w:rsidRPr="00660778">
        <w:rPr>
          <w:b/>
          <w:bCs/>
          <w:sz w:val="24"/>
          <w:szCs w:val="24"/>
          <w:lang w:bidi="he-IL"/>
        </w:rPr>
        <w:t xml:space="preserve"> –</w:t>
      </w:r>
    </w:p>
    <w:p w:rsidR="001E75D9" w:rsidRPr="00660778" w:rsidRDefault="00C71355" w:rsidP="003D6D5C">
      <w:pPr>
        <w:bidi/>
        <w:spacing w:line="276" w:lineRule="auto"/>
        <w:jc w:val="both"/>
        <w:rPr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דמגו דאי בעיא אמרה</w:t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לא נבעלתי מהימנא</w:t>
      </w:r>
      <w:r w:rsidR="001E75D9" w:rsidRPr="00660778">
        <w:rPr>
          <w:rStyle w:val="FootnoteReference"/>
          <w:rFonts w:ascii="David" w:hAnsi="David" w:cs="David"/>
          <w:b/>
          <w:bCs/>
          <w:rtl/>
          <w:lang w:bidi="he-IL"/>
        </w:rPr>
        <w:footnoteReference w:id="8"/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כולי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3D6D5C" w:rsidRPr="00660778">
        <w:rPr>
          <w:rFonts w:ascii="David" w:hAnsi="David" w:cs="David"/>
          <w:b/>
          <w:bCs/>
          <w:lang w:bidi="he-IL"/>
        </w:rPr>
        <w:t>-</w:t>
      </w:r>
      <w:r w:rsidRPr="00660778">
        <w:rPr>
          <w:b/>
          <w:bCs/>
          <w:lang w:bidi="he-IL"/>
        </w:rPr>
        <w:t xml:space="preserve"> </w:t>
      </w:r>
    </w:p>
    <w:p w:rsidR="00C71355" w:rsidRPr="00660778" w:rsidRDefault="001E75D9" w:rsidP="001E75D9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>For</w:t>
      </w:r>
      <w:r w:rsidR="00C71355" w:rsidRPr="00660778">
        <w:rPr>
          <w:b/>
          <w:bCs/>
          <w:lang w:bidi="he-IL"/>
        </w:rPr>
        <w:t xml:space="preserve"> ‘since’ if she would have claimed</w:t>
      </w:r>
      <w:r w:rsidRPr="00660778">
        <w:rPr>
          <w:b/>
          <w:bCs/>
          <w:lang w:bidi="he-IL"/>
        </w:rPr>
        <w:t>,</w:t>
      </w:r>
      <w:r w:rsidR="00C71355" w:rsidRPr="00660778">
        <w:rPr>
          <w:b/>
          <w:bCs/>
          <w:lang w:bidi="he-IL"/>
        </w:rPr>
        <w:t xml:space="preserve"> ‘I was not </w:t>
      </w:r>
      <w:r w:rsidR="00C71355" w:rsidRPr="00660778">
        <w:rPr>
          <w:rFonts w:hint="cs"/>
          <w:b/>
          <w:bCs/>
          <w:rtl/>
          <w:lang w:bidi="he-IL"/>
        </w:rPr>
        <w:t>נבעלה</w:t>
      </w:r>
      <w:r w:rsidR="00C71355" w:rsidRPr="00660778">
        <w:rPr>
          <w:b/>
          <w:bCs/>
          <w:lang w:bidi="he-IL"/>
        </w:rPr>
        <w:t xml:space="preserve"> she would have been believed, etc.</w:t>
      </w:r>
      <w:r w:rsidR="00C71355" w:rsidRPr="00660778">
        <w:rPr>
          <w:lang w:bidi="he-IL"/>
        </w:rPr>
        <w:t xml:space="preserve">; </w:t>
      </w:r>
      <w:r w:rsidR="00C71355" w:rsidRPr="00660778">
        <w:rPr>
          <w:sz w:val="24"/>
          <w:szCs w:val="24"/>
          <w:lang w:bidi="he-IL"/>
        </w:rPr>
        <w:t xml:space="preserve">therefore she is believed when she claims </w:t>
      </w:r>
      <w:r w:rsidR="00C71355" w:rsidRPr="00660778">
        <w:rPr>
          <w:rFonts w:hint="cs"/>
          <w:sz w:val="24"/>
          <w:szCs w:val="24"/>
          <w:rtl/>
          <w:lang w:bidi="he-IL"/>
        </w:rPr>
        <w:t>לכשר נבעלתי</w:t>
      </w:r>
      <w:r w:rsidR="00C71355" w:rsidRPr="00660778">
        <w:rPr>
          <w:sz w:val="24"/>
          <w:szCs w:val="24"/>
          <w:lang w:bidi="he-IL"/>
        </w:rPr>
        <w:t>.</w:t>
      </w:r>
      <w:r w:rsidR="00A15ED6" w:rsidRPr="00660778">
        <w:rPr>
          <w:b/>
          <w:bCs/>
          <w:sz w:val="24"/>
          <w:szCs w:val="24"/>
          <w:lang w:bidi="he-IL"/>
        </w:rPr>
        <w:t xml:space="preserve"> </w:t>
      </w:r>
      <w:r w:rsidR="00A15ED6" w:rsidRPr="00660778">
        <w:rPr>
          <w:sz w:val="24"/>
          <w:szCs w:val="24"/>
          <w:lang w:bidi="he-IL"/>
        </w:rPr>
        <w:t xml:space="preserve">It is evident from that </w:t>
      </w:r>
      <w:r w:rsidR="00A15ED6" w:rsidRPr="00660778">
        <w:rPr>
          <w:rFonts w:hint="cs"/>
          <w:sz w:val="24"/>
          <w:szCs w:val="24"/>
          <w:rtl/>
          <w:lang w:bidi="he-IL"/>
        </w:rPr>
        <w:t>גמרא</w:t>
      </w:r>
      <w:r w:rsidR="00A15ED6" w:rsidRPr="00660778">
        <w:rPr>
          <w:sz w:val="24"/>
          <w:szCs w:val="24"/>
          <w:lang w:bidi="he-IL"/>
        </w:rPr>
        <w:t xml:space="preserve"> that in the case of </w:t>
      </w:r>
      <w:r w:rsidR="00A15ED6" w:rsidRPr="00660778">
        <w:rPr>
          <w:rFonts w:hint="cs"/>
          <w:sz w:val="24"/>
          <w:szCs w:val="24"/>
          <w:rtl/>
          <w:lang w:bidi="he-IL"/>
        </w:rPr>
        <w:t>מדברת</w:t>
      </w:r>
      <w:r w:rsidR="00A15ED6" w:rsidRPr="00660778">
        <w:rPr>
          <w:sz w:val="24"/>
          <w:szCs w:val="24"/>
          <w:lang w:bidi="he-IL"/>
        </w:rPr>
        <w:t xml:space="preserve"> she is claiming </w:t>
      </w:r>
      <w:r w:rsidR="00A15ED6" w:rsidRPr="00660778">
        <w:rPr>
          <w:rFonts w:hint="cs"/>
          <w:sz w:val="24"/>
          <w:szCs w:val="24"/>
          <w:rtl/>
          <w:lang w:bidi="he-IL"/>
        </w:rPr>
        <w:t>לכשר נבעלתי</w:t>
      </w:r>
      <w:r w:rsidR="00A15ED6" w:rsidRPr="00660778">
        <w:rPr>
          <w:sz w:val="24"/>
          <w:szCs w:val="24"/>
          <w:lang w:bidi="he-IL"/>
        </w:rPr>
        <w:t xml:space="preserve">, and not </w:t>
      </w:r>
      <w:r w:rsidR="00A15ED6" w:rsidRPr="00660778">
        <w:rPr>
          <w:rFonts w:hint="cs"/>
          <w:sz w:val="24"/>
          <w:szCs w:val="24"/>
          <w:rtl/>
          <w:lang w:bidi="he-IL"/>
        </w:rPr>
        <w:t>לא נבעלתי</w:t>
      </w:r>
      <w:r w:rsidR="00A15ED6" w:rsidRPr="00660778">
        <w:rPr>
          <w:sz w:val="24"/>
          <w:szCs w:val="24"/>
          <w:lang w:bidi="he-IL"/>
        </w:rPr>
        <w:t>.</w:t>
      </w:r>
      <w:r w:rsidR="008D0FBC" w:rsidRPr="00660778">
        <w:rPr>
          <w:sz w:val="24"/>
          <w:szCs w:val="24"/>
          <w:lang w:bidi="he-IL"/>
        </w:rPr>
        <w:t xml:space="preserve"> If she would have claimed </w:t>
      </w:r>
      <w:r w:rsidR="008D0FBC" w:rsidRPr="00660778">
        <w:rPr>
          <w:rFonts w:hint="cs"/>
          <w:sz w:val="24"/>
          <w:szCs w:val="24"/>
          <w:rtl/>
          <w:lang w:bidi="he-IL"/>
        </w:rPr>
        <w:t>לא נבעלתי</w:t>
      </w:r>
      <w:r w:rsidR="008D0FBC" w:rsidRPr="00660778">
        <w:rPr>
          <w:sz w:val="24"/>
          <w:szCs w:val="24"/>
          <w:lang w:bidi="he-IL"/>
        </w:rPr>
        <w:t xml:space="preserve"> she would be </w:t>
      </w:r>
      <w:r w:rsidR="008D0FBC" w:rsidRPr="00660778">
        <w:rPr>
          <w:rFonts w:hint="cs"/>
          <w:sz w:val="24"/>
          <w:szCs w:val="24"/>
          <w:rtl/>
          <w:lang w:bidi="he-IL"/>
        </w:rPr>
        <w:t>נאמנת</w:t>
      </w:r>
      <w:r w:rsidR="008D0FBC" w:rsidRPr="00660778">
        <w:rPr>
          <w:sz w:val="24"/>
          <w:szCs w:val="24"/>
          <w:lang w:bidi="he-IL"/>
        </w:rPr>
        <w:t>.</w:t>
      </w:r>
      <w:r w:rsidR="00A15ED6" w:rsidRPr="00660778">
        <w:rPr>
          <w:sz w:val="24"/>
          <w:szCs w:val="24"/>
          <w:lang w:bidi="he-IL"/>
        </w:rPr>
        <w:t xml:space="preserve"> The original question of </w:t>
      </w:r>
      <w:r w:rsidR="00A15ED6" w:rsidRPr="00660778">
        <w:rPr>
          <w:rFonts w:hint="cs"/>
          <w:sz w:val="24"/>
          <w:szCs w:val="24"/>
          <w:rtl/>
          <w:lang w:bidi="he-IL"/>
        </w:rPr>
        <w:t>תוספות</w:t>
      </w:r>
      <w:r w:rsidR="00A15ED6" w:rsidRPr="00660778">
        <w:rPr>
          <w:sz w:val="24"/>
          <w:szCs w:val="24"/>
          <w:lang w:bidi="he-IL"/>
        </w:rPr>
        <w:t xml:space="preserve"> returns. There is no contradiction between </w:t>
      </w:r>
      <w:r w:rsidR="00A15ED6" w:rsidRPr="00660778">
        <w:rPr>
          <w:rFonts w:hint="cs"/>
          <w:sz w:val="24"/>
          <w:szCs w:val="24"/>
          <w:rtl/>
          <w:lang w:bidi="he-IL"/>
        </w:rPr>
        <w:t>רב</w:t>
      </w:r>
      <w:r w:rsidR="00A15ED6" w:rsidRPr="00660778">
        <w:rPr>
          <w:sz w:val="24"/>
          <w:szCs w:val="24"/>
          <w:lang w:bidi="he-IL"/>
        </w:rPr>
        <w:t xml:space="preserve"> (who is discussing a case </w:t>
      </w:r>
      <w:r w:rsidR="001B3801" w:rsidRPr="00660778">
        <w:rPr>
          <w:sz w:val="24"/>
          <w:szCs w:val="24"/>
          <w:lang w:bidi="he-IL"/>
        </w:rPr>
        <w:t xml:space="preserve">of </w:t>
      </w:r>
      <w:r w:rsidR="001B3801" w:rsidRPr="00660778">
        <w:rPr>
          <w:rFonts w:hint="cs"/>
          <w:sz w:val="24"/>
          <w:szCs w:val="24"/>
          <w:rtl/>
          <w:lang w:bidi="he-IL"/>
        </w:rPr>
        <w:t>יחוד</w:t>
      </w:r>
      <w:r w:rsidR="00A15ED6" w:rsidRPr="00660778">
        <w:rPr>
          <w:sz w:val="24"/>
          <w:szCs w:val="24"/>
          <w:lang w:bidi="he-IL"/>
        </w:rPr>
        <w:t xml:space="preserve">) </w:t>
      </w:r>
      <w:r w:rsidR="005A62DF" w:rsidRPr="00660778">
        <w:rPr>
          <w:sz w:val="24"/>
          <w:szCs w:val="24"/>
          <w:lang w:bidi="he-IL"/>
        </w:rPr>
        <w:t>and</w:t>
      </w:r>
      <w:r w:rsidR="00A15ED6" w:rsidRPr="00660778">
        <w:rPr>
          <w:sz w:val="24"/>
          <w:szCs w:val="24"/>
          <w:lang w:bidi="he-IL"/>
        </w:rPr>
        <w:t xml:space="preserve"> the case of </w:t>
      </w:r>
      <w:r w:rsidR="00A15ED6" w:rsidRPr="00660778">
        <w:rPr>
          <w:rFonts w:hint="cs"/>
          <w:sz w:val="24"/>
          <w:szCs w:val="24"/>
          <w:rtl/>
          <w:lang w:bidi="he-IL"/>
        </w:rPr>
        <w:t>ר"י</w:t>
      </w:r>
      <w:r w:rsidR="00A15ED6" w:rsidRPr="00660778">
        <w:rPr>
          <w:sz w:val="24"/>
          <w:szCs w:val="24"/>
          <w:lang w:bidi="he-IL"/>
        </w:rPr>
        <w:t xml:space="preserve"> where the</w:t>
      </w:r>
      <w:r w:rsidR="001B3801" w:rsidRPr="00660778">
        <w:rPr>
          <w:sz w:val="24"/>
          <w:szCs w:val="24"/>
          <w:lang w:bidi="he-IL"/>
        </w:rPr>
        <w:t xml:space="preserve">re was </w:t>
      </w:r>
      <w:r w:rsidR="001B3801" w:rsidRPr="00660778">
        <w:rPr>
          <w:rFonts w:hint="cs"/>
          <w:sz w:val="24"/>
          <w:szCs w:val="24"/>
          <w:rtl/>
          <w:lang w:bidi="he-IL"/>
        </w:rPr>
        <w:t>ביאה</w:t>
      </w:r>
      <w:r w:rsidR="001B3801" w:rsidRPr="00660778">
        <w:rPr>
          <w:sz w:val="24"/>
          <w:szCs w:val="24"/>
          <w:lang w:bidi="he-IL"/>
        </w:rPr>
        <w:t>; as the</w:t>
      </w:r>
      <w:r w:rsidR="00A15ED6" w:rsidRPr="00660778">
        <w:rPr>
          <w:sz w:val="24"/>
          <w:szCs w:val="24"/>
          <w:lang w:bidi="he-IL"/>
        </w:rPr>
        <w:t xml:space="preserve"> woman claims </w:t>
      </w:r>
      <w:r w:rsidR="00A15ED6" w:rsidRPr="00660778">
        <w:rPr>
          <w:rFonts w:hint="cs"/>
          <w:sz w:val="24"/>
          <w:szCs w:val="24"/>
          <w:rtl/>
          <w:lang w:bidi="he-IL"/>
        </w:rPr>
        <w:t>נבעלתי (לכשר)</w:t>
      </w:r>
      <w:r w:rsidR="00A15ED6" w:rsidRPr="00660778">
        <w:rPr>
          <w:sz w:val="24"/>
          <w:szCs w:val="24"/>
          <w:lang w:bidi="he-IL"/>
        </w:rPr>
        <w:t>.</w:t>
      </w:r>
    </w:p>
    <w:p w:rsidR="007C0BAF" w:rsidRPr="00660778" w:rsidRDefault="007C0BAF" w:rsidP="004B2FF3">
      <w:pPr>
        <w:spacing w:line="276" w:lineRule="auto"/>
        <w:jc w:val="both"/>
        <w:rPr>
          <w:sz w:val="24"/>
          <w:szCs w:val="24"/>
          <w:lang w:bidi="he-IL"/>
        </w:rPr>
      </w:pPr>
    </w:p>
    <w:p w:rsidR="007C0BAF" w:rsidRPr="00660778" w:rsidRDefault="007C0BAF" w:rsidP="004B2FF3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rFonts w:hint="cs"/>
          <w:sz w:val="24"/>
          <w:szCs w:val="24"/>
          <w:rtl/>
          <w:lang w:bidi="he-IL"/>
        </w:rPr>
        <w:t>תוספות</w:t>
      </w:r>
      <w:r w:rsidRPr="00660778">
        <w:rPr>
          <w:sz w:val="24"/>
          <w:szCs w:val="24"/>
          <w:lang w:bidi="he-IL"/>
        </w:rPr>
        <w:t xml:space="preserve"> answers:</w:t>
      </w:r>
    </w:p>
    <w:p w:rsidR="001E75D9" w:rsidRPr="00660778" w:rsidRDefault="007C0BAF" w:rsidP="003D6D5C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לכך נראה</w:t>
      </w:r>
      <w:r w:rsidR="00F10DD1" w:rsidRPr="00660778">
        <w:rPr>
          <w:rFonts w:ascii="David" w:hAnsi="David" w:cs="David"/>
          <w:b/>
          <w:bCs/>
          <w:rtl/>
          <w:lang w:bidi="he-IL"/>
        </w:rPr>
        <w:t xml:space="preserve"> דפריך</w:t>
      </w:r>
      <w:r w:rsidR="001E75D9" w:rsidRPr="00660778">
        <w:rPr>
          <w:rFonts w:ascii="David" w:hAnsi="David" w:cs="David"/>
          <w:b/>
          <w:bCs/>
          <w:rtl/>
          <w:lang w:bidi="he-IL"/>
        </w:rPr>
        <w:t xml:space="preserve"> לזעירי דבספיקא חדא אסרינן לה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3D6D5C" w:rsidRPr="00660778">
        <w:rPr>
          <w:rFonts w:ascii="David" w:hAnsi="David" w:cs="David"/>
          <w:b/>
          <w:bCs/>
          <w:lang w:bidi="he-IL"/>
        </w:rPr>
        <w:t>-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</w:p>
    <w:p w:rsidR="007C0BAF" w:rsidRPr="00660778" w:rsidRDefault="001E75D9" w:rsidP="00382F2F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>Therefore</w:t>
      </w:r>
      <w:r w:rsidR="007C0BAF" w:rsidRPr="00660778">
        <w:rPr>
          <w:b/>
          <w:bCs/>
          <w:lang w:bidi="he-IL"/>
        </w:rPr>
        <w:t xml:space="preserve"> it seems </w:t>
      </w:r>
      <w:r w:rsidR="00F10DD1" w:rsidRPr="00660778">
        <w:rPr>
          <w:b/>
          <w:bCs/>
          <w:lang w:bidi="he-IL"/>
        </w:rPr>
        <w:t xml:space="preserve">that </w:t>
      </w:r>
      <w:r w:rsidR="00F10DD1" w:rsidRPr="00660778">
        <w:rPr>
          <w:lang w:bidi="he-IL"/>
        </w:rPr>
        <w:t xml:space="preserve">the </w:t>
      </w:r>
      <w:r w:rsidR="003C1FBC" w:rsidRPr="00660778">
        <w:rPr>
          <w:b/>
          <w:bCs/>
          <w:lang w:bidi="he-IL"/>
        </w:rPr>
        <w:t xml:space="preserve">challenge </w:t>
      </w:r>
      <w:r w:rsidR="003C1FBC" w:rsidRPr="00660778">
        <w:rPr>
          <w:lang w:bidi="he-IL"/>
        </w:rPr>
        <w:t xml:space="preserve">of </w:t>
      </w:r>
      <w:r w:rsidRPr="00660778">
        <w:rPr>
          <w:lang w:bidi="he-IL"/>
        </w:rPr>
        <w:t>the</w:t>
      </w:r>
      <w:r w:rsidRPr="00660778">
        <w:rPr>
          <w:b/>
          <w:bCs/>
          <w:lang w:bidi="he-IL"/>
        </w:rPr>
        <w:t xml:space="preserve"> </w:t>
      </w:r>
      <w:r w:rsidRPr="00660778">
        <w:rPr>
          <w:rFonts w:hint="cs"/>
          <w:rtl/>
          <w:lang w:bidi="he-IL"/>
        </w:rPr>
        <w:t>גמרא</w:t>
      </w:r>
      <w:r w:rsidR="003C1FBC" w:rsidRPr="00660778">
        <w:rPr>
          <w:lang w:bidi="he-IL"/>
        </w:rPr>
        <w:t xml:space="preserve"> is</w:t>
      </w:r>
      <w:r w:rsidR="00F10DD1" w:rsidRPr="00660778">
        <w:rPr>
          <w:lang w:bidi="he-IL"/>
        </w:rPr>
        <w:t xml:space="preserve"> that</w:t>
      </w:r>
      <w:r w:rsidR="00F10DD1" w:rsidRPr="00660778">
        <w:rPr>
          <w:b/>
          <w:bCs/>
          <w:lang w:bidi="he-IL"/>
        </w:rPr>
        <w:t xml:space="preserve"> according to </w:t>
      </w:r>
      <w:r w:rsidR="00F10DD1" w:rsidRPr="00660778">
        <w:rPr>
          <w:rFonts w:hint="cs"/>
          <w:b/>
          <w:bCs/>
          <w:rtl/>
          <w:lang w:bidi="he-IL"/>
        </w:rPr>
        <w:t>זעירי</w:t>
      </w:r>
      <w:r w:rsidR="00F10DD1" w:rsidRPr="00660778">
        <w:rPr>
          <w:b/>
          <w:bCs/>
          <w:lang w:bidi="he-IL"/>
        </w:rPr>
        <w:t xml:space="preserve">, </w:t>
      </w:r>
      <w:r w:rsidR="00F10DD1" w:rsidRPr="00660778">
        <w:rPr>
          <w:rFonts w:hint="cs"/>
          <w:rtl/>
          <w:lang w:bidi="he-IL"/>
        </w:rPr>
        <w:t>ר"י</w:t>
      </w:r>
      <w:r w:rsidR="00F10DD1" w:rsidRPr="00660778">
        <w:rPr>
          <w:b/>
          <w:bCs/>
          <w:lang w:bidi="he-IL"/>
        </w:rPr>
        <w:t xml:space="preserve"> forbids her </w:t>
      </w:r>
      <w:r w:rsidR="00F10DD1" w:rsidRPr="00660778">
        <w:rPr>
          <w:lang w:bidi="he-IL"/>
        </w:rPr>
        <w:t xml:space="preserve">to marry into </w:t>
      </w:r>
      <w:r w:rsidR="00F10DD1" w:rsidRPr="00660778">
        <w:rPr>
          <w:rFonts w:hint="cs"/>
          <w:rtl/>
          <w:lang w:bidi="he-IL"/>
        </w:rPr>
        <w:t>כהונה</w:t>
      </w:r>
      <w:r w:rsidR="00F10DD1" w:rsidRPr="00660778">
        <w:rPr>
          <w:lang w:bidi="he-IL"/>
        </w:rPr>
        <w:t xml:space="preserve"> (even) </w:t>
      </w:r>
      <w:r w:rsidR="00F10DD1" w:rsidRPr="00660778">
        <w:rPr>
          <w:b/>
          <w:bCs/>
          <w:lang w:bidi="he-IL"/>
        </w:rPr>
        <w:t>on</w:t>
      </w:r>
      <w:r w:rsidR="00F10DD1" w:rsidRPr="00660778">
        <w:rPr>
          <w:lang w:bidi="he-IL"/>
        </w:rPr>
        <w:t xml:space="preserve"> the basis</w:t>
      </w:r>
      <w:r w:rsidR="00F10DD1" w:rsidRPr="00660778">
        <w:rPr>
          <w:b/>
          <w:bCs/>
          <w:lang w:bidi="he-IL"/>
        </w:rPr>
        <w:t xml:space="preserve"> </w:t>
      </w:r>
      <w:r w:rsidR="00F10DD1" w:rsidRPr="00660778">
        <w:rPr>
          <w:lang w:bidi="he-IL"/>
        </w:rPr>
        <w:t>of</w:t>
      </w:r>
      <w:r w:rsidR="00F10DD1" w:rsidRPr="00660778">
        <w:rPr>
          <w:b/>
          <w:bCs/>
          <w:lang w:bidi="he-IL"/>
        </w:rPr>
        <w:t xml:space="preserve"> one </w:t>
      </w:r>
      <w:r w:rsidR="00F10DD1" w:rsidRPr="00660778">
        <w:rPr>
          <w:rFonts w:hint="cs"/>
          <w:b/>
          <w:bCs/>
          <w:rtl/>
          <w:lang w:bidi="he-IL"/>
        </w:rPr>
        <w:t>ספק</w:t>
      </w:r>
      <w:r w:rsidR="00F10DD1" w:rsidRPr="00660778">
        <w:rPr>
          <w:b/>
          <w:bCs/>
          <w:lang w:bidi="he-IL"/>
        </w:rPr>
        <w:t xml:space="preserve"> </w:t>
      </w:r>
      <w:r w:rsidR="00F10DD1" w:rsidRPr="00660778">
        <w:rPr>
          <w:sz w:val="24"/>
          <w:szCs w:val="24"/>
          <w:lang w:bidi="he-IL"/>
        </w:rPr>
        <w:t xml:space="preserve">(whether she was </w:t>
      </w:r>
      <w:r w:rsidR="00F10DD1" w:rsidRPr="00660778">
        <w:rPr>
          <w:rFonts w:hint="cs"/>
          <w:sz w:val="24"/>
          <w:szCs w:val="24"/>
          <w:rtl/>
          <w:lang w:bidi="he-IL"/>
        </w:rPr>
        <w:t>נבעלה</w:t>
      </w:r>
      <w:r w:rsidR="00F10DD1" w:rsidRPr="00660778">
        <w:rPr>
          <w:sz w:val="24"/>
          <w:szCs w:val="24"/>
          <w:lang w:bidi="he-IL"/>
        </w:rPr>
        <w:t xml:space="preserve"> to a </w:t>
      </w:r>
      <w:r w:rsidR="00F10DD1" w:rsidRPr="00660778">
        <w:rPr>
          <w:rFonts w:hint="cs"/>
          <w:sz w:val="24"/>
          <w:szCs w:val="24"/>
          <w:rtl/>
          <w:lang w:bidi="he-IL"/>
        </w:rPr>
        <w:t>כשר</w:t>
      </w:r>
      <w:r w:rsidR="00F10DD1" w:rsidRPr="00660778">
        <w:rPr>
          <w:sz w:val="24"/>
          <w:szCs w:val="24"/>
          <w:lang w:bidi="he-IL"/>
        </w:rPr>
        <w:t xml:space="preserve"> or to a </w:t>
      </w:r>
      <w:r w:rsidR="00F10DD1" w:rsidRPr="00660778">
        <w:rPr>
          <w:rFonts w:hint="cs"/>
          <w:sz w:val="24"/>
          <w:szCs w:val="24"/>
          <w:rtl/>
          <w:lang w:bidi="he-IL"/>
        </w:rPr>
        <w:t>נתין וממזר</w:t>
      </w:r>
      <w:r w:rsidR="00F10DD1" w:rsidRPr="00660778">
        <w:rPr>
          <w:sz w:val="24"/>
          <w:szCs w:val="24"/>
          <w:lang w:bidi="he-IL"/>
        </w:rPr>
        <w:t xml:space="preserve">); this is incompatible with </w:t>
      </w:r>
      <w:r w:rsidR="00F10DD1" w:rsidRPr="00660778">
        <w:rPr>
          <w:rFonts w:hint="cs"/>
          <w:sz w:val="24"/>
          <w:szCs w:val="24"/>
          <w:rtl/>
          <w:lang w:bidi="he-IL"/>
        </w:rPr>
        <w:t>רב</w:t>
      </w:r>
      <w:r w:rsidR="00F10DD1" w:rsidRPr="00660778">
        <w:rPr>
          <w:sz w:val="24"/>
          <w:szCs w:val="24"/>
          <w:lang w:bidi="he-IL"/>
        </w:rPr>
        <w:t xml:space="preserve"> –</w:t>
      </w:r>
    </w:p>
    <w:p w:rsidR="00382F2F" w:rsidRPr="00660778" w:rsidRDefault="00F10DD1" w:rsidP="003D6D5C">
      <w:pPr>
        <w:bidi/>
        <w:spacing w:line="276" w:lineRule="auto"/>
        <w:jc w:val="both"/>
        <w:rPr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והא יחוד דאשת איש</w:t>
      </w:r>
      <w:r w:rsidR="00382F2F" w:rsidRPr="00660778">
        <w:rPr>
          <w:rFonts w:ascii="David" w:hAnsi="David" w:cs="David"/>
          <w:b/>
          <w:bCs/>
          <w:rtl/>
          <w:lang w:bidi="he-IL"/>
        </w:rPr>
        <w:t xml:space="preserve"> דספיקא חדא היא ואין אוסרין על היחוד</w:t>
      </w:r>
      <w:r w:rsidRPr="00660778">
        <w:rPr>
          <w:rFonts w:ascii="David" w:hAnsi="David" w:cs="David"/>
          <w:b/>
          <w:bCs/>
          <w:lang w:bidi="he-IL"/>
        </w:rPr>
        <w:t xml:space="preserve"> </w:t>
      </w:r>
      <w:r w:rsidR="003D6D5C" w:rsidRPr="00660778">
        <w:rPr>
          <w:rFonts w:ascii="David" w:hAnsi="David" w:cs="David"/>
          <w:b/>
          <w:bCs/>
          <w:lang w:bidi="he-IL"/>
        </w:rPr>
        <w:t>-</w:t>
      </w:r>
      <w:r w:rsidRPr="00660778">
        <w:rPr>
          <w:b/>
          <w:bCs/>
          <w:lang w:bidi="he-IL"/>
        </w:rPr>
        <w:t xml:space="preserve"> </w:t>
      </w:r>
    </w:p>
    <w:p w:rsidR="00F10DD1" w:rsidRPr="00660778" w:rsidRDefault="00382F2F" w:rsidP="00382F2F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>For</w:t>
      </w:r>
      <w:r w:rsidR="00F10DD1" w:rsidRPr="00660778">
        <w:rPr>
          <w:b/>
          <w:bCs/>
          <w:lang w:bidi="he-IL"/>
        </w:rPr>
        <w:t xml:space="preserve"> the </w:t>
      </w:r>
      <w:r w:rsidR="00F10DD1" w:rsidRPr="00660778">
        <w:rPr>
          <w:rFonts w:hint="cs"/>
          <w:b/>
          <w:bCs/>
          <w:rtl/>
          <w:lang w:bidi="he-IL"/>
        </w:rPr>
        <w:t>יחוד</w:t>
      </w:r>
      <w:r w:rsidR="00F10DD1" w:rsidRPr="00660778">
        <w:rPr>
          <w:b/>
          <w:bCs/>
          <w:lang w:bidi="he-IL"/>
        </w:rPr>
        <w:t xml:space="preserve"> of an </w:t>
      </w:r>
      <w:r w:rsidR="00F10DD1" w:rsidRPr="00660778">
        <w:rPr>
          <w:rFonts w:hint="cs"/>
          <w:b/>
          <w:bCs/>
          <w:rtl/>
          <w:lang w:bidi="he-IL"/>
        </w:rPr>
        <w:t>אשת איש</w:t>
      </w:r>
      <w:r w:rsidR="00F10DD1" w:rsidRPr="00660778">
        <w:rPr>
          <w:b/>
          <w:bCs/>
          <w:lang w:bidi="he-IL"/>
        </w:rPr>
        <w:t xml:space="preserve"> </w:t>
      </w:r>
      <w:r w:rsidR="00F10DD1" w:rsidRPr="00660778">
        <w:rPr>
          <w:lang w:bidi="he-IL"/>
        </w:rPr>
        <w:t>with a stranger</w:t>
      </w:r>
      <w:r w:rsidR="009512DB" w:rsidRPr="00660778">
        <w:rPr>
          <w:lang w:bidi="he-IL"/>
        </w:rPr>
        <w:t>,</w:t>
      </w:r>
      <w:r w:rsidR="00F10DD1" w:rsidRPr="00660778">
        <w:rPr>
          <w:lang w:bidi="he-IL"/>
        </w:rPr>
        <w:t xml:space="preserve"> </w:t>
      </w:r>
      <w:r w:rsidR="00F10DD1" w:rsidRPr="00660778">
        <w:rPr>
          <w:b/>
          <w:bCs/>
          <w:lang w:bidi="he-IL"/>
        </w:rPr>
        <w:t xml:space="preserve">which is </w:t>
      </w:r>
      <w:r w:rsidR="00F10DD1" w:rsidRPr="00660778">
        <w:rPr>
          <w:lang w:bidi="he-IL"/>
        </w:rPr>
        <w:t xml:space="preserve">also (only) </w:t>
      </w:r>
      <w:r w:rsidR="00F10DD1" w:rsidRPr="00660778">
        <w:rPr>
          <w:b/>
          <w:bCs/>
          <w:lang w:bidi="he-IL"/>
        </w:rPr>
        <w:t xml:space="preserve">one </w:t>
      </w:r>
      <w:r w:rsidR="00F10DD1" w:rsidRPr="00660778">
        <w:rPr>
          <w:rFonts w:hint="cs"/>
          <w:b/>
          <w:bCs/>
          <w:rtl/>
          <w:lang w:bidi="he-IL"/>
        </w:rPr>
        <w:t>ספק</w:t>
      </w:r>
      <w:r w:rsidR="00F10DD1" w:rsidRPr="00660778">
        <w:rPr>
          <w:b/>
          <w:bCs/>
          <w:lang w:bidi="he-IL"/>
        </w:rPr>
        <w:t>;</w:t>
      </w:r>
      <w:r w:rsidR="00F10DD1" w:rsidRPr="00660778">
        <w:rPr>
          <w:lang w:bidi="he-IL"/>
        </w:rPr>
        <w:t xml:space="preserve"> whether or not there was </w:t>
      </w:r>
      <w:r w:rsidR="00F10DD1" w:rsidRPr="00660778">
        <w:rPr>
          <w:rFonts w:hint="cs"/>
          <w:rtl/>
          <w:lang w:bidi="he-IL"/>
        </w:rPr>
        <w:t>ביאה</w:t>
      </w:r>
      <w:r w:rsidR="009512DB" w:rsidRPr="00660778">
        <w:rPr>
          <w:lang w:bidi="he-IL"/>
        </w:rPr>
        <w:t>,</w:t>
      </w:r>
      <w:r w:rsidR="00F10DD1" w:rsidRPr="00660778">
        <w:rPr>
          <w:lang w:bidi="he-IL"/>
        </w:rPr>
        <w:t xml:space="preserve"> </w:t>
      </w:r>
      <w:r w:rsidR="00F10DD1" w:rsidRPr="00660778">
        <w:rPr>
          <w:b/>
          <w:bCs/>
          <w:lang w:bidi="he-IL"/>
        </w:rPr>
        <w:t xml:space="preserve">and we do not forbid her </w:t>
      </w:r>
      <w:r w:rsidR="00F10DD1" w:rsidRPr="00660778">
        <w:rPr>
          <w:lang w:bidi="he-IL"/>
        </w:rPr>
        <w:t xml:space="preserve">to her husband </w:t>
      </w:r>
      <w:r w:rsidR="00F10DD1" w:rsidRPr="00660778">
        <w:rPr>
          <w:b/>
          <w:bCs/>
          <w:lang w:bidi="he-IL"/>
        </w:rPr>
        <w:t xml:space="preserve">because of the </w:t>
      </w:r>
      <w:r w:rsidR="00F10DD1" w:rsidRPr="00660778">
        <w:rPr>
          <w:rFonts w:hint="cs"/>
          <w:b/>
          <w:bCs/>
          <w:rtl/>
          <w:lang w:bidi="he-IL"/>
        </w:rPr>
        <w:t>יחוד</w:t>
      </w:r>
      <w:r w:rsidR="00F10DD1" w:rsidRPr="00660778">
        <w:rPr>
          <w:b/>
          <w:bCs/>
          <w:lang w:bidi="he-IL"/>
        </w:rPr>
        <w:t xml:space="preserve">. </w:t>
      </w:r>
      <w:r w:rsidR="00F10DD1" w:rsidRPr="00660778">
        <w:rPr>
          <w:sz w:val="24"/>
          <w:szCs w:val="24"/>
          <w:lang w:bidi="he-IL"/>
        </w:rPr>
        <w:t xml:space="preserve">The contradiction between </w:t>
      </w:r>
      <w:r w:rsidR="00F10DD1" w:rsidRPr="00660778">
        <w:rPr>
          <w:rFonts w:hint="cs"/>
          <w:sz w:val="24"/>
          <w:szCs w:val="24"/>
          <w:rtl/>
          <w:lang w:bidi="he-IL"/>
        </w:rPr>
        <w:t>רב</w:t>
      </w:r>
      <w:r w:rsidR="00F10DD1" w:rsidRPr="00660778">
        <w:rPr>
          <w:sz w:val="24"/>
          <w:szCs w:val="24"/>
          <w:lang w:bidi="he-IL"/>
        </w:rPr>
        <w:t xml:space="preserve"> and </w:t>
      </w:r>
      <w:r w:rsidR="00F10DD1" w:rsidRPr="00660778">
        <w:rPr>
          <w:rFonts w:hint="cs"/>
          <w:sz w:val="24"/>
          <w:szCs w:val="24"/>
          <w:rtl/>
          <w:lang w:bidi="he-IL"/>
        </w:rPr>
        <w:t>ר"י</w:t>
      </w:r>
      <w:r w:rsidR="00F10DD1" w:rsidRPr="00660778">
        <w:rPr>
          <w:sz w:val="24"/>
          <w:szCs w:val="24"/>
          <w:lang w:bidi="he-IL"/>
        </w:rPr>
        <w:t xml:space="preserve"> is that </w:t>
      </w:r>
      <w:r w:rsidR="00F10DD1" w:rsidRPr="00660778">
        <w:rPr>
          <w:rFonts w:hint="cs"/>
          <w:sz w:val="24"/>
          <w:szCs w:val="24"/>
          <w:rtl/>
          <w:lang w:bidi="he-IL"/>
        </w:rPr>
        <w:t>ר"י</w:t>
      </w:r>
      <w:r w:rsidR="00F10DD1" w:rsidRPr="00660778">
        <w:rPr>
          <w:sz w:val="24"/>
          <w:szCs w:val="24"/>
          <w:lang w:bidi="he-IL"/>
        </w:rPr>
        <w:t xml:space="preserve"> </w:t>
      </w:r>
      <w:r w:rsidR="00C050AC" w:rsidRPr="00660778">
        <w:rPr>
          <w:sz w:val="24"/>
          <w:szCs w:val="24"/>
          <w:lang w:bidi="he-IL"/>
        </w:rPr>
        <w:t>invokes</w:t>
      </w:r>
      <w:r w:rsidR="00F10DD1" w:rsidRPr="00660778">
        <w:rPr>
          <w:sz w:val="24"/>
          <w:szCs w:val="24"/>
          <w:lang w:bidi="he-IL"/>
        </w:rPr>
        <w:t xml:space="preserve"> an </w:t>
      </w:r>
      <w:r w:rsidR="00F10DD1" w:rsidRPr="00660778">
        <w:rPr>
          <w:rFonts w:hint="cs"/>
          <w:sz w:val="24"/>
          <w:szCs w:val="24"/>
          <w:rtl/>
          <w:lang w:bidi="he-IL"/>
        </w:rPr>
        <w:t>איסור</w:t>
      </w:r>
      <w:r w:rsidR="00F10DD1" w:rsidRPr="00660778">
        <w:rPr>
          <w:sz w:val="24"/>
          <w:szCs w:val="24"/>
          <w:lang w:bidi="he-IL"/>
        </w:rPr>
        <w:t xml:space="preserve"> on the basis of a </w:t>
      </w:r>
      <w:r w:rsidR="00F10DD1" w:rsidRPr="00660778">
        <w:rPr>
          <w:rFonts w:hint="cs"/>
          <w:sz w:val="24"/>
          <w:szCs w:val="24"/>
          <w:rtl/>
          <w:lang w:bidi="he-IL"/>
        </w:rPr>
        <w:t>ספק</w:t>
      </w:r>
      <w:r w:rsidR="00F10DD1" w:rsidRPr="00660778">
        <w:rPr>
          <w:sz w:val="24"/>
          <w:szCs w:val="24"/>
          <w:lang w:bidi="he-IL"/>
        </w:rPr>
        <w:t xml:space="preserve">; while </w:t>
      </w:r>
      <w:r w:rsidR="00F10DD1" w:rsidRPr="00660778">
        <w:rPr>
          <w:rFonts w:hint="cs"/>
          <w:sz w:val="24"/>
          <w:szCs w:val="24"/>
          <w:rtl/>
          <w:lang w:bidi="he-IL"/>
        </w:rPr>
        <w:t>רב</w:t>
      </w:r>
      <w:r w:rsidR="00F10DD1" w:rsidRPr="00660778">
        <w:rPr>
          <w:sz w:val="24"/>
          <w:szCs w:val="24"/>
          <w:lang w:bidi="he-IL"/>
        </w:rPr>
        <w:t xml:space="preserve"> </w:t>
      </w:r>
      <w:r w:rsidR="00C050AC" w:rsidRPr="00660778">
        <w:rPr>
          <w:sz w:val="24"/>
          <w:szCs w:val="24"/>
          <w:lang w:bidi="he-IL"/>
        </w:rPr>
        <w:t>invoke</w:t>
      </w:r>
      <w:r w:rsidR="00F10DD1" w:rsidRPr="00660778">
        <w:rPr>
          <w:sz w:val="24"/>
          <w:szCs w:val="24"/>
          <w:lang w:bidi="he-IL"/>
        </w:rPr>
        <w:t xml:space="preserve">s no </w:t>
      </w:r>
      <w:r w:rsidR="00F10DD1" w:rsidRPr="00660778">
        <w:rPr>
          <w:rFonts w:hint="cs"/>
          <w:sz w:val="24"/>
          <w:szCs w:val="24"/>
          <w:rtl/>
          <w:lang w:bidi="he-IL"/>
        </w:rPr>
        <w:t>איסור</w:t>
      </w:r>
      <w:r w:rsidR="00F10DD1" w:rsidRPr="00660778">
        <w:rPr>
          <w:sz w:val="24"/>
          <w:szCs w:val="24"/>
          <w:lang w:bidi="he-IL"/>
        </w:rPr>
        <w:t xml:space="preserve"> on the basis of a </w:t>
      </w:r>
      <w:r w:rsidR="00F10DD1" w:rsidRPr="00660778">
        <w:rPr>
          <w:rFonts w:hint="cs"/>
          <w:sz w:val="24"/>
          <w:szCs w:val="24"/>
          <w:rtl/>
          <w:lang w:bidi="he-IL"/>
        </w:rPr>
        <w:t>ספק</w:t>
      </w:r>
      <w:r w:rsidR="00F10DD1" w:rsidRPr="00660778">
        <w:rPr>
          <w:sz w:val="24"/>
          <w:szCs w:val="24"/>
          <w:lang w:bidi="he-IL"/>
        </w:rPr>
        <w:t>.</w:t>
      </w:r>
      <w:r w:rsidRPr="00660778">
        <w:rPr>
          <w:rStyle w:val="FootnoteReference"/>
          <w:sz w:val="24"/>
          <w:szCs w:val="24"/>
          <w:lang w:bidi="he-IL"/>
        </w:rPr>
        <w:footnoteReference w:id="9"/>
      </w:r>
    </w:p>
    <w:p w:rsidR="00D42BC3" w:rsidRPr="00660778" w:rsidRDefault="00D42BC3" w:rsidP="004B2FF3">
      <w:pPr>
        <w:spacing w:line="276" w:lineRule="auto"/>
        <w:jc w:val="both"/>
        <w:rPr>
          <w:sz w:val="24"/>
          <w:szCs w:val="24"/>
          <w:lang w:bidi="he-IL"/>
        </w:rPr>
      </w:pPr>
    </w:p>
    <w:p w:rsidR="00D42BC3" w:rsidRPr="00660778" w:rsidRDefault="00D42BC3" w:rsidP="004B2FF3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rFonts w:hint="cs"/>
          <w:sz w:val="24"/>
          <w:szCs w:val="24"/>
          <w:rtl/>
          <w:lang w:bidi="he-IL"/>
        </w:rPr>
        <w:t>תוספות</w:t>
      </w:r>
      <w:r w:rsidRPr="00660778">
        <w:rPr>
          <w:sz w:val="24"/>
          <w:szCs w:val="24"/>
          <w:lang w:bidi="he-IL"/>
        </w:rPr>
        <w:t xml:space="preserve"> remains somewhat dissatisfied with this answer:</w:t>
      </w:r>
    </w:p>
    <w:p w:rsidR="00382F2F" w:rsidRPr="00660778" w:rsidRDefault="00D42BC3" w:rsidP="003D6D5C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וקצת קשה</w:t>
      </w:r>
      <w:r w:rsidR="00382F2F" w:rsidRPr="00660778">
        <w:rPr>
          <w:rFonts w:ascii="David" w:hAnsi="David" w:cs="David"/>
          <w:b/>
          <w:bCs/>
          <w:rtl/>
          <w:lang w:bidi="he-IL"/>
        </w:rPr>
        <w:t xml:space="preserve"> דלכאורה נראה דיחוד איחוד פריך</w:t>
      </w:r>
      <w:r w:rsidRPr="00660778">
        <w:rPr>
          <w:rFonts w:ascii="David" w:hAnsi="David" w:cs="David"/>
          <w:b/>
          <w:bCs/>
          <w:lang w:bidi="he-IL"/>
        </w:rPr>
        <w:t xml:space="preserve"> – </w:t>
      </w:r>
    </w:p>
    <w:p w:rsidR="00D42BC3" w:rsidRPr="00660778" w:rsidRDefault="00382F2F" w:rsidP="003D6D5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>And</w:t>
      </w:r>
      <w:r w:rsidR="00D42BC3" w:rsidRPr="00660778">
        <w:rPr>
          <w:b/>
          <w:bCs/>
          <w:lang w:bidi="he-IL"/>
        </w:rPr>
        <w:t xml:space="preserve"> it is somewhat difficult </w:t>
      </w:r>
      <w:r w:rsidR="00D42BC3" w:rsidRPr="00660778">
        <w:rPr>
          <w:lang w:bidi="he-IL"/>
        </w:rPr>
        <w:t xml:space="preserve">to accept this interpretation </w:t>
      </w:r>
      <w:r w:rsidR="00D42BC3" w:rsidRPr="00660778">
        <w:rPr>
          <w:b/>
          <w:bCs/>
          <w:lang w:bidi="he-IL"/>
        </w:rPr>
        <w:t xml:space="preserve">for it seemingly appears </w:t>
      </w:r>
      <w:r w:rsidR="00D42BC3" w:rsidRPr="00660778">
        <w:rPr>
          <w:lang w:bidi="he-IL"/>
        </w:rPr>
        <w:t xml:space="preserve">from the </w:t>
      </w:r>
      <w:r w:rsidR="00D42BC3" w:rsidRPr="00660778">
        <w:rPr>
          <w:rFonts w:hint="cs"/>
          <w:rtl/>
          <w:lang w:bidi="he-IL"/>
        </w:rPr>
        <w:t>גמרא</w:t>
      </w:r>
      <w:r w:rsidR="00D42BC3" w:rsidRPr="00660778">
        <w:rPr>
          <w:lang w:bidi="he-IL"/>
        </w:rPr>
        <w:t xml:space="preserve"> (as </w:t>
      </w:r>
      <w:r w:rsidR="00D42BC3" w:rsidRPr="00660778">
        <w:rPr>
          <w:rFonts w:hint="cs"/>
          <w:rtl/>
          <w:lang w:bidi="he-IL"/>
        </w:rPr>
        <w:t>תוספות</w:t>
      </w:r>
      <w:r w:rsidR="00D42BC3" w:rsidRPr="00660778">
        <w:rPr>
          <w:lang w:bidi="he-IL"/>
        </w:rPr>
        <w:t xml:space="preserve"> will shortly prove) </w:t>
      </w:r>
      <w:r w:rsidR="00D42BC3" w:rsidRPr="00660778">
        <w:rPr>
          <w:b/>
          <w:bCs/>
          <w:lang w:bidi="he-IL"/>
        </w:rPr>
        <w:t xml:space="preserve">that the challenge </w:t>
      </w:r>
      <w:r w:rsidR="00D42BC3" w:rsidRPr="00660778">
        <w:rPr>
          <w:lang w:bidi="he-IL"/>
        </w:rPr>
        <w:t xml:space="preserve">was </w:t>
      </w:r>
      <w:r w:rsidR="00D42BC3" w:rsidRPr="00660778">
        <w:rPr>
          <w:b/>
          <w:bCs/>
          <w:lang w:bidi="he-IL"/>
        </w:rPr>
        <w:t xml:space="preserve">from </w:t>
      </w:r>
      <w:r w:rsidR="00D42BC3" w:rsidRPr="00660778">
        <w:rPr>
          <w:lang w:bidi="he-IL"/>
        </w:rPr>
        <w:t xml:space="preserve">one case of </w:t>
      </w:r>
      <w:r w:rsidR="00D42BC3" w:rsidRPr="00660778">
        <w:rPr>
          <w:rFonts w:hint="cs"/>
          <w:b/>
          <w:bCs/>
          <w:rtl/>
          <w:lang w:bidi="he-IL"/>
        </w:rPr>
        <w:t>יחוד</w:t>
      </w:r>
      <w:r w:rsidR="00D42BC3" w:rsidRPr="00660778">
        <w:rPr>
          <w:b/>
          <w:bCs/>
          <w:lang w:bidi="he-IL"/>
        </w:rPr>
        <w:t xml:space="preserve"> on </w:t>
      </w:r>
      <w:r w:rsidR="00D42BC3" w:rsidRPr="00660778">
        <w:rPr>
          <w:lang w:bidi="he-IL"/>
        </w:rPr>
        <w:t xml:space="preserve">another case of </w:t>
      </w:r>
      <w:r w:rsidR="00D42BC3" w:rsidRPr="00660778">
        <w:rPr>
          <w:rFonts w:hint="cs"/>
          <w:b/>
          <w:bCs/>
          <w:rtl/>
          <w:lang w:bidi="he-IL"/>
        </w:rPr>
        <w:t>יחוד</w:t>
      </w:r>
      <w:r w:rsidR="00D42BC3" w:rsidRPr="00660778">
        <w:rPr>
          <w:b/>
          <w:bCs/>
          <w:lang w:bidi="he-IL"/>
        </w:rPr>
        <w:t xml:space="preserve">; </w:t>
      </w:r>
      <w:r w:rsidR="00D42BC3" w:rsidRPr="00660778">
        <w:rPr>
          <w:sz w:val="24"/>
          <w:szCs w:val="24"/>
          <w:lang w:bidi="he-IL"/>
        </w:rPr>
        <w:t xml:space="preserve">from the case of </w:t>
      </w:r>
      <w:r w:rsidR="00D42BC3" w:rsidRPr="00660778">
        <w:rPr>
          <w:rFonts w:hint="cs"/>
          <w:sz w:val="24"/>
          <w:szCs w:val="24"/>
          <w:rtl/>
          <w:lang w:bidi="he-IL"/>
        </w:rPr>
        <w:t>יחוד</w:t>
      </w:r>
      <w:r w:rsidR="00D42BC3" w:rsidRPr="00660778">
        <w:rPr>
          <w:sz w:val="24"/>
          <w:szCs w:val="24"/>
          <w:lang w:bidi="he-IL"/>
        </w:rPr>
        <w:t xml:space="preserve"> by </w:t>
      </w:r>
      <w:r w:rsidR="00D42BC3" w:rsidRPr="00660778">
        <w:rPr>
          <w:rFonts w:hint="cs"/>
          <w:sz w:val="24"/>
          <w:szCs w:val="24"/>
          <w:rtl/>
          <w:lang w:bidi="he-IL"/>
        </w:rPr>
        <w:t>רב</w:t>
      </w:r>
      <w:r w:rsidR="00D42BC3" w:rsidRPr="00660778">
        <w:rPr>
          <w:sz w:val="24"/>
          <w:szCs w:val="24"/>
          <w:lang w:bidi="he-IL"/>
        </w:rPr>
        <w:t xml:space="preserve"> (where </w:t>
      </w:r>
      <w:r w:rsidR="00D42BC3" w:rsidRPr="00660778">
        <w:rPr>
          <w:rFonts w:hint="cs"/>
          <w:sz w:val="24"/>
          <w:szCs w:val="24"/>
          <w:rtl/>
          <w:lang w:bidi="he-IL"/>
        </w:rPr>
        <w:t>אין אוסרין וכו'</w:t>
      </w:r>
      <w:r w:rsidR="00D42BC3" w:rsidRPr="00660778">
        <w:rPr>
          <w:sz w:val="24"/>
          <w:szCs w:val="24"/>
          <w:lang w:bidi="he-IL"/>
        </w:rPr>
        <w:t xml:space="preserve">) to the case of </w:t>
      </w:r>
      <w:r w:rsidR="00D42BC3" w:rsidRPr="00660778">
        <w:rPr>
          <w:rFonts w:hint="cs"/>
          <w:sz w:val="24"/>
          <w:szCs w:val="24"/>
          <w:rtl/>
          <w:lang w:bidi="he-IL"/>
        </w:rPr>
        <w:t>יחוד</w:t>
      </w:r>
      <w:r w:rsidR="00D42BC3" w:rsidRPr="00660778">
        <w:rPr>
          <w:sz w:val="24"/>
          <w:szCs w:val="24"/>
          <w:lang w:bidi="he-IL"/>
        </w:rPr>
        <w:t xml:space="preserve"> by </w:t>
      </w:r>
      <w:r w:rsidR="00D42BC3" w:rsidRPr="00660778">
        <w:rPr>
          <w:rFonts w:hint="cs"/>
          <w:sz w:val="24"/>
          <w:szCs w:val="24"/>
          <w:rtl/>
          <w:lang w:bidi="he-IL"/>
        </w:rPr>
        <w:t>זעירי</w:t>
      </w:r>
      <w:r w:rsidR="00D42BC3" w:rsidRPr="00660778">
        <w:rPr>
          <w:sz w:val="24"/>
          <w:szCs w:val="24"/>
          <w:lang w:bidi="he-IL"/>
        </w:rPr>
        <w:t xml:space="preserve"> (of </w:t>
      </w:r>
      <w:r w:rsidR="00D42BC3" w:rsidRPr="00660778">
        <w:rPr>
          <w:rFonts w:hint="cs"/>
          <w:sz w:val="24"/>
          <w:szCs w:val="24"/>
          <w:rtl/>
          <w:lang w:bidi="he-IL"/>
        </w:rPr>
        <w:t>ראוה מדברת</w:t>
      </w:r>
      <w:r w:rsidR="00D42BC3" w:rsidRPr="00660778">
        <w:rPr>
          <w:sz w:val="24"/>
          <w:szCs w:val="24"/>
          <w:lang w:bidi="he-IL"/>
        </w:rPr>
        <w:t xml:space="preserve">) where </w:t>
      </w:r>
      <w:r w:rsidR="00D42BC3" w:rsidRPr="00660778">
        <w:rPr>
          <w:rFonts w:hint="cs"/>
          <w:sz w:val="24"/>
          <w:szCs w:val="24"/>
          <w:rtl/>
          <w:lang w:bidi="he-IL"/>
        </w:rPr>
        <w:t>ר"י</w:t>
      </w:r>
      <w:r w:rsidR="00D42BC3" w:rsidRPr="00660778">
        <w:rPr>
          <w:sz w:val="24"/>
          <w:szCs w:val="24"/>
          <w:lang w:bidi="he-IL"/>
        </w:rPr>
        <w:t xml:space="preserve"> is </w:t>
      </w:r>
      <w:r w:rsidR="00D42BC3" w:rsidRPr="00660778">
        <w:rPr>
          <w:rFonts w:hint="cs"/>
          <w:sz w:val="24"/>
          <w:szCs w:val="24"/>
          <w:rtl/>
          <w:lang w:bidi="he-IL"/>
        </w:rPr>
        <w:t>אוסר על היחוד</w:t>
      </w:r>
      <w:r w:rsidR="00D42BC3" w:rsidRPr="00660778">
        <w:rPr>
          <w:sz w:val="24"/>
          <w:szCs w:val="24"/>
          <w:lang w:bidi="he-IL"/>
        </w:rPr>
        <w:t xml:space="preserve">. However, since we have proven that (even) in the case of </w:t>
      </w:r>
      <w:r w:rsidR="00D42BC3" w:rsidRPr="00660778">
        <w:rPr>
          <w:rFonts w:hint="cs"/>
          <w:sz w:val="24"/>
          <w:szCs w:val="24"/>
          <w:rtl/>
          <w:lang w:bidi="he-IL"/>
        </w:rPr>
        <w:t>נסתרה</w:t>
      </w:r>
      <w:r w:rsidR="00D42BC3" w:rsidRPr="00660778">
        <w:rPr>
          <w:sz w:val="24"/>
          <w:szCs w:val="24"/>
          <w:lang w:bidi="he-IL"/>
        </w:rPr>
        <w:t xml:space="preserve"> she is claiming </w:t>
      </w:r>
      <w:r w:rsidR="00D42BC3" w:rsidRPr="00660778">
        <w:rPr>
          <w:rFonts w:hint="cs"/>
          <w:sz w:val="24"/>
          <w:szCs w:val="24"/>
          <w:rtl/>
          <w:lang w:bidi="he-IL"/>
        </w:rPr>
        <w:t xml:space="preserve">(לכשר) </w:t>
      </w:r>
      <w:r w:rsidR="003C1FBC" w:rsidRPr="00660778">
        <w:rPr>
          <w:rFonts w:hint="cs"/>
          <w:sz w:val="24"/>
          <w:szCs w:val="24"/>
          <w:rtl/>
          <w:lang w:bidi="he-IL"/>
        </w:rPr>
        <w:t>נבעלתי</w:t>
      </w:r>
      <w:r w:rsidR="003C1FBC" w:rsidRPr="00660778">
        <w:rPr>
          <w:sz w:val="24"/>
          <w:szCs w:val="24"/>
          <w:lang w:bidi="he-IL"/>
        </w:rPr>
        <w:t>;</w:t>
      </w:r>
      <w:r w:rsidR="00D42BC3" w:rsidRPr="00660778">
        <w:rPr>
          <w:sz w:val="24"/>
          <w:szCs w:val="24"/>
          <w:lang w:bidi="he-IL"/>
        </w:rPr>
        <w:t xml:space="preserve"> </w:t>
      </w:r>
      <w:r w:rsidR="007971EC" w:rsidRPr="00660778">
        <w:rPr>
          <w:sz w:val="24"/>
          <w:szCs w:val="24"/>
          <w:lang w:bidi="he-IL"/>
        </w:rPr>
        <w:t>it</w:t>
      </w:r>
      <w:r w:rsidR="00D42BC3" w:rsidRPr="00660778">
        <w:rPr>
          <w:sz w:val="24"/>
          <w:szCs w:val="24"/>
          <w:lang w:bidi="he-IL"/>
        </w:rPr>
        <w:t xml:space="preserve"> is no</w:t>
      </w:r>
      <w:r w:rsidR="007971EC" w:rsidRPr="00660778">
        <w:rPr>
          <w:sz w:val="24"/>
          <w:szCs w:val="24"/>
          <w:lang w:bidi="he-IL"/>
        </w:rPr>
        <w:t>t a</w:t>
      </w:r>
      <w:r w:rsidR="00D42BC3" w:rsidRPr="00660778">
        <w:rPr>
          <w:sz w:val="24"/>
          <w:szCs w:val="24"/>
          <w:lang w:bidi="he-IL"/>
        </w:rPr>
        <w:t xml:space="preserve"> situation of</w:t>
      </w:r>
      <w:r w:rsidR="005A62DF" w:rsidRPr="00660778">
        <w:rPr>
          <w:sz w:val="24"/>
          <w:szCs w:val="24"/>
          <w:lang w:bidi="he-IL"/>
        </w:rPr>
        <w:t xml:space="preserve"> </w:t>
      </w:r>
      <w:r w:rsidR="007971EC" w:rsidRPr="00660778">
        <w:rPr>
          <w:sz w:val="24"/>
          <w:szCs w:val="24"/>
          <w:lang w:bidi="he-IL"/>
        </w:rPr>
        <w:t>(</w:t>
      </w:r>
      <w:r w:rsidR="005A62DF" w:rsidRPr="00660778">
        <w:rPr>
          <w:sz w:val="24"/>
          <w:szCs w:val="24"/>
          <w:lang w:bidi="he-IL"/>
        </w:rPr>
        <w:t>merely</w:t>
      </w:r>
      <w:r w:rsidR="007971EC" w:rsidRPr="00660778">
        <w:rPr>
          <w:sz w:val="24"/>
          <w:szCs w:val="24"/>
          <w:lang w:bidi="he-IL"/>
        </w:rPr>
        <w:t>)</w:t>
      </w:r>
      <w:r w:rsidR="00D42BC3" w:rsidRPr="00660778">
        <w:rPr>
          <w:sz w:val="24"/>
          <w:szCs w:val="24"/>
          <w:lang w:bidi="he-IL"/>
        </w:rPr>
        <w:t xml:space="preserve"> </w:t>
      </w:r>
      <w:r w:rsidR="00D42BC3" w:rsidRPr="00660778">
        <w:rPr>
          <w:rFonts w:hint="cs"/>
          <w:sz w:val="24"/>
          <w:szCs w:val="24"/>
          <w:rtl/>
          <w:lang w:bidi="he-IL"/>
        </w:rPr>
        <w:t>יחוד</w:t>
      </w:r>
      <w:r w:rsidR="00D42BC3" w:rsidRPr="00660778">
        <w:rPr>
          <w:sz w:val="24"/>
          <w:szCs w:val="24"/>
          <w:lang w:bidi="he-IL"/>
        </w:rPr>
        <w:t xml:space="preserve"> by </w:t>
      </w:r>
      <w:r w:rsidR="00D42BC3" w:rsidRPr="00660778">
        <w:rPr>
          <w:rFonts w:hint="cs"/>
          <w:sz w:val="24"/>
          <w:szCs w:val="24"/>
          <w:rtl/>
          <w:lang w:bidi="he-IL"/>
        </w:rPr>
        <w:t>זעירי</w:t>
      </w:r>
      <w:r w:rsidR="00D42BC3" w:rsidRPr="00660778">
        <w:rPr>
          <w:sz w:val="24"/>
          <w:szCs w:val="24"/>
          <w:lang w:bidi="he-IL"/>
        </w:rPr>
        <w:t xml:space="preserve">, </w:t>
      </w:r>
      <w:r w:rsidR="005A62DF" w:rsidRPr="00660778">
        <w:rPr>
          <w:sz w:val="24"/>
          <w:szCs w:val="24"/>
          <w:lang w:bidi="he-IL"/>
        </w:rPr>
        <w:t>but rather</w:t>
      </w:r>
      <w:r w:rsidR="00D42BC3" w:rsidRPr="00660778">
        <w:rPr>
          <w:sz w:val="24"/>
          <w:szCs w:val="24"/>
          <w:lang w:bidi="he-IL"/>
        </w:rPr>
        <w:t xml:space="preserve"> a case of</w:t>
      </w:r>
      <w:r w:rsidR="005A62DF" w:rsidRPr="00660778">
        <w:rPr>
          <w:sz w:val="24"/>
          <w:szCs w:val="24"/>
          <w:lang w:bidi="he-IL"/>
        </w:rPr>
        <w:t xml:space="preserve"> a</w:t>
      </w:r>
      <w:r w:rsidR="00D42BC3" w:rsidRPr="00660778">
        <w:rPr>
          <w:sz w:val="24"/>
          <w:szCs w:val="24"/>
          <w:lang w:bidi="he-IL"/>
        </w:rPr>
        <w:t xml:space="preserve"> </w:t>
      </w:r>
      <w:r w:rsidR="00D42BC3" w:rsidRPr="00660778">
        <w:rPr>
          <w:rFonts w:hint="cs"/>
          <w:sz w:val="24"/>
          <w:szCs w:val="24"/>
          <w:rtl/>
          <w:lang w:bidi="he-IL"/>
        </w:rPr>
        <w:t>ספק</w:t>
      </w:r>
      <w:r w:rsidR="005A62DF" w:rsidRPr="00660778">
        <w:rPr>
          <w:sz w:val="24"/>
          <w:szCs w:val="24"/>
          <w:lang w:bidi="he-IL"/>
        </w:rPr>
        <w:t xml:space="preserve"> to whom she was </w:t>
      </w:r>
      <w:r w:rsidR="005A62DF" w:rsidRPr="00660778">
        <w:rPr>
          <w:rFonts w:hint="cs"/>
          <w:sz w:val="24"/>
          <w:szCs w:val="24"/>
          <w:rtl/>
          <w:lang w:bidi="he-IL"/>
        </w:rPr>
        <w:t>נבעלה</w:t>
      </w:r>
      <w:r w:rsidR="00D42BC3" w:rsidRPr="00660778">
        <w:rPr>
          <w:sz w:val="24"/>
          <w:szCs w:val="24"/>
          <w:lang w:bidi="he-IL"/>
        </w:rPr>
        <w:t>.</w:t>
      </w:r>
    </w:p>
    <w:p w:rsidR="00D42BC3" w:rsidRPr="00660778" w:rsidRDefault="00D42BC3" w:rsidP="004B2FF3">
      <w:pPr>
        <w:spacing w:line="276" w:lineRule="auto"/>
        <w:jc w:val="both"/>
        <w:rPr>
          <w:sz w:val="24"/>
          <w:szCs w:val="24"/>
          <w:lang w:bidi="he-IL"/>
        </w:rPr>
      </w:pPr>
    </w:p>
    <w:p w:rsidR="00D42BC3" w:rsidRPr="00660778" w:rsidRDefault="00D42BC3" w:rsidP="004B2FF3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660778">
        <w:rPr>
          <w:sz w:val="24"/>
          <w:szCs w:val="24"/>
          <w:lang w:bidi="he-IL"/>
        </w:rPr>
        <w:t xml:space="preserve"> will now explain why it is assumed that the </w:t>
      </w:r>
      <w:r w:rsidRPr="00660778">
        <w:rPr>
          <w:rFonts w:hint="cs"/>
          <w:sz w:val="24"/>
          <w:szCs w:val="24"/>
          <w:rtl/>
          <w:lang w:bidi="he-IL"/>
        </w:rPr>
        <w:t>גמרא</w:t>
      </w:r>
      <w:r w:rsidRPr="00660778">
        <w:rPr>
          <w:sz w:val="24"/>
          <w:szCs w:val="24"/>
          <w:lang w:bidi="he-IL"/>
        </w:rPr>
        <w:t xml:space="preserve"> asked </w:t>
      </w:r>
      <w:r w:rsidRPr="00660778">
        <w:rPr>
          <w:rFonts w:hint="cs"/>
          <w:sz w:val="24"/>
          <w:szCs w:val="24"/>
          <w:rtl/>
          <w:lang w:bidi="he-IL"/>
        </w:rPr>
        <w:t>מיחוד איחוד</w:t>
      </w:r>
      <w:r w:rsidRPr="00660778">
        <w:rPr>
          <w:sz w:val="24"/>
          <w:szCs w:val="24"/>
          <w:lang w:bidi="he-IL"/>
        </w:rPr>
        <w:t xml:space="preserve"> and not </w:t>
      </w:r>
      <w:r w:rsidRPr="00660778">
        <w:rPr>
          <w:rFonts w:hint="cs"/>
          <w:sz w:val="24"/>
          <w:szCs w:val="24"/>
          <w:rtl/>
          <w:lang w:bidi="he-IL"/>
        </w:rPr>
        <w:t xml:space="preserve">מספק </w:t>
      </w:r>
      <w:r w:rsidR="003C1FBC" w:rsidRPr="00660778">
        <w:rPr>
          <w:rFonts w:hint="cs"/>
          <w:sz w:val="24"/>
          <w:szCs w:val="24"/>
          <w:rtl/>
          <w:lang w:bidi="he-IL"/>
        </w:rPr>
        <w:t>א</w:t>
      </w:r>
      <w:r w:rsidRPr="00660778">
        <w:rPr>
          <w:rFonts w:hint="cs"/>
          <w:sz w:val="24"/>
          <w:szCs w:val="24"/>
          <w:rtl/>
          <w:lang w:bidi="he-IL"/>
        </w:rPr>
        <w:t>ספק</w:t>
      </w:r>
      <w:r w:rsidRPr="00660778">
        <w:rPr>
          <w:sz w:val="24"/>
          <w:szCs w:val="24"/>
          <w:lang w:bidi="he-IL"/>
        </w:rPr>
        <w:t>.</w:t>
      </w:r>
    </w:p>
    <w:p w:rsidR="00382F2F" w:rsidRPr="00660778" w:rsidRDefault="00D42BC3" w:rsidP="00382F2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660778">
        <w:rPr>
          <w:rFonts w:ascii="David" w:hAnsi="David" w:cs="David"/>
          <w:b/>
          <w:bCs/>
          <w:rtl/>
          <w:lang w:bidi="he-IL"/>
        </w:rPr>
        <w:t>מדפריך לזעירי ולא לרב אסי</w:t>
      </w:r>
      <w:r w:rsidR="00382F2F" w:rsidRPr="00660778">
        <w:rPr>
          <w:rFonts w:ascii="David" w:hAnsi="David" w:cs="David"/>
          <w:b/>
          <w:bCs/>
          <w:rtl/>
          <w:lang w:bidi="he-IL"/>
        </w:rPr>
        <w:t>:</w:t>
      </w:r>
    </w:p>
    <w:p w:rsidR="00D42BC3" w:rsidRPr="00660778" w:rsidRDefault="00D42BC3" w:rsidP="004B2FF3">
      <w:pPr>
        <w:spacing w:line="276" w:lineRule="auto"/>
        <w:jc w:val="both"/>
        <w:rPr>
          <w:sz w:val="24"/>
          <w:szCs w:val="24"/>
          <w:lang w:bidi="he-IL"/>
        </w:rPr>
      </w:pPr>
      <w:r w:rsidRPr="00660778">
        <w:rPr>
          <w:b/>
          <w:bCs/>
          <w:lang w:bidi="he-IL"/>
        </w:rPr>
        <w:t xml:space="preserve">since the </w:t>
      </w:r>
      <w:r w:rsidRPr="00660778">
        <w:rPr>
          <w:rFonts w:hint="cs"/>
          <w:b/>
          <w:bCs/>
          <w:rtl/>
          <w:lang w:bidi="he-IL"/>
        </w:rPr>
        <w:t>גמרא</w:t>
      </w:r>
      <w:r w:rsidRPr="00660778">
        <w:rPr>
          <w:b/>
          <w:bCs/>
          <w:lang w:bidi="he-IL"/>
        </w:rPr>
        <w:t xml:space="preserve"> challenges </w:t>
      </w:r>
      <w:r w:rsidRPr="00660778">
        <w:rPr>
          <w:lang w:bidi="he-IL"/>
        </w:rPr>
        <w:t xml:space="preserve">(only) </w:t>
      </w:r>
      <w:r w:rsidRPr="00660778">
        <w:rPr>
          <w:rFonts w:hint="cs"/>
          <w:b/>
          <w:bCs/>
          <w:rtl/>
          <w:lang w:bidi="he-IL"/>
        </w:rPr>
        <w:t>זעירי</w:t>
      </w:r>
      <w:r w:rsidRPr="00660778">
        <w:rPr>
          <w:b/>
          <w:bCs/>
          <w:lang w:bidi="he-IL"/>
        </w:rPr>
        <w:t xml:space="preserve"> and not </w:t>
      </w:r>
      <w:r w:rsidRPr="00660778">
        <w:rPr>
          <w:rFonts w:hint="cs"/>
          <w:b/>
          <w:bCs/>
          <w:rtl/>
          <w:lang w:bidi="he-IL"/>
        </w:rPr>
        <w:t>רב אסי</w:t>
      </w:r>
      <w:r w:rsidRPr="00660778">
        <w:rPr>
          <w:b/>
          <w:bCs/>
          <w:lang w:bidi="he-IL"/>
        </w:rPr>
        <w:t>.</w:t>
      </w:r>
      <w:r w:rsidRPr="00660778">
        <w:rPr>
          <w:lang w:bidi="he-IL"/>
        </w:rPr>
        <w:t xml:space="preserve"> </w:t>
      </w:r>
      <w:r w:rsidRPr="00660778">
        <w:rPr>
          <w:sz w:val="24"/>
          <w:szCs w:val="24"/>
          <w:lang w:bidi="he-IL"/>
        </w:rPr>
        <w:t xml:space="preserve">If the question is </w:t>
      </w:r>
      <w:r w:rsidRPr="00660778">
        <w:rPr>
          <w:rFonts w:hint="cs"/>
          <w:sz w:val="24"/>
          <w:szCs w:val="24"/>
          <w:rtl/>
          <w:lang w:bidi="he-IL"/>
        </w:rPr>
        <w:t xml:space="preserve">מספק </w:t>
      </w:r>
      <w:r w:rsidR="003C1FBC" w:rsidRPr="00660778">
        <w:rPr>
          <w:rFonts w:hint="cs"/>
          <w:sz w:val="24"/>
          <w:szCs w:val="24"/>
          <w:rtl/>
          <w:lang w:bidi="he-IL"/>
        </w:rPr>
        <w:t>א</w:t>
      </w:r>
      <w:r w:rsidRPr="00660778">
        <w:rPr>
          <w:rFonts w:hint="cs"/>
          <w:sz w:val="24"/>
          <w:szCs w:val="24"/>
          <w:rtl/>
          <w:lang w:bidi="he-IL"/>
        </w:rPr>
        <w:t>ספק</w:t>
      </w:r>
      <w:r w:rsidRPr="00660778">
        <w:rPr>
          <w:sz w:val="24"/>
          <w:szCs w:val="24"/>
          <w:lang w:bidi="he-IL"/>
        </w:rPr>
        <w:t xml:space="preserve"> (as </w:t>
      </w:r>
      <w:r w:rsidRPr="00660778">
        <w:rPr>
          <w:rFonts w:hint="cs"/>
          <w:sz w:val="24"/>
          <w:szCs w:val="24"/>
          <w:rtl/>
          <w:lang w:bidi="he-IL"/>
        </w:rPr>
        <w:t>תוספות</w:t>
      </w:r>
      <w:r w:rsidRPr="00660778">
        <w:rPr>
          <w:sz w:val="24"/>
          <w:szCs w:val="24"/>
          <w:lang w:bidi="he-IL"/>
        </w:rPr>
        <w:t xml:space="preserve"> [reluctantly] concluded), then the same question could be asked according to </w:t>
      </w:r>
      <w:r w:rsidRPr="00660778">
        <w:rPr>
          <w:rFonts w:hint="cs"/>
          <w:sz w:val="24"/>
          <w:szCs w:val="24"/>
          <w:rtl/>
          <w:lang w:bidi="he-IL"/>
        </w:rPr>
        <w:t>רב אסי</w:t>
      </w:r>
      <w:r w:rsidRPr="00660778">
        <w:rPr>
          <w:sz w:val="24"/>
          <w:szCs w:val="24"/>
          <w:lang w:bidi="he-IL"/>
        </w:rPr>
        <w:t xml:space="preserve">. </w:t>
      </w:r>
      <w:r w:rsidR="00E058F3" w:rsidRPr="00660778">
        <w:rPr>
          <w:sz w:val="24"/>
          <w:szCs w:val="24"/>
          <w:lang w:bidi="he-IL"/>
        </w:rPr>
        <w:t xml:space="preserve">According to </w:t>
      </w:r>
      <w:r w:rsidR="00E058F3" w:rsidRPr="00660778">
        <w:rPr>
          <w:rFonts w:hint="cs"/>
          <w:sz w:val="24"/>
          <w:szCs w:val="24"/>
          <w:rtl/>
          <w:lang w:bidi="he-IL"/>
        </w:rPr>
        <w:t>רב אסי</w:t>
      </w:r>
      <w:r w:rsidR="00E058F3" w:rsidRPr="00660778">
        <w:rPr>
          <w:sz w:val="24"/>
          <w:szCs w:val="24"/>
          <w:lang w:bidi="he-IL"/>
        </w:rPr>
        <w:t xml:space="preserve">, in a case where </w:t>
      </w:r>
      <w:r w:rsidR="003C1FBC" w:rsidRPr="00660778">
        <w:rPr>
          <w:rFonts w:hint="cs"/>
          <w:sz w:val="24"/>
          <w:szCs w:val="24"/>
          <w:rtl/>
          <w:lang w:bidi="he-IL"/>
        </w:rPr>
        <w:t>ראוה ש</w:t>
      </w:r>
      <w:r w:rsidR="00E058F3" w:rsidRPr="00660778">
        <w:rPr>
          <w:rFonts w:hint="cs"/>
          <w:sz w:val="24"/>
          <w:szCs w:val="24"/>
          <w:rtl/>
          <w:lang w:bidi="he-IL"/>
        </w:rPr>
        <w:t>נבעלה</w:t>
      </w:r>
      <w:r w:rsidR="00E058F3" w:rsidRPr="00660778">
        <w:rPr>
          <w:sz w:val="24"/>
          <w:szCs w:val="24"/>
          <w:lang w:bidi="he-IL"/>
        </w:rPr>
        <w:t xml:space="preserve"> and there is a </w:t>
      </w:r>
      <w:r w:rsidR="00E058F3" w:rsidRPr="00660778">
        <w:rPr>
          <w:rFonts w:hint="cs"/>
          <w:sz w:val="24"/>
          <w:szCs w:val="24"/>
          <w:rtl/>
          <w:lang w:bidi="he-IL"/>
        </w:rPr>
        <w:t>ספק</w:t>
      </w:r>
      <w:r w:rsidR="00E058F3" w:rsidRPr="00660778">
        <w:rPr>
          <w:sz w:val="24"/>
          <w:szCs w:val="24"/>
          <w:lang w:bidi="he-IL"/>
        </w:rPr>
        <w:t xml:space="preserve"> </w:t>
      </w:r>
      <w:r w:rsidR="00382F2F" w:rsidRPr="00660778">
        <w:rPr>
          <w:sz w:val="24"/>
          <w:szCs w:val="24"/>
          <w:lang w:bidi="he-IL"/>
        </w:rPr>
        <w:t xml:space="preserve">as </w:t>
      </w:r>
      <w:r w:rsidR="00E058F3" w:rsidRPr="00660778">
        <w:rPr>
          <w:sz w:val="24"/>
          <w:szCs w:val="24"/>
          <w:lang w:bidi="he-IL"/>
        </w:rPr>
        <w:t xml:space="preserve">to whom, </w:t>
      </w:r>
      <w:r w:rsidR="00E058F3" w:rsidRPr="00660778">
        <w:rPr>
          <w:rFonts w:hint="cs"/>
          <w:sz w:val="24"/>
          <w:szCs w:val="24"/>
          <w:rtl/>
          <w:lang w:bidi="he-IL"/>
        </w:rPr>
        <w:t>ר"י</w:t>
      </w:r>
      <w:r w:rsidR="00E058F3" w:rsidRPr="00660778">
        <w:rPr>
          <w:sz w:val="24"/>
          <w:szCs w:val="24"/>
          <w:lang w:bidi="he-IL"/>
        </w:rPr>
        <w:t xml:space="preserve"> maintains that she is </w:t>
      </w:r>
      <w:r w:rsidR="00E058F3" w:rsidRPr="00660778">
        <w:rPr>
          <w:rFonts w:hint="cs"/>
          <w:sz w:val="24"/>
          <w:szCs w:val="24"/>
          <w:rtl/>
          <w:lang w:bidi="he-IL"/>
        </w:rPr>
        <w:t>אסורה מספק</w:t>
      </w:r>
      <w:r w:rsidR="00E058F3" w:rsidRPr="00660778">
        <w:rPr>
          <w:sz w:val="24"/>
          <w:szCs w:val="24"/>
          <w:lang w:bidi="he-IL"/>
        </w:rPr>
        <w:t xml:space="preserve">. This would seemingly contradict the statement of </w:t>
      </w:r>
      <w:r w:rsidR="00E058F3" w:rsidRPr="00660778">
        <w:rPr>
          <w:rFonts w:hint="cs"/>
          <w:sz w:val="24"/>
          <w:szCs w:val="24"/>
          <w:rtl/>
          <w:lang w:bidi="he-IL"/>
        </w:rPr>
        <w:t>רב</w:t>
      </w:r>
      <w:r w:rsidR="00E058F3" w:rsidRPr="00660778">
        <w:rPr>
          <w:sz w:val="24"/>
          <w:szCs w:val="24"/>
          <w:lang w:bidi="he-IL"/>
        </w:rPr>
        <w:t xml:space="preserve"> that </w:t>
      </w:r>
      <w:r w:rsidR="00E058F3" w:rsidRPr="00660778">
        <w:rPr>
          <w:rFonts w:hint="cs"/>
          <w:sz w:val="24"/>
          <w:szCs w:val="24"/>
          <w:rtl/>
          <w:lang w:bidi="he-IL"/>
        </w:rPr>
        <w:t>אין אוסרין על היחוד</w:t>
      </w:r>
      <w:r w:rsidR="00E058F3" w:rsidRPr="00660778">
        <w:rPr>
          <w:sz w:val="24"/>
          <w:szCs w:val="24"/>
          <w:lang w:bidi="he-IL"/>
        </w:rPr>
        <w:t xml:space="preserve">; that we are not </w:t>
      </w:r>
      <w:r w:rsidR="00E058F3" w:rsidRPr="00660778">
        <w:rPr>
          <w:rFonts w:hint="cs"/>
          <w:sz w:val="24"/>
          <w:szCs w:val="24"/>
          <w:rtl/>
          <w:lang w:bidi="he-IL"/>
        </w:rPr>
        <w:t>אוסר</w:t>
      </w:r>
      <w:r w:rsidR="00E058F3" w:rsidRPr="00660778">
        <w:rPr>
          <w:sz w:val="24"/>
          <w:szCs w:val="24"/>
          <w:lang w:bidi="he-IL"/>
        </w:rPr>
        <w:t xml:space="preserve"> on the basis of a </w:t>
      </w:r>
      <w:r w:rsidR="00E058F3" w:rsidRPr="00660778">
        <w:rPr>
          <w:rFonts w:hint="cs"/>
          <w:sz w:val="24"/>
          <w:szCs w:val="24"/>
          <w:rtl/>
          <w:lang w:bidi="he-IL"/>
        </w:rPr>
        <w:t>ספק</w:t>
      </w:r>
      <w:r w:rsidR="00E058F3" w:rsidRPr="00660778">
        <w:rPr>
          <w:sz w:val="24"/>
          <w:szCs w:val="24"/>
          <w:lang w:bidi="he-IL"/>
        </w:rPr>
        <w:t xml:space="preserve">. The same question that is asked on </w:t>
      </w:r>
      <w:r w:rsidR="00E058F3" w:rsidRPr="00660778">
        <w:rPr>
          <w:rFonts w:hint="cs"/>
          <w:sz w:val="24"/>
          <w:szCs w:val="24"/>
          <w:rtl/>
          <w:lang w:bidi="he-IL"/>
        </w:rPr>
        <w:t>זעירי</w:t>
      </w:r>
      <w:r w:rsidR="00E058F3" w:rsidRPr="00660778">
        <w:rPr>
          <w:sz w:val="24"/>
          <w:szCs w:val="24"/>
          <w:lang w:bidi="he-IL"/>
        </w:rPr>
        <w:t xml:space="preserve"> can be asked on </w:t>
      </w:r>
      <w:r w:rsidR="00E058F3" w:rsidRPr="00660778">
        <w:rPr>
          <w:rFonts w:hint="cs"/>
          <w:sz w:val="24"/>
          <w:szCs w:val="24"/>
          <w:rtl/>
          <w:lang w:bidi="he-IL"/>
        </w:rPr>
        <w:t>רב אסי</w:t>
      </w:r>
      <w:r w:rsidR="00E058F3" w:rsidRPr="00660778">
        <w:rPr>
          <w:sz w:val="24"/>
          <w:szCs w:val="24"/>
          <w:lang w:bidi="he-IL"/>
        </w:rPr>
        <w:t xml:space="preserve">, if the question is </w:t>
      </w:r>
      <w:r w:rsidR="00E058F3" w:rsidRPr="00660778">
        <w:rPr>
          <w:rFonts w:hint="cs"/>
          <w:sz w:val="24"/>
          <w:szCs w:val="24"/>
          <w:rtl/>
          <w:lang w:bidi="he-IL"/>
        </w:rPr>
        <w:t xml:space="preserve">מספק </w:t>
      </w:r>
      <w:r w:rsidR="003C1FBC" w:rsidRPr="00660778">
        <w:rPr>
          <w:rFonts w:hint="cs"/>
          <w:sz w:val="24"/>
          <w:szCs w:val="24"/>
          <w:rtl/>
          <w:lang w:bidi="he-IL"/>
        </w:rPr>
        <w:t>א</w:t>
      </w:r>
      <w:r w:rsidR="00E058F3" w:rsidRPr="00660778">
        <w:rPr>
          <w:rFonts w:hint="cs"/>
          <w:sz w:val="24"/>
          <w:szCs w:val="24"/>
          <w:rtl/>
          <w:lang w:bidi="he-IL"/>
        </w:rPr>
        <w:t>ספק</w:t>
      </w:r>
      <w:r w:rsidR="00E058F3" w:rsidRPr="00660778">
        <w:rPr>
          <w:sz w:val="24"/>
          <w:szCs w:val="24"/>
          <w:lang w:bidi="he-IL"/>
        </w:rPr>
        <w:t xml:space="preserve">. If, however, the question would be </w:t>
      </w:r>
      <w:r w:rsidR="00E058F3" w:rsidRPr="00660778">
        <w:rPr>
          <w:rFonts w:hint="cs"/>
          <w:sz w:val="24"/>
          <w:szCs w:val="24"/>
          <w:rtl/>
          <w:lang w:bidi="he-IL"/>
        </w:rPr>
        <w:t>מיחוד איחוד</w:t>
      </w:r>
      <w:r w:rsidR="00E058F3" w:rsidRPr="00660778">
        <w:rPr>
          <w:sz w:val="24"/>
          <w:szCs w:val="24"/>
          <w:lang w:bidi="he-IL"/>
        </w:rPr>
        <w:t xml:space="preserve">, then it is understood that the question cannot be on </w:t>
      </w:r>
      <w:r w:rsidR="00E058F3" w:rsidRPr="00660778">
        <w:rPr>
          <w:rFonts w:hint="cs"/>
          <w:sz w:val="24"/>
          <w:szCs w:val="24"/>
          <w:rtl/>
          <w:lang w:bidi="he-IL"/>
        </w:rPr>
        <w:t>רב אסי</w:t>
      </w:r>
      <w:r w:rsidR="00E058F3" w:rsidRPr="00660778">
        <w:rPr>
          <w:sz w:val="24"/>
          <w:szCs w:val="24"/>
          <w:lang w:bidi="he-IL"/>
        </w:rPr>
        <w:t xml:space="preserve">, because </w:t>
      </w:r>
      <w:r w:rsidR="00E058F3" w:rsidRPr="00660778">
        <w:rPr>
          <w:rFonts w:hint="cs"/>
          <w:sz w:val="24"/>
          <w:szCs w:val="24"/>
          <w:rtl/>
          <w:lang w:bidi="he-IL"/>
        </w:rPr>
        <w:t>רב אסי</w:t>
      </w:r>
      <w:r w:rsidR="00E058F3" w:rsidRPr="00660778">
        <w:rPr>
          <w:sz w:val="24"/>
          <w:szCs w:val="24"/>
          <w:lang w:bidi="he-IL"/>
        </w:rPr>
        <w:t xml:space="preserve"> maintains that </w:t>
      </w:r>
      <w:r w:rsidR="00E058F3" w:rsidRPr="00660778">
        <w:rPr>
          <w:rFonts w:hint="cs"/>
          <w:sz w:val="24"/>
          <w:szCs w:val="24"/>
          <w:rtl/>
          <w:lang w:bidi="he-IL"/>
        </w:rPr>
        <w:t>מדברת</w:t>
      </w:r>
      <w:r w:rsidR="00E058F3" w:rsidRPr="00660778">
        <w:rPr>
          <w:sz w:val="24"/>
          <w:szCs w:val="24"/>
          <w:lang w:bidi="he-IL"/>
        </w:rPr>
        <w:t xml:space="preserve"> means </w:t>
      </w:r>
      <w:r w:rsidR="00E058F3" w:rsidRPr="00660778">
        <w:rPr>
          <w:rFonts w:hint="cs"/>
          <w:sz w:val="24"/>
          <w:szCs w:val="24"/>
          <w:rtl/>
          <w:lang w:bidi="he-IL"/>
        </w:rPr>
        <w:t>נבעלה</w:t>
      </w:r>
      <w:r w:rsidR="00E058F3" w:rsidRPr="00660778">
        <w:rPr>
          <w:sz w:val="24"/>
          <w:szCs w:val="24"/>
          <w:lang w:bidi="he-IL"/>
        </w:rPr>
        <w:t xml:space="preserve">, which is certainly not </w:t>
      </w:r>
      <w:r w:rsidR="00E058F3" w:rsidRPr="00660778">
        <w:rPr>
          <w:rFonts w:hint="cs"/>
          <w:sz w:val="24"/>
          <w:szCs w:val="24"/>
          <w:rtl/>
          <w:lang w:bidi="he-IL"/>
        </w:rPr>
        <w:t>יחוד</w:t>
      </w:r>
      <w:r w:rsidR="00E058F3" w:rsidRPr="00660778">
        <w:rPr>
          <w:sz w:val="24"/>
          <w:szCs w:val="24"/>
          <w:lang w:bidi="he-IL"/>
        </w:rPr>
        <w:t xml:space="preserve">. </w:t>
      </w:r>
      <w:r w:rsidR="003C1FBC" w:rsidRPr="00660778">
        <w:rPr>
          <w:sz w:val="24"/>
          <w:szCs w:val="24"/>
          <w:lang w:bidi="he-IL"/>
        </w:rPr>
        <w:t xml:space="preserve">The question would be only on </w:t>
      </w:r>
      <w:r w:rsidR="00E058F3" w:rsidRPr="00660778">
        <w:rPr>
          <w:rFonts w:hint="cs"/>
          <w:sz w:val="24"/>
          <w:szCs w:val="24"/>
          <w:rtl/>
          <w:lang w:bidi="he-IL"/>
        </w:rPr>
        <w:t>זעירי</w:t>
      </w:r>
      <w:r w:rsidR="003C1FBC" w:rsidRPr="00660778">
        <w:rPr>
          <w:sz w:val="24"/>
          <w:szCs w:val="24"/>
          <w:lang w:bidi="he-IL"/>
        </w:rPr>
        <w:t xml:space="preserve"> who</w:t>
      </w:r>
      <w:r w:rsidR="00E058F3" w:rsidRPr="00660778">
        <w:rPr>
          <w:sz w:val="24"/>
          <w:szCs w:val="24"/>
          <w:lang w:bidi="he-IL"/>
        </w:rPr>
        <w:t xml:space="preserve"> interprets </w:t>
      </w:r>
      <w:r w:rsidR="00E058F3" w:rsidRPr="00660778">
        <w:rPr>
          <w:rFonts w:hint="cs"/>
          <w:sz w:val="24"/>
          <w:szCs w:val="24"/>
          <w:rtl/>
          <w:lang w:bidi="he-IL"/>
        </w:rPr>
        <w:t>מדברת</w:t>
      </w:r>
      <w:r w:rsidR="00E058F3" w:rsidRPr="00660778">
        <w:rPr>
          <w:sz w:val="24"/>
          <w:szCs w:val="24"/>
          <w:lang w:bidi="he-IL"/>
        </w:rPr>
        <w:t xml:space="preserve"> to mean </w:t>
      </w:r>
      <w:r w:rsidR="00E058F3" w:rsidRPr="00660778">
        <w:rPr>
          <w:rFonts w:hint="cs"/>
          <w:sz w:val="24"/>
          <w:szCs w:val="24"/>
          <w:rtl/>
          <w:lang w:bidi="he-IL"/>
        </w:rPr>
        <w:t>נסתרה</w:t>
      </w:r>
      <w:r w:rsidR="003C1FBC" w:rsidRPr="00660778">
        <w:rPr>
          <w:sz w:val="24"/>
          <w:szCs w:val="24"/>
          <w:lang w:bidi="he-IL"/>
        </w:rPr>
        <w:t>.</w:t>
      </w:r>
      <w:r w:rsidR="00E058F3" w:rsidRPr="00660778">
        <w:rPr>
          <w:sz w:val="24"/>
          <w:szCs w:val="24"/>
          <w:lang w:bidi="he-IL"/>
        </w:rPr>
        <w:t xml:space="preserve"> </w:t>
      </w:r>
      <w:r w:rsidR="003C1FBC" w:rsidRPr="00660778">
        <w:rPr>
          <w:sz w:val="24"/>
          <w:szCs w:val="24"/>
          <w:lang w:bidi="he-IL"/>
        </w:rPr>
        <w:t>I</w:t>
      </w:r>
      <w:r w:rsidR="00E058F3" w:rsidRPr="00660778">
        <w:rPr>
          <w:sz w:val="24"/>
          <w:szCs w:val="24"/>
          <w:lang w:bidi="he-IL"/>
        </w:rPr>
        <w:t xml:space="preserve">t could have meant (only) </w:t>
      </w:r>
      <w:r w:rsidR="00E058F3" w:rsidRPr="00660778">
        <w:rPr>
          <w:rFonts w:hint="cs"/>
          <w:sz w:val="24"/>
          <w:szCs w:val="24"/>
          <w:rtl/>
          <w:lang w:bidi="he-IL"/>
        </w:rPr>
        <w:t>יחוד</w:t>
      </w:r>
      <w:r w:rsidR="00E058F3" w:rsidRPr="00660778">
        <w:rPr>
          <w:sz w:val="24"/>
          <w:szCs w:val="24"/>
          <w:lang w:bidi="he-IL"/>
        </w:rPr>
        <w:t xml:space="preserve">, were it not for the </w:t>
      </w:r>
      <w:r w:rsidR="00E058F3" w:rsidRPr="00660778">
        <w:rPr>
          <w:rFonts w:hint="cs"/>
          <w:sz w:val="24"/>
          <w:szCs w:val="24"/>
          <w:rtl/>
          <w:lang w:bidi="he-IL"/>
        </w:rPr>
        <w:t>גמרא</w:t>
      </w:r>
      <w:r w:rsidR="00E058F3" w:rsidRPr="00660778">
        <w:rPr>
          <w:sz w:val="24"/>
          <w:szCs w:val="24"/>
          <w:lang w:bidi="he-IL"/>
        </w:rPr>
        <w:t xml:space="preserve"> in </w:t>
      </w:r>
      <w:r w:rsidR="00E058F3" w:rsidRPr="00660778">
        <w:rPr>
          <w:rFonts w:hint="cs"/>
          <w:sz w:val="24"/>
          <w:szCs w:val="24"/>
          <w:rtl/>
          <w:lang w:bidi="he-IL"/>
        </w:rPr>
        <w:t>פרק שני</w:t>
      </w:r>
      <w:r w:rsidR="00E058F3" w:rsidRPr="00660778">
        <w:rPr>
          <w:sz w:val="24"/>
          <w:szCs w:val="24"/>
          <w:lang w:bidi="he-IL"/>
        </w:rPr>
        <w:t xml:space="preserve"> which indicates that she is claiming </w:t>
      </w:r>
      <w:r w:rsidR="00E058F3" w:rsidRPr="00660778">
        <w:rPr>
          <w:rFonts w:hint="cs"/>
          <w:sz w:val="24"/>
          <w:szCs w:val="24"/>
          <w:rtl/>
          <w:lang w:bidi="he-IL"/>
        </w:rPr>
        <w:t>לכשר נבעלתי</w:t>
      </w:r>
      <w:r w:rsidR="00E058F3" w:rsidRPr="00660778">
        <w:rPr>
          <w:sz w:val="24"/>
          <w:szCs w:val="24"/>
          <w:lang w:bidi="he-IL"/>
        </w:rPr>
        <w:t xml:space="preserve"> and not </w:t>
      </w:r>
      <w:r w:rsidR="00E058F3" w:rsidRPr="00660778">
        <w:rPr>
          <w:rFonts w:hint="cs"/>
          <w:sz w:val="24"/>
          <w:szCs w:val="24"/>
          <w:rtl/>
          <w:lang w:bidi="he-IL"/>
        </w:rPr>
        <w:t>לא נבעלתי</w:t>
      </w:r>
      <w:r w:rsidR="00E058F3" w:rsidRPr="00660778">
        <w:rPr>
          <w:sz w:val="24"/>
          <w:szCs w:val="24"/>
          <w:lang w:bidi="he-IL"/>
        </w:rPr>
        <w:t>.</w:t>
      </w:r>
    </w:p>
    <w:p w:rsidR="00B56844" w:rsidRPr="00660778" w:rsidRDefault="00B56844" w:rsidP="004B2FF3">
      <w:pPr>
        <w:spacing w:line="276" w:lineRule="auto"/>
        <w:jc w:val="both"/>
        <w:rPr>
          <w:sz w:val="24"/>
          <w:szCs w:val="24"/>
          <w:lang w:bidi="he-IL"/>
        </w:rPr>
      </w:pPr>
    </w:p>
    <w:p w:rsidR="00FD1E31" w:rsidRPr="00660778" w:rsidRDefault="00FD1E31" w:rsidP="004B2FF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60778">
        <w:rPr>
          <w:rFonts w:ascii="Copperplate Gothic Bold" w:hAnsi="Copperplate Gothic Bold"/>
          <w:u w:val="double"/>
          <w:lang w:bidi="he-IL"/>
        </w:rPr>
        <w:t>Summary</w:t>
      </w:r>
    </w:p>
    <w:p w:rsidR="00EE41BA" w:rsidRPr="00660778" w:rsidRDefault="00EE41BA" w:rsidP="009512DB">
      <w:pPr>
        <w:spacing w:line="276" w:lineRule="auto"/>
        <w:jc w:val="both"/>
        <w:rPr>
          <w:lang w:bidi="he-IL"/>
        </w:rPr>
      </w:pPr>
      <w:r w:rsidRPr="00660778">
        <w:rPr>
          <w:lang w:bidi="he-IL"/>
        </w:rPr>
        <w:t xml:space="preserve">Originally </w:t>
      </w:r>
      <w:r w:rsidRPr="00660778">
        <w:rPr>
          <w:rFonts w:hint="cs"/>
          <w:rtl/>
          <w:lang w:bidi="he-IL"/>
        </w:rPr>
        <w:t>תוספות</w:t>
      </w:r>
      <w:r w:rsidRPr="00660778">
        <w:rPr>
          <w:lang w:bidi="he-IL"/>
        </w:rPr>
        <w:t xml:space="preserve"> assumes that (according to </w:t>
      </w:r>
      <w:r w:rsidRPr="00660778">
        <w:rPr>
          <w:rFonts w:hint="cs"/>
          <w:rtl/>
          <w:lang w:bidi="he-IL"/>
        </w:rPr>
        <w:t>זעירי</w:t>
      </w:r>
      <w:r w:rsidRPr="00660778">
        <w:rPr>
          <w:lang w:bidi="he-IL"/>
        </w:rPr>
        <w:t xml:space="preserve">) in the case of </w:t>
      </w:r>
      <w:r w:rsidRPr="00660778">
        <w:rPr>
          <w:rFonts w:hint="cs"/>
          <w:rtl/>
          <w:lang w:bidi="he-IL"/>
        </w:rPr>
        <w:t>ראוה מדברת</w:t>
      </w:r>
      <w:r w:rsidRPr="00660778">
        <w:rPr>
          <w:lang w:bidi="he-IL"/>
        </w:rPr>
        <w:t xml:space="preserve">, the woman claims </w:t>
      </w:r>
      <w:r w:rsidRPr="00660778">
        <w:rPr>
          <w:rFonts w:hint="cs"/>
          <w:rtl/>
          <w:lang w:bidi="he-IL"/>
        </w:rPr>
        <w:t>לא נבעלתי</w:t>
      </w:r>
      <w:r w:rsidRPr="00660778">
        <w:rPr>
          <w:lang w:bidi="he-IL"/>
        </w:rPr>
        <w:t xml:space="preserve">. The conclusion (based on the second </w:t>
      </w:r>
      <w:r w:rsidRPr="00660778">
        <w:rPr>
          <w:rFonts w:hint="cs"/>
          <w:rtl/>
          <w:lang w:bidi="he-IL"/>
        </w:rPr>
        <w:t>פרק</w:t>
      </w:r>
      <w:r w:rsidRPr="00660778">
        <w:rPr>
          <w:lang w:bidi="he-IL"/>
        </w:rPr>
        <w:t xml:space="preserve">) is that she claims </w:t>
      </w:r>
      <w:r w:rsidRPr="00660778">
        <w:rPr>
          <w:rFonts w:hint="cs"/>
          <w:rtl/>
          <w:lang w:bidi="he-IL"/>
        </w:rPr>
        <w:t>לכשר נבעלתי</w:t>
      </w:r>
      <w:r w:rsidRPr="00660778">
        <w:rPr>
          <w:lang w:bidi="he-IL"/>
        </w:rPr>
        <w:t>.</w:t>
      </w:r>
      <w:r w:rsidR="009512DB" w:rsidRPr="00660778">
        <w:rPr>
          <w:lang w:bidi="he-IL"/>
        </w:rPr>
        <w:t xml:space="preserve"> </w:t>
      </w:r>
      <w:r w:rsidR="00FD1E31" w:rsidRPr="00660778">
        <w:rPr>
          <w:rFonts w:hint="cs"/>
          <w:rtl/>
          <w:lang w:bidi="he-IL"/>
        </w:rPr>
        <w:t>תוספות</w:t>
      </w:r>
      <w:r w:rsidR="00FD1E31" w:rsidRPr="00660778">
        <w:rPr>
          <w:lang w:bidi="he-IL"/>
        </w:rPr>
        <w:t xml:space="preserve"> concludes that the contradiction between </w:t>
      </w:r>
      <w:r w:rsidR="00FD1E31" w:rsidRPr="00660778">
        <w:rPr>
          <w:rFonts w:hint="cs"/>
          <w:rtl/>
          <w:lang w:bidi="he-IL"/>
        </w:rPr>
        <w:t>ר"י</w:t>
      </w:r>
      <w:r w:rsidR="00FD1E31" w:rsidRPr="00660778">
        <w:rPr>
          <w:lang w:bidi="he-IL"/>
        </w:rPr>
        <w:t xml:space="preserve"> (according to </w:t>
      </w:r>
      <w:r w:rsidR="00FD1E31" w:rsidRPr="00660778">
        <w:rPr>
          <w:rFonts w:hint="cs"/>
          <w:rtl/>
          <w:lang w:bidi="he-IL"/>
        </w:rPr>
        <w:t>זעירי</w:t>
      </w:r>
      <w:r w:rsidR="00FD1E31" w:rsidRPr="00660778">
        <w:rPr>
          <w:lang w:bidi="he-IL"/>
        </w:rPr>
        <w:t xml:space="preserve">) and </w:t>
      </w:r>
      <w:r w:rsidR="00FD1E31" w:rsidRPr="00660778">
        <w:rPr>
          <w:rFonts w:hint="cs"/>
          <w:rtl/>
          <w:lang w:bidi="he-IL"/>
        </w:rPr>
        <w:t>רב</w:t>
      </w:r>
      <w:r w:rsidR="00FD1E31" w:rsidRPr="00660778">
        <w:rPr>
          <w:lang w:bidi="he-IL"/>
        </w:rPr>
        <w:t xml:space="preserve"> is in regards how to deal with a </w:t>
      </w:r>
      <w:r w:rsidR="00FD1E31" w:rsidRPr="00660778">
        <w:rPr>
          <w:rFonts w:hint="cs"/>
          <w:rtl/>
          <w:lang w:bidi="he-IL"/>
        </w:rPr>
        <w:t>ספק (איסור)</w:t>
      </w:r>
      <w:r w:rsidR="00FD1E31" w:rsidRPr="00660778">
        <w:rPr>
          <w:lang w:bidi="he-IL"/>
        </w:rPr>
        <w:t xml:space="preserve">. </w:t>
      </w:r>
      <w:r w:rsidR="00FD1E31" w:rsidRPr="00660778">
        <w:rPr>
          <w:rFonts w:hint="cs"/>
          <w:rtl/>
          <w:lang w:bidi="he-IL"/>
        </w:rPr>
        <w:t>רב</w:t>
      </w:r>
      <w:r w:rsidR="00FD1E31" w:rsidRPr="00660778">
        <w:rPr>
          <w:lang w:bidi="he-IL"/>
        </w:rPr>
        <w:t xml:space="preserve"> maintains </w:t>
      </w:r>
      <w:r w:rsidR="00FD1E31" w:rsidRPr="00660778">
        <w:rPr>
          <w:rFonts w:hint="cs"/>
          <w:rtl/>
          <w:lang w:bidi="he-IL"/>
        </w:rPr>
        <w:t>אין אוסרין על היחוד</w:t>
      </w:r>
      <w:r w:rsidR="00FD1E31" w:rsidRPr="00660778">
        <w:rPr>
          <w:lang w:bidi="he-IL"/>
        </w:rPr>
        <w:t xml:space="preserve">, that a </w:t>
      </w:r>
      <w:r w:rsidR="00FD1E31" w:rsidRPr="00660778">
        <w:rPr>
          <w:rFonts w:hint="cs"/>
          <w:rtl/>
          <w:lang w:bidi="he-IL"/>
        </w:rPr>
        <w:t>ספק (ביאה)</w:t>
      </w:r>
      <w:r w:rsidR="00FD1E31" w:rsidRPr="00660778">
        <w:rPr>
          <w:lang w:bidi="he-IL"/>
        </w:rPr>
        <w:t xml:space="preserve"> is </w:t>
      </w:r>
      <w:r w:rsidR="00FD1E31" w:rsidRPr="00660778">
        <w:rPr>
          <w:rFonts w:hint="cs"/>
          <w:rtl/>
          <w:lang w:bidi="he-IL"/>
        </w:rPr>
        <w:t>מותר</w:t>
      </w:r>
      <w:r w:rsidR="00FD1E31" w:rsidRPr="00660778">
        <w:rPr>
          <w:lang w:bidi="he-IL"/>
        </w:rPr>
        <w:t xml:space="preserve">, while </w:t>
      </w:r>
      <w:r w:rsidR="00FD1E31" w:rsidRPr="00660778">
        <w:rPr>
          <w:rFonts w:hint="cs"/>
          <w:rtl/>
          <w:lang w:bidi="he-IL"/>
        </w:rPr>
        <w:t>ר"י</w:t>
      </w:r>
      <w:r w:rsidR="00FD1E31" w:rsidRPr="00660778">
        <w:rPr>
          <w:lang w:bidi="he-IL"/>
        </w:rPr>
        <w:t xml:space="preserve"> maintains that a </w:t>
      </w:r>
      <w:r w:rsidR="00FD1E31" w:rsidRPr="00660778">
        <w:rPr>
          <w:rFonts w:hint="cs"/>
          <w:rtl/>
          <w:lang w:bidi="he-IL"/>
        </w:rPr>
        <w:t>ספק ביאה לנתין ולממזר</w:t>
      </w:r>
      <w:r w:rsidR="00FD1E31" w:rsidRPr="00660778">
        <w:rPr>
          <w:lang w:bidi="he-IL"/>
        </w:rPr>
        <w:t xml:space="preserve"> is </w:t>
      </w:r>
      <w:r w:rsidR="00FD1E31" w:rsidRPr="00660778">
        <w:rPr>
          <w:rFonts w:hint="cs"/>
          <w:rtl/>
          <w:lang w:bidi="he-IL"/>
        </w:rPr>
        <w:t>אסורה</w:t>
      </w:r>
      <w:r w:rsidR="00FD1E31" w:rsidRPr="00660778">
        <w:rPr>
          <w:lang w:bidi="he-IL"/>
        </w:rPr>
        <w:t>. It is not clear why the same question does not apply to (</w:t>
      </w:r>
      <w:r w:rsidR="00FD1E31" w:rsidRPr="00660778">
        <w:rPr>
          <w:rFonts w:hint="cs"/>
          <w:rtl/>
          <w:lang w:bidi="he-IL"/>
        </w:rPr>
        <w:t>ר"י</w:t>
      </w:r>
      <w:r w:rsidR="00FD1E31" w:rsidRPr="00660778">
        <w:rPr>
          <w:lang w:bidi="he-IL"/>
        </w:rPr>
        <w:t xml:space="preserve"> according to) </w:t>
      </w:r>
      <w:r w:rsidR="00FD1E31" w:rsidRPr="00660778">
        <w:rPr>
          <w:rFonts w:hint="cs"/>
          <w:rtl/>
          <w:lang w:bidi="he-IL"/>
        </w:rPr>
        <w:t>רב אסי</w:t>
      </w:r>
      <w:r w:rsidR="00FD1E31" w:rsidRPr="00660778">
        <w:rPr>
          <w:lang w:bidi="he-IL"/>
        </w:rPr>
        <w:t>.</w:t>
      </w:r>
    </w:p>
    <w:p w:rsidR="00FD1E31" w:rsidRPr="00660778" w:rsidRDefault="00FD1E31" w:rsidP="004B2FF3">
      <w:pPr>
        <w:spacing w:line="276" w:lineRule="auto"/>
        <w:jc w:val="both"/>
        <w:rPr>
          <w:sz w:val="24"/>
          <w:szCs w:val="24"/>
          <w:lang w:bidi="he-IL"/>
        </w:rPr>
      </w:pPr>
    </w:p>
    <w:p w:rsidR="00FD1E31" w:rsidRPr="00660778" w:rsidRDefault="00FD1E31" w:rsidP="004B2FF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60778">
        <w:rPr>
          <w:rFonts w:ascii="Copperplate Gothic Bold" w:hAnsi="Copperplate Gothic Bold"/>
          <w:u w:val="double"/>
          <w:lang w:bidi="he-IL"/>
        </w:rPr>
        <w:t>Thinking it over</w:t>
      </w:r>
    </w:p>
    <w:p w:rsidR="00FD1E31" w:rsidRPr="00660778" w:rsidRDefault="00FD1E31" w:rsidP="004B2FF3">
      <w:pPr>
        <w:spacing w:line="276" w:lineRule="auto"/>
        <w:jc w:val="both"/>
        <w:rPr>
          <w:lang w:bidi="he-IL"/>
        </w:rPr>
      </w:pPr>
      <w:r w:rsidRPr="00660778">
        <w:rPr>
          <w:lang w:bidi="he-IL"/>
        </w:rPr>
        <w:t xml:space="preserve">1. Is there any difference whether we are </w:t>
      </w:r>
      <w:r w:rsidRPr="00660778">
        <w:rPr>
          <w:rFonts w:hint="cs"/>
          <w:rtl/>
          <w:lang w:bidi="he-IL"/>
        </w:rPr>
        <w:t>גורס</w:t>
      </w:r>
      <w:r w:rsidRPr="00660778">
        <w:rPr>
          <w:lang w:bidi="he-IL"/>
        </w:rPr>
        <w:t xml:space="preserve"> like </w:t>
      </w:r>
      <w:r w:rsidRPr="00660778">
        <w:rPr>
          <w:rFonts w:hint="cs"/>
          <w:rtl/>
          <w:lang w:bidi="he-IL"/>
        </w:rPr>
        <w:t>תוספות</w:t>
      </w:r>
      <w:r w:rsidRPr="00660778">
        <w:rPr>
          <w:lang w:bidi="he-IL"/>
        </w:rPr>
        <w:t xml:space="preserve"> that </w:t>
      </w:r>
      <w:r w:rsidRPr="00660778">
        <w:rPr>
          <w:rFonts w:hint="cs"/>
          <w:rtl/>
          <w:lang w:bidi="he-IL"/>
        </w:rPr>
        <w:t>'דאי אמרה לא נבעלתי מהימנא'</w:t>
      </w:r>
      <w:r w:rsidRPr="00660778">
        <w:rPr>
          <w:lang w:bidi="he-IL"/>
        </w:rPr>
        <w:t xml:space="preserve">; or as our </w:t>
      </w:r>
      <w:r w:rsidRPr="00660778">
        <w:rPr>
          <w:rFonts w:hint="cs"/>
          <w:rtl/>
          <w:lang w:bidi="he-IL"/>
        </w:rPr>
        <w:t>גירסא</w:t>
      </w:r>
      <w:r w:rsidR="002A2769" w:rsidRPr="00660778">
        <w:rPr>
          <w:lang w:bidi="he-IL"/>
        </w:rPr>
        <w:t>,</w:t>
      </w:r>
      <w:r w:rsidRPr="00660778">
        <w:rPr>
          <w:lang w:bidi="he-IL"/>
        </w:rPr>
        <w:t xml:space="preserve"> </w:t>
      </w:r>
      <w:r w:rsidR="002A2769" w:rsidRPr="00660778">
        <w:rPr>
          <w:lang w:bidi="he-IL"/>
        </w:rPr>
        <w:t xml:space="preserve">which </w:t>
      </w:r>
      <w:r w:rsidRPr="00660778">
        <w:rPr>
          <w:lang w:bidi="he-IL"/>
        </w:rPr>
        <w:t>is</w:t>
      </w:r>
      <w:r w:rsidR="002A2769" w:rsidRPr="00660778">
        <w:rPr>
          <w:lang w:bidi="he-IL"/>
        </w:rPr>
        <w:t>,</w:t>
      </w:r>
      <w:r w:rsidRPr="00660778">
        <w:rPr>
          <w:lang w:bidi="he-IL"/>
        </w:rPr>
        <w:t xml:space="preserve"> that </w:t>
      </w:r>
      <w:r w:rsidRPr="00660778">
        <w:rPr>
          <w:rFonts w:hint="cs"/>
          <w:rtl/>
          <w:lang w:bidi="he-IL"/>
        </w:rPr>
        <w:t>כי אמרה</w:t>
      </w:r>
      <w:r w:rsidR="00EE41BA" w:rsidRPr="00660778">
        <w:rPr>
          <w:rFonts w:hint="cs"/>
          <w:rtl/>
          <w:lang w:bidi="he-IL"/>
        </w:rPr>
        <w:t xml:space="preserve"> (לכשר)</w:t>
      </w:r>
      <w:r w:rsidRPr="00660778">
        <w:rPr>
          <w:rFonts w:hint="cs"/>
          <w:rtl/>
          <w:lang w:bidi="he-IL"/>
        </w:rPr>
        <w:t xml:space="preserve"> נבעלתי מהימנא</w:t>
      </w:r>
      <w:r w:rsidRPr="00660778">
        <w:rPr>
          <w:lang w:bidi="he-IL"/>
        </w:rPr>
        <w:t>?</w:t>
      </w:r>
      <w:r w:rsidR="00EE41BA" w:rsidRPr="00660778">
        <w:rPr>
          <w:rStyle w:val="FootnoteReference"/>
          <w:lang w:bidi="he-IL"/>
        </w:rPr>
        <w:footnoteReference w:id="10"/>
      </w:r>
    </w:p>
    <w:p w:rsidR="00EE41BA" w:rsidRPr="00660778" w:rsidRDefault="00EE41BA" w:rsidP="004B2FF3">
      <w:pPr>
        <w:spacing w:line="276" w:lineRule="auto"/>
        <w:jc w:val="both"/>
        <w:rPr>
          <w:lang w:bidi="he-IL"/>
        </w:rPr>
      </w:pPr>
    </w:p>
    <w:p w:rsidR="00EE41BA" w:rsidRPr="00660778" w:rsidRDefault="00EE41BA" w:rsidP="00382F2F">
      <w:pPr>
        <w:spacing w:line="276" w:lineRule="auto"/>
        <w:jc w:val="both"/>
        <w:rPr>
          <w:lang w:bidi="he-IL"/>
        </w:rPr>
      </w:pPr>
      <w:r w:rsidRPr="00660778">
        <w:rPr>
          <w:lang w:bidi="he-IL"/>
        </w:rPr>
        <w:t xml:space="preserve">2. Originally </w:t>
      </w:r>
      <w:r w:rsidRPr="00660778">
        <w:rPr>
          <w:rFonts w:hint="cs"/>
          <w:rtl/>
          <w:lang w:bidi="he-IL"/>
        </w:rPr>
        <w:t>תוספות</w:t>
      </w:r>
      <w:r w:rsidRPr="00660778">
        <w:rPr>
          <w:lang w:bidi="he-IL"/>
        </w:rPr>
        <w:t xml:space="preserve"> maintained that she is claiming </w:t>
      </w:r>
      <w:r w:rsidRPr="00660778">
        <w:rPr>
          <w:rFonts w:hint="cs"/>
          <w:rtl/>
          <w:lang w:bidi="he-IL"/>
        </w:rPr>
        <w:t>לא נבעלתי</w:t>
      </w:r>
      <w:r w:rsidRPr="00660778">
        <w:rPr>
          <w:lang w:bidi="he-IL"/>
        </w:rPr>
        <w:t>.</w:t>
      </w:r>
      <w:r w:rsidR="00382F2F" w:rsidRPr="00660778">
        <w:rPr>
          <w:rStyle w:val="FootnoteReference"/>
          <w:lang w:bidi="he-IL"/>
        </w:rPr>
        <w:footnoteReference w:id="11"/>
      </w:r>
      <w:r w:rsidRPr="00660778">
        <w:rPr>
          <w:lang w:bidi="he-IL"/>
        </w:rPr>
        <w:t xml:space="preserve"> How can we reconcile this with our </w:t>
      </w:r>
      <w:r w:rsidRPr="00660778">
        <w:rPr>
          <w:rFonts w:hint="cs"/>
          <w:rtl/>
          <w:lang w:bidi="he-IL"/>
        </w:rPr>
        <w:t>משנה</w:t>
      </w:r>
      <w:r w:rsidRPr="00660778">
        <w:rPr>
          <w:lang w:bidi="he-IL"/>
        </w:rPr>
        <w:t xml:space="preserve">, where she states </w:t>
      </w:r>
      <w:r w:rsidRPr="00660778">
        <w:rPr>
          <w:rFonts w:hint="cs"/>
          <w:rtl/>
          <w:lang w:bidi="he-IL"/>
        </w:rPr>
        <w:t>'איש פלוני וכהן הוא'</w:t>
      </w:r>
      <w:r w:rsidRPr="00660778">
        <w:rPr>
          <w:lang w:bidi="he-IL"/>
        </w:rPr>
        <w:t xml:space="preserve">; she does not say </w:t>
      </w:r>
      <w:r w:rsidRPr="00660778">
        <w:rPr>
          <w:rFonts w:hint="cs"/>
          <w:rtl/>
          <w:lang w:bidi="he-IL"/>
        </w:rPr>
        <w:t>לא נבעלתי</w:t>
      </w:r>
      <w:r w:rsidRPr="00660778">
        <w:rPr>
          <w:lang w:bidi="he-IL"/>
        </w:rPr>
        <w:t>?!</w:t>
      </w:r>
      <w:r w:rsidR="00382F2F" w:rsidRPr="00660778">
        <w:rPr>
          <w:rStyle w:val="FootnoteReference"/>
          <w:lang w:bidi="he-IL"/>
        </w:rPr>
        <w:footnoteReference w:id="12"/>
      </w:r>
    </w:p>
    <w:p w:rsidR="00FD1E31" w:rsidRPr="00660778" w:rsidRDefault="00FD1E31" w:rsidP="004B2FF3">
      <w:pPr>
        <w:spacing w:line="276" w:lineRule="auto"/>
        <w:jc w:val="both"/>
        <w:rPr>
          <w:lang w:bidi="he-IL"/>
        </w:rPr>
      </w:pPr>
      <w:r w:rsidRPr="00660778">
        <w:rPr>
          <w:lang w:bidi="he-IL"/>
        </w:rPr>
        <w:t xml:space="preserve"> </w:t>
      </w:r>
    </w:p>
    <w:p w:rsidR="00FD1E31" w:rsidRPr="00660778" w:rsidRDefault="00EE41BA" w:rsidP="004B2FF3">
      <w:pPr>
        <w:spacing w:line="276" w:lineRule="auto"/>
        <w:jc w:val="both"/>
        <w:rPr>
          <w:lang w:bidi="he-IL"/>
        </w:rPr>
      </w:pPr>
      <w:r w:rsidRPr="00660778">
        <w:rPr>
          <w:lang w:bidi="he-IL"/>
        </w:rPr>
        <w:t>3</w:t>
      </w:r>
      <w:r w:rsidR="00FD1E31" w:rsidRPr="00660778">
        <w:rPr>
          <w:lang w:bidi="he-IL"/>
        </w:rPr>
        <w:t xml:space="preserve">. In the </w:t>
      </w:r>
      <w:r w:rsidR="00FD1E31" w:rsidRPr="00660778">
        <w:rPr>
          <w:rFonts w:hint="cs"/>
          <w:rtl/>
          <w:lang w:bidi="he-IL"/>
        </w:rPr>
        <w:t>הוה אמינא</w:t>
      </w:r>
      <w:r w:rsidR="00FD1E31" w:rsidRPr="00660778">
        <w:rPr>
          <w:lang w:bidi="he-IL"/>
        </w:rPr>
        <w:t xml:space="preserve"> of </w:t>
      </w:r>
      <w:r w:rsidR="00FD1E31" w:rsidRPr="00660778">
        <w:rPr>
          <w:rFonts w:hint="cs"/>
          <w:rtl/>
          <w:lang w:bidi="he-IL"/>
        </w:rPr>
        <w:t>תוספות</w:t>
      </w:r>
      <w:r w:rsidR="00FD1E31" w:rsidRPr="00660778">
        <w:rPr>
          <w:lang w:bidi="he-IL"/>
        </w:rPr>
        <w:t xml:space="preserve"> that the question (on </w:t>
      </w:r>
      <w:r w:rsidR="00FD1E31" w:rsidRPr="00660778">
        <w:rPr>
          <w:rFonts w:hint="cs"/>
          <w:rtl/>
          <w:lang w:bidi="he-IL"/>
        </w:rPr>
        <w:t>זעירי</w:t>
      </w:r>
      <w:r w:rsidR="00FD1E31" w:rsidRPr="00660778">
        <w:rPr>
          <w:lang w:bidi="he-IL"/>
        </w:rPr>
        <w:t xml:space="preserve">) was </w:t>
      </w:r>
      <w:r w:rsidR="00FD1E31" w:rsidRPr="00660778">
        <w:rPr>
          <w:rFonts w:hint="cs"/>
          <w:rtl/>
          <w:lang w:bidi="he-IL"/>
        </w:rPr>
        <w:t>יחוד איחוד</w:t>
      </w:r>
      <w:r w:rsidR="00FD1E31" w:rsidRPr="00660778">
        <w:rPr>
          <w:lang w:bidi="he-IL"/>
        </w:rPr>
        <w:t xml:space="preserve">; why indeed did not the </w:t>
      </w:r>
      <w:r w:rsidR="00FD1E31" w:rsidRPr="00660778">
        <w:rPr>
          <w:rFonts w:hint="cs"/>
          <w:rtl/>
          <w:lang w:bidi="he-IL"/>
        </w:rPr>
        <w:t>גמרא</w:t>
      </w:r>
      <w:r w:rsidR="00FD1E31" w:rsidRPr="00660778">
        <w:rPr>
          <w:lang w:bidi="he-IL"/>
        </w:rPr>
        <w:t xml:space="preserve"> ask a similar question of </w:t>
      </w:r>
      <w:r w:rsidR="00FD1E31" w:rsidRPr="00660778">
        <w:rPr>
          <w:rFonts w:hint="cs"/>
          <w:rtl/>
          <w:lang w:bidi="he-IL"/>
        </w:rPr>
        <w:t>ספק אספק</w:t>
      </w:r>
      <w:r w:rsidR="00FD1E31" w:rsidRPr="00660778">
        <w:rPr>
          <w:lang w:bidi="he-IL"/>
        </w:rPr>
        <w:t xml:space="preserve"> (even) according to </w:t>
      </w:r>
      <w:r w:rsidR="00FD1E31" w:rsidRPr="00660778">
        <w:rPr>
          <w:rFonts w:hint="cs"/>
          <w:rtl/>
          <w:lang w:bidi="he-IL"/>
        </w:rPr>
        <w:t>רב אסי</w:t>
      </w:r>
      <w:r w:rsidR="00FD1E31" w:rsidRPr="00660778">
        <w:rPr>
          <w:lang w:bidi="he-IL"/>
        </w:rPr>
        <w:t>?</w:t>
      </w:r>
      <w:r w:rsidR="00FD1E31" w:rsidRPr="00660778">
        <w:rPr>
          <w:rStyle w:val="FootnoteReference"/>
          <w:lang w:bidi="he-IL"/>
        </w:rPr>
        <w:footnoteReference w:id="13"/>
      </w:r>
    </w:p>
    <w:p w:rsidR="00B56844" w:rsidRPr="00660778" w:rsidRDefault="00B56844" w:rsidP="00660778">
      <w:pPr>
        <w:widowControl w:val="0"/>
        <w:spacing w:line="276" w:lineRule="auto"/>
        <w:jc w:val="both"/>
        <w:rPr>
          <w:u w:val="single"/>
          <w:lang w:bidi="he-IL"/>
        </w:rPr>
      </w:pPr>
    </w:p>
    <w:p w:rsidR="00C84E58" w:rsidRPr="00660778" w:rsidRDefault="00C84E58" w:rsidP="00660778">
      <w:pPr>
        <w:widowControl w:val="0"/>
        <w:spacing w:line="276" w:lineRule="auto"/>
        <w:jc w:val="both"/>
        <w:rPr>
          <w:lang w:bidi="he-IL"/>
        </w:rPr>
      </w:pPr>
      <w:r w:rsidRPr="00660778">
        <w:rPr>
          <w:lang w:bidi="he-IL"/>
        </w:rPr>
        <w:lastRenderedPageBreak/>
        <w:t xml:space="preserve">4. Initially </w:t>
      </w:r>
      <w:r w:rsidRPr="00660778">
        <w:rPr>
          <w:rFonts w:hint="cs"/>
          <w:rtl/>
          <w:lang w:bidi="he-IL"/>
        </w:rPr>
        <w:t>תוספות</w:t>
      </w:r>
      <w:r w:rsidRPr="00660778">
        <w:rPr>
          <w:lang w:bidi="he-IL"/>
        </w:rPr>
        <w:t xml:space="preserve"> assumed that she must be saying </w:t>
      </w:r>
      <w:r w:rsidRPr="00660778">
        <w:rPr>
          <w:rFonts w:hint="cs"/>
          <w:rtl/>
          <w:lang w:bidi="he-IL"/>
        </w:rPr>
        <w:t>לכשר נבעלתי</w:t>
      </w:r>
      <w:r w:rsidRPr="00660778">
        <w:rPr>
          <w:lang w:bidi="he-IL"/>
        </w:rPr>
        <w:t xml:space="preserve">, for if she claimed </w:t>
      </w:r>
      <w:r w:rsidRPr="00660778">
        <w:rPr>
          <w:rFonts w:hint="cs"/>
          <w:rtl/>
          <w:lang w:bidi="he-IL"/>
        </w:rPr>
        <w:t>לא נבעלתי</w:t>
      </w:r>
      <w:r w:rsidRPr="00660778">
        <w:rPr>
          <w:lang w:bidi="he-IL"/>
        </w:rPr>
        <w:t xml:space="preserve"> she would be </w:t>
      </w:r>
      <w:r w:rsidRPr="00660778">
        <w:rPr>
          <w:rFonts w:hint="cs"/>
          <w:rtl/>
          <w:lang w:bidi="he-IL"/>
        </w:rPr>
        <w:t>מותר</w:t>
      </w:r>
      <w:r w:rsidRPr="00660778">
        <w:rPr>
          <w:lang w:bidi="he-IL"/>
        </w:rPr>
        <w:t xml:space="preserve">, since it is a </w:t>
      </w:r>
      <w:r w:rsidRPr="00660778">
        <w:rPr>
          <w:rFonts w:hint="cs"/>
          <w:rtl/>
          <w:lang w:bidi="he-IL"/>
        </w:rPr>
        <w:t>ספק ספיקא</w:t>
      </w:r>
      <w:r w:rsidRPr="00660778">
        <w:rPr>
          <w:lang w:bidi="he-IL"/>
        </w:rPr>
        <w:t>.</w:t>
      </w:r>
      <w:r w:rsidRPr="00660778">
        <w:rPr>
          <w:rStyle w:val="FootnoteReference"/>
          <w:lang w:bidi="he-IL"/>
        </w:rPr>
        <w:footnoteReference w:id="14"/>
      </w:r>
      <w:r w:rsidRPr="00660778">
        <w:rPr>
          <w:lang w:bidi="he-IL"/>
        </w:rPr>
        <w:t xml:space="preserve"> However if she is believed to claim </w:t>
      </w:r>
      <w:r w:rsidRPr="00660778">
        <w:rPr>
          <w:rFonts w:hint="cs"/>
          <w:rtl/>
          <w:lang w:bidi="he-IL"/>
        </w:rPr>
        <w:t>לא נבעלתי</w:t>
      </w:r>
      <w:r w:rsidRPr="00660778">
        <w:rPr>
          <w:lang w:bidi="he-IL"/>
        </w:rPr>
        <w:t xml:space="preserve"> then she should also be believed that </w:t>
      </w:r>
      <w:r w:rsidRPr="00660778">
        <w:rPr>
          <w:rFonts w:hint="cs"/>
          <w:rtl/>
          <w:lang w:bidi="he-IL"/>
        </w:rPr>
        <w:t>לכשר נבעלתי</w:t>
      </w:r>
      <w:r w:rsidRPr="00660778">
        <w:rPr>
          <w:lang w:bidi="he-IL"/>
        </w:rPr>
        <w:t xml:space="preserve"> for she has a </w:t>
      </w:r>
      <w:r w:rsidRPr="00660778">
        <w:rPr>
          <w:rFonts w:hint="cs"/>
          <w:rtl/>
          <w:lang w:bidi="he-IL"/>
        </w:rPr>
        <w:t>מגו</w:t>
      </w:r>
      <w:r w:rsidRPr="00660778">
        <w:rPr>
          <w:lang w:bidi="he-IL"/>
        </w:rPr>
        <w:t xml:space="preserve"> to claim </w:t>
      </w:r>
      <w:r w:rsidRPr="00660778">
        <w:rPr>
          <w:rFonts w:hint="cs"/>
          <w:rtl/>
          <w:lang w:bidi="he-IL"/>
        </w:rPr>
        <w:t>לא נבעלתי</w:t>
      </w:r>
      <w:r w:rsidRPr="00660778">
        <w:rPr>
          <w:lang w:bidi="he-IL"/>
        </w:rPr>
        <w:t>!</w:t>
      </w:r>
      <w:r w:rsidRPr="00660778">
        <w:rPr>
          <w:rStyle w:val="FootnoteReference"/>
          <w:lang w:bidi="he-IL"/>
        </w:rPr>
        <w:footnoteReference w:id="15"/>
      </w:r>
    </w:p>
    <w:sectPr w:rsidR="00C84E58" w:rsidRPr="00660778" w:rsidSect="00407B6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BEC" w:rsidRDefault="000E4BEC">
      <w:r>
        <w:separator/>
      </w:r>
    </w:p>
  </w:endnote>
  <w:endnote w:type="continuationSeparator" w:id="0">
    <w:p w:rsidR="000E4BEC" w:rsidRDefault="000E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2DF" w:rsidRDefault="005A62DF" w:rsidP="00A110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2DF" w:rsidRDefault="005A62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FF3" w:rsidRDefault="004B2FF3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4B2FF3">
      <w:rPr>
        <w:sz w:val="20"/>
        <w:szCs w:val="20"/>
      </w:rPr>
      <w:fldChar w:fldCharType="begin"/>
    </w:r>
    <w:r w:rsidRPr="004B2FF3">
      <w:rPr>
        <w:sz w:val="20"/>
        <w:szCs w:val="20"/>
      </w:rPr>
      <w:instrText xml:space="preserve"> PAGE   \* MERGEFORMAT </w:instrText>
    </w:r>
    <w:r w:rsidRPr="004B2FF3">
      <w:rPr>
        <w:sz w:val="20"/>
        <w:szCs w:val="20"/>
      </w:rPr>
      <w:fldChar w:fldCharType="separate"/>
    </w:r>
    <w:r w:rsidR="00C16450">
      <w:rPr>
        <w:noProof/>
        <w:sz w:val="20"/>
        <w:szCs w:val="20"/>
      </w:rPr>
      <w:t>4</w:t>
    </w:r>
    <w:r w:rsidRPr="004B2FF3">
      <w:rPr>
        <w:noProof/>
        <w:sz w:val="20"/>
        <w:szCs w:val="20"/>
      </w:rPr>
      <w:fldChar w:fldCharType="end"/>
    </w:r>
  </w:p>
  <w:p w:rsidR="004B2FF3" w:rsidRPr="004B2FF3" w:rsidRDefault="004B2FF3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5A62DF" w:rsidRPr="00676378" w:rsidRDefault="005A62DF" w:rsidP="00676378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BEC" w:rsidRDefault="000E4BEC">
      <w:r>
        <w:separator/>
      </w:r>
    </w:p>
  </w:footnote>
  <w:footnote w:type="continuationSeparator" w:id="0">
    <w:p w:rsidR="000E4BEC" w:rsidRDefault="000E4BEC">
      <w:r>
        <w:continuationSeparator/>
      </w:r>
    </w:p>
  </w:footnote>
  <w:footnote w:id="1">
    <w:p w:rsidR="005A62DF" w:rsidRDefault="005A62DF" w:rsidP="004B2FF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following </w:t>
      </w:r>
      <w:r>
        <w:rPr>
          <w:rFonts w:hint="cs"/>
          <w:rtl/>
          <w:lang w:bidi="he-IL"/>
        </w:rPr>
        <w:t>תוספות ד"ה מעלה</w:t>
      </w:r>
      <w:r>
        <w:rPr>
          <w:lang w:bidi="he-IL"/>
        </w:rPr>
        <w:t xml:space="preserve">, that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is discussing a case of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. </w:t>
      </w:r>
    </w:p>
  </w:footnote>
  <w:footnote w:id="2">
    <w:p w:rsidR="004B2FF3" w:rsidRDefault="004B2FF3" w:rsidP="004B2FF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contradiction is (even) somewhat magnified.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maintains that not only is there a presumption of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יחוד</w:t>
      </w:r>
      <w:r>
        <w:rPr>
          <w:lang w:bidi="he-IL"/>
        </w:rPr>
        <w:t xml:space="preserve">, but also a presumption of </w:t>
      </w:r>
      <w:r>
        <w:rPr>
          <w:rFonts w:hint="cs"/>
          <w:rtl/>
          <w:lang w:bidi="he-IL"/>
        </w:rPr>
        <w:t>נבעלה לנתין ולממזר</w:t>
      </w:r>
      <w:r>
        <w:rPr>
          <w:lang w:bidi="he-IL"/>
        </w:rPr>
        <w:t>.</w:t>
      </w:r>
    </w:p>
  </w:footnote>
  <w:footnote w:id="3">
    <w:p w:rsidR="005A62DF" w:rsidRDefault="005A62DF" w:rsidP="003D6D5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(originally) that</w:t>
      </w:r>
      <w:r w:rsidRPr="007C0BAF">
        <w:rPr>
          <w:lang w:bidi="he-IL"/>
        </w:rPr>
        <w:t xml:space="preserve"> </w:t>
      </w:r>
      <w:r>
        <w:rPr>
          <w:lang w:bidi="he-IL"/>
        </w:rPr>
        <w:t xml:space="preserve">the contradiction between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is concerning </w:t>
      </w:r>
      <w:r>
        <w:rPr>
          <w:rFonts w:hint="cs"/>
          <w:rtl/>
          <w:lang w:bidi="he-IL"/>
        </w:rPr>
        <w:t>יחוד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does not want to interpret that the contradiction is concerning how we rule by a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; that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is lenient by a </w:t>
      </w:r>
      <w:r>
        <w:rPr>
          <w:rFonts w:hint="cs"/>
          <w:rtl/>
          <w:lang w:bidi="he-IL"/>
        </w:rPr>
        <w:t>ספק (יחוד)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is strict by a </w:t>
      </w:r>
      <w:r>
        <w:rPr>
          <w:rFonts w:hint="cs"/>
          <w:rtl/>
          <w:lang w:bidi="he-IL"/>
        </w:rPr>
        <w:t>ספק (ביאה)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asserts later that there is a difficulty in assuming that this is the contradiction.  One reason may be that we cannot compare the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יחוד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נתין וממזר</w:t>
      </w:r>
      <w:r>
        <w:rPr>
          <w:lang w:bidi="he-IL"/>
        </w:rPr>
        <w:t xml:space="preserve"> by a </w:t>
      </w:r>
      <w:r>
        <w:rPr>
          <w:rFonts w:hint="cs"/>
          <w:rtl/>
          <w:lang w:bidi="he-IL"/>
        </w:rPr>
        <w:t>ודאי ביאה</w:t>
      </w:r>
      <w:r>
        <w:rPr>
          <w:lang w:bidi="he-IL"/>
        </w:rPr>
        <w:t xml:space="preserve">. It should be borne in mind however, that in either case there is only one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. If there was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 xml:space="preserve"> in the case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(no matter with whom) she is </w:t>
      </w:r>
      <w:r>
        <w:rPr>
          <w:rFonts w:hint="cs"/>
          <w:rtl/>
          <w:lang w:bidi="he-IL"/>
        </w:rPr>
        <w:t>אסורה לבעלה</w:t>
      </w:r>
      <w:r>
        <w:rPr>
          <w:lang w:bidi="he-IL"/>
        </w:rPr>
        <w:t xml:space="preserve">. See later in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(footnote # </w:t>
      </w:r>
      <w:r w:rsidR="00C84E58">
        <w:rPr>
          <w:lang w:bidi="he-IL"/>
        </w:rPr>
        <w:t>9</w:t>
      </w:r>
      <w:r>
        <w:rPr>
          <w:lang w:bidi="he-IL"/>
        </w:rPr>
        <w:t>)</w:t>
      </w:r>
      <w:r w:rsidR="003D6D5C">
        <w:rPr>
          <w:lang w:bidi="he-IL"/>
        </w:rPr>
        <w:t xml:space="preserve"> and ‘Thinking it over’ # 3</w:t>
      </w:r>
      <w:r>
        <w:rPr>
          <w:lang w:bidi="he-IL"/>
        </w:rPr>
        <w:t>.</w:t>
      </w:r>
    </w:p>
  </w:footnote>
  <w:footnote w:id="4">
    <w:p w:rsidR="00C84E58" w:rsidRPr="00C84E58" w:rsidRDefault="00C84E58" w:rsidP="00C84E58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4.</w:t>
      </w:r>
    </w:p>
  </w:footnote>
  <w:footnote w:id="5">
    <w:p w:rsidR="001E75D9" w:rsidRDefault="001E75D9" w:rsidP="001E75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יד,א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cites an opinion of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in another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(concerning </w:t>
      </w:r>
      <w:r>
        <w:rPr>
          <w:rFonts w:hint="cs"/>
          <w:rtl/>
          <w:lang w:bidi="he-IL"/>
        </w:rPr>
        <w:t>אלמנת עיסה</w:t>
      </w:r>
      <w:r>
        <w:rPr>
          <w:lang w:bidi="he-IL"/>
        </w:rPr>
        <w:t xml:space="preserve">) which (seemingly) contradicts his opinion in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that the woman is </w:t>
      </w:r>
      <w:r>
        <w:rPr>
          <w:rFonts w:hint="cs"/>
          <w:rtl/>
          <w:lang w:bidi="he-IL"/>
        </w:rPr>
        <w:t>אינה נאמנת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resolves the contradiction by stating that </w:t>
      </w:r>
      <w:r>
        <w:rPr>
          <w:rFonts w:hint="cs"/>
          <w:rtl/>
          <w:lang w:bidi="he-IL"/>
        </w:rPr>
        <w:t>אלמנת עיסה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ספק ספיקא</w:t>
      </w:r>
      <w:r>
        <w:rPr>
          <w:lang w:bidi="he-IL"/>
        </w:rPr>
        <w:t xml:space="preserve"> and therefore even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agrees that she is </w:t>
      </w:r>
      <w:r>
        <w:rPr>
          <w:rFonts w:hint="cs"/>
          <w:rtl/>
          <w:lang w:bidi="he-IL"/>
        </w:rPr>
        <w:t>מותרת</w:t>
      </w:r>
      <w:r>
        <w:rPr>
          <w:lang w:bidi="he-IL"/>
        </w:rPr>
        <w:t xml:space="preserve">. The case of </w:t>
      </w:r>
      <w:r>
        <w:rPr>
          <w:rFonts w:hint="cs"/>
          <w:rtl/>
          <w:lang w:bidi="he-IL"/>
        </w:rPr>
        <w:t>אלמנת עיסה</w:t>
      </w:r>
      <w:r>
        <w:rPr>
          <w:lang w:bidi="he-IL"/>
        </w:rPr>
        <w:t xml:space="preserve"> is discussed at length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="009512DB">
        <w:rPr>
          <w:lang w:bidi="he-IL"/>
        </w:rPr>
        <w:t xml:space="preserve">[and </w:t>
      </w:r>
      <w:r w:rsidR="009512DB">
        <w:rPr>
          <w:rFonts w:hint="cs"/>
          <w:rtl/>
          <w:lang w:bidi="he-IL"/>
        </w:rPr>
        <w:t>תוספות</w:t>
      </w:r>
      <w:r w:rsidR="009512DB">
        <w:rPr>
          <w:lang w:bidi="he-IL"/>
        </w:rPr>
        <w:t xml:space="preserve">] </w:t>
      </w:r>
      <w:r>
        <w:rPr>
          <w:lang w:bidi="he-IL"/>
        </w:rPr>
        <w:t>there.</w:t>
      </w:r>
    </w:p>
  </w:footnote>
  <w:footnote w:id="6">
    <w:p w:rsidR="001E75D9" w:rsidRDefault="001E75D9" w:rsidP="001E75D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7">
    <w:p w:rsidR="001E75D9" w:rsidRDefault="001E75D9" w:rsidP="001E75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maintains that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admits to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 xml:space="preserve"> that a certain type of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(which is mentioned in </w:t>
      </w:r>
      <w:r>
        <w:rPr>
          <w:rFonts w:hint="cs"/>
          <w:rtl/>
          <w:lang w:bidi="he-IL"/>
        </w:rPr>
        <w:t>פרק ב'</w:t>
      </w:r>
      <w:r>
        <w:rPr>
          <w:lang w:bidi="he-IL"/>
        </w:rPr>
        <w:t xml:space="preserve">) is effective; but not the type of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 xml:space="preserve"> maintain in the first </w:t>
      </w:r>
      <w:r>
        <w:rPr>
          <w:rFonts w:hint="cs"/>
          <w:rtl/>
          <w:lang w:bidi="he-IL"/>
        </w:rPr>
        <w:t>פרק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then attempts to discern where there is an effective </w:t>
      </w:r>
      <w:r>
        <w:rPr>
          <w:rtl/>
          <w:lang w:bidi="he-IL"/>
        </w:rPr>
        <w:t>מגו</w:t>
      </w:r>
      <w:r>
        <w:rPr>
          <w:lang w:bidi="he-IL"/>
        </w:rPr>
        <w:t xml:space="preserve"> in the first </w:t>
      </w:r>
      <w:r>
        <w:rPr>
          <w:rtl/>
          <w:lang w:bidi="he-IL"/>
        </w:rPr>
        <w:t>פרק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 xml:space="preserve">).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concludes that according to </w:t>
      </w:r>
      <w:r>
        <w:rPr>
          <w:rFonts w:hint="cs"/>
          <w:rtl/>
          <w:lang w:bidi="he-IL"/>
        </w:rPr>
        <w:t>זעירי</w:t>
      </w:r>
      <w:r>
        <w:rPr>
          <w:lang w:bidi="he-IL"/>
        </w:rPr>
        <w:t xml:space="preserve">, there is an effective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in the case of </w:t>
      </w:r>
      <w:r>
        <w:rPr>
          <w:rFonts w:hint="cs"/>
          <w:rtl/>
          <w:lang w:bidi="he-IL"/>
        </w:rPr>
        <w:t>ראוה מדברת</w:t>
      </w:r>
      <w:r>
        <w:rPr>
          <w:lang w:bidi="he-IL"/>
        </w:rPr>
        <w:t>.</w:t>
      </w:r>
    </w:p>
  </w:footnote>
  <w:footnote w:id="8">
    <w:p w:rsidR="001E75D9" w:rsidRDefault="001E75D9" w:rsidP="001E75D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our text the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is: </w:t>
      </w:r>
      <w:r>
        <w:rPr>
          <w:rFonts w:hint="cs"/>
          <w:rtl/>
          <w:lang w:bidi="he-IL"/>
        </w:rPr>
        <w:t>'מגו דאי בעי אמרה לא נבעלתי וקאמרה נבעלתי מהימנא'</w:t>
      </w:r>
      <w:r>
        <w:rPr>
          <w:lang w:bidi="he-IL"/>
        </w:rPr>
        <w:t xml:space="preserve">. The word </w:t>
      </w:r>
      <w:r>
        <w:rPr>
          <w:rFonts w:hint="cs"/>
          <w:rtl/>
          <w:lang w:bidi="he-IL"/>
        </w:rPr>
        <w:t>'מהימנא'</w:t>
      </w:r>
      <w:r>
        <w:rPr>
          <w:lang w:bidi="he-IL"/>
        </w:rPr>
        <w:t xml:space="preserve"> is written adjacent to </w:t>
      </w:r>
      <w:r>
        <w:rPr>
          <w:rFonts w:hint="cs"/>
          <w:rtl/>
          <w:lang w:bidi="he-IL"/>
        </w:rPr>
        <w:t>וקאמרה נבעלתי</w:t>
      </w:r>
      <w:r>
        <w:rPr>
          <w:lang w:bidi="he-IL"/>
        </w:rPr>
        <w:t xml:space="preserve"> and not as in </w:t>
      </w:r>
      <w:r>
        <w:rPr>
          <w:rFonts w:hint="cs"/>
          <w:rtl/>
          <w:lang w:bidi="he-IL"/>
        </w:rPr>
        <w:t>תוספות גירסא</w:t>
      </w:r>
      <w:r>
        <w:rPr>
          <w:lang w:bidi="he-IL"/>
        </w:rPr>
        <w:t xml:space="preserve">, near the words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 xml:space="preserve">. See ‘Thinking it over’ # 1. </w:t>
      </w:r>
    </w:p>
  </w:footnote>
  <w:footnote w:id="9">
    <w:p w:rsidR="00382F2F" w:rsidRDefault="00382F2F" w:rsidP="00382F2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this answer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disregards any differences between the types of </w:t>
      </w:r>
      <w:r>
        <w:rPr>
          <w:rFonts w:hint="cs"/>
          <w:rtl/>
          <w:lang w:bidi="he-IL"/>
        </w:rPr>
        <w:t>ספיקות</w:t>
      </w:r>
      <w:r>
        <w:rPr>
          <w:lang w:bidi="he-IL"/>
        </w:rPr>
        <w:t>. See footnote # 3.</w:t>
      </w:r>
    </w:p>
  </w:footnote>
  <w:footnote w:id="10">
    <w:p w:rsidR="005A62DF" w:rsidRDefault="005A62DF" w:rsidP="00C84E5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</w:t>
      </w:r>
      <w:r w:rsidR="00C84E58">
        <w:t>8</w:t>
      </w:r>
      <w:r>
        <w:t>.</w:t>
      </w:r>
      <w:r w:rsidR="003D6D5C">
        <w:t xml:space="preserve"> See </w:t>
      </w:r>
      <w:r w:rsidR="003D6D5C">
        <w:rPr>
          <w:rFonts w:hint="cs"/>
          <w:rtl/>
          <w:lang w:bidi="he-IL"/>
        </w:rPr>
        <w:t>רש"ש</w:t>
      </w:r>
      <w:r w:rsidR="003D6D5C">
        <w:rPr>
          <w:lang w:bidi="he-IL"/>
        </w:rPr>
        <w:t>.</w:t>
      </w:r>
    </w:p>
  </w:footnote>
  <w:footnote w:id="11">
    <w:p w:rsidR="00382F2F" w:rsidRDefault="00382F2F" w:rsidP="00C84E58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footnote # </w:t>
      </w:r>
      <w:r w:rsidR="00C84E58">
        <w:rPr>
          <w:lang w:bidi="he-IL"/>
        </w:rPr>
        <w:t>6</w:t>
      </w:r>
      <w:r>
        <w:rPr>
          <w:lang w:bidi="he-IL"/>
        </w:rPr>
        <w:t xml:space="preserve">. </w:t>
      </w:r>
    </w:p>
  </w:footnote>
  <w:footnote w:id="12">
    <w:p w:rsidR="00382F2F" w:rsidRDefault="00382F2F" w:rsidP="00660778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אילת השחר</w:t>
      </w:r>
      <w:r>
        <w:rPr>
          <w:lang w:bidi="he-IL"/>
        </w:rPr>
        <w:t>.</w:t>
      </w:r>
    </w:p>
  </w:footnote>
  <w:footnote w:id="13">
    <w:p w:rsidR="005A62DF" w:rsidRDefault="005A62DF" w:rsidP="00660778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14">
    <w:p w:rsidR="00C84E58" w:rsidRDefault="00C84E58" w:rsidP="00660778">
      <w:pPr>
        <w:pStyle w:val="FootnoteText"/>
        <w:widowControl w:val="0"/>
      </w:pPr>
      <w:r>
        <w:rPr>
          <w:rStyle w:val="FootnoteReference"/>
        </w:rPr>
        <w:footnoteRef/>
      </w:r>
      <w:r>
        <w:t xml:space="preserve"> See footnote # 4.</w:t>
      </w:r>
    </w:p>
  </w:footnote>
  <w:footnote w:id="15">
    <w:p w:rsidR="00C84E58" w:rsidRDefault="00C84E58" w:rsidP="00660778">
      <w:pPr>
        <w:pStyle w:val="FootnoteText"/>
        <w:widowControl w:val="0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פנ"י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2DF" w:rsidRPr="00676378" w:rsidRDefault="005A62DF" w:rsidP="00676378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יג,א תוס' ד"ה ואין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6378"/>
    <w:rsid w:val="0000019A"/>
    <w:rsid w:val="000A081B"/>
    <w:rsid w:val="000E4BEC"/>
    <w:rsid w:val="00111F28"/>
    <w:rsid w:val="00132CB3"/>
    <w:rsid w:val="00183151"/>
    <w:rsid w:val="00184D2E"/>
    <w:rsid w:val="001B3801"/>
    <w:rsid w:val="001E75D9"/>
    <w:rsid w:val="0020216B"/>
    <w:rsid w:val="00210A1E"/>
    <w:rsid w:val="00254479"/>
    <w:rsid w:val="0029447E"/>
    <w:rsid w:val="002A2769"/>
    <w:rsid w:val="0032565C"/>
    <w:rsid w:val="00330C9E"/>
    <w:rsid w:val="00382F2F"/>
    <w:rsid w:val="003C1FBC"/>
    <w:rsid w:val="003D6D5C"/>
    <w:rsid w:val="003D7823"/>
    <w:rsid w:val="003E0754"/>
    <w:rsid w:val="003F6705"/>
    <w:rsid w:val="00407B63"/>
    <w:rsid w:val="0049445A"/>
    <w:rsid w:val="004B2FF3"/>
    <w:rsid w:val="00534FC7"/>
    <w:rsid w:val="00565965"/>
    <w:rsid w:val="005A62DF"/>
    <w:rsid w:val="006238CB"/>
    <w:rsid w:val="00660778"/>
    <w:rsid w:val="00676378"/>
    <w:rsid w:val="006A538C"/>
    <w:rsid w:val="006F16EC"/>
    <w:rsid w:val="007552E7"/>
    <w:rsid w:val="00757ACD"/>
    <w:rsid w:val="007971EC"/>
    <w:rsid w:val="007C0BAF"/>
    <w:rsid w:val="0082746E"/>
    <w:rsid w:val="0089054C"/>
    <w:rsid w:val="008D0FBC"/>
    <w:rsid w:val="008E1A04"/>
    <w:rsid w:val="009512DB"/>
    <w:rsid w:val="009B4B27"/>
    <w:rsid w:val="00A11061"/>
    <w:rsid w:val="00A15ED6"/>
    <w:rsid w:val="00A45084"/>
    <w:rsid w:val="00B1037B"/>
    <w:rsid w:val="00B56844"/>
    <w:rsid w:val="00BB30F7"/>
    <w:rsid w:val="00C050AC"/>
    <w:rsid w:val="00C16450"/>
    <w:rsid w:val="00C71355"/>
    <w:rsid w:val="00C84E58"/>
    <w:rsid w:val="00CE3176"/>
    <w:rsid w:val="00CF3ECB"/>
    <w:rsid w:val="00D4129A"/>
    <w:rsid w:val="00D42BC3"/>
    <w:rsid w:val="00D80DE2"/>
    <w:rsid w:val="00E058F3"/>
    <w:rsid w:val="00E358E4"/>
    <w:rsid w:val="00E51E21"/>
    <w:rsid w:val="00E92A2E"/>
    <w:rsid w:val="00EE41BA"/>
    <w:rsid w:val="00F10DD1"/>
    <w:rsid w:val="00F6348E"/>
    <w:rsid w:val="00FD1E31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094C04-97C3-483D-B9AB-E8C3A788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763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763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1A04"/>
  </w:style>
  <w:style w:type="paragraph" w:styleId="FootnoteText">
    <w:name w:val="footnote text"/>
    <w:basedOn w:val="Normal"/>
    <w:semiHidden/>
    <w:rsid w:val="006F16EC"/>
    <w:rPr>
      <w:sz w:val="20"/>
      <w:szCs w:val="20"/>
    </w:rPr>
  </w:style>
  <w:style w:type="character" w:styleId="FootnoteReference">
    <w:name w:val="footnote reference"/>
    <w:semiHidden/>
    <w:rsid w:val="006F16EC"/>
    <w:rPr>
      <w:vertAlign w:val="superscript"/>
    </w:rPr>
  </w:style>
  <w:style w:type="character" w:customStyle="1" w:styleId="FooterChar">
    <w:name w:val="Footer Char"/>
    <w:link w:val="Footer"/>
    <w:uiPriority w:val="99"/>
    <w:rsid w:val="004B2FF3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660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077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187CE-0966-4785-A6C5-8FC38E6D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ואין אוסרין על היחוד לימא דלא כרבי יהושע – And we do not prohibit a woman on account of seclusion; should we say that this ruling is not according to ר"י</vt:lpstr>
    </vt:vector>
  </TitlesOfParts>
  <Company> </Company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ואין אוסרין על היחוד לימא דלא כרבי יהושע – And we do not prohibit a woman on account of seclusion; should we say that this ruling is not according to ר"י</dc:title>
  <dc:subject/>
  <dc:creator> </dc:creator>
  <cp:keywords/>
  <dc:description/>
  <cp:lastModifiedBy>Microsoft account</cp:lastModifiedBy>
  <cp:revision>2</cp:revision>
  <cp:lastPrinted>2016-05-04T13:37:00Z</cp:lastPrinted>
  <dcterms:created xsi:type="dcterms:W3CDTF">2022-04-05T10:47:00Z</dcterms:created>
  <dcterms:modified xsi:type="dcterms:W3CDTF">2022-04-05T10:47:00Z</dcterms:modified>
</cp:coreProperties>
</file>