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051" w:rsidRDefault="000E5E78" w:rsidP="00015051">
      <w:pPr>
        <w:bidi/>
        <w:spacing w:line="276" w:lineRule="auto"/>
        <w:jc w:val="both"/>
        <w:rPr>
          <w:b/>
          <w:bCs/>
          <w:sz w:val="32"/>
          <w:szCs w:val="32"/>
          <w:lang w:bidi="he-IL"/>
        </w:rPr>
      </w:pPr>
      <w:bookmarkStart w:id="0" w:name="_GoBack"/>
      <w:bookmarkEnd w:id="0"/>
      <w:r>
        <w:rPr>
          <w:rFonts w:hint="cs"/>
          <w:b/>
          <w:bCs/>
          <w:sz w:val="36"/>
          <w:szCs w:val="36"/>
          <w:rtl/>
          <w:lang w:bidi="he-IL"/>
        </w:rPr>
        <w:t>מעלה</w:t>
      </w:r>
      <w:r>
        <w:rPr>
          <w:rFonts w:hint="cs"/>
          <w:b/>
          <w:bCs/>
          <w:sz w:val="32"/>
          <w:szCs w:val="32"/>
          <w:rtl/>
          <w:lang w:bidi="he-IL"/>
        </w:rPr>
        <w:t xml:space="preserve"> עשו ביוחסין</w:t>
      </w:r>
      <w:r>
        <w:rPr>
          <w:b/>
          <w:bCs/>
          <w:sz w:val="32"/>
          <w:szCs w:val="32"/>
          <w:lang w:bidi="he-IL"/>
        </w:rPr>
        <w:t xml:space="preserve"> – </w:t>
      </w:r>
    </w:p>
    <w:p w:rsidR="000E5E78" w:rsidRDefault="000E5E78" w:rsidP="00015051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sz w:val="32"/>
          <w:szCs w:val="32"/>
          <w:lang w:bidi="he-IL"/>
        </w:rPr>
        <w:t xml:space="preserve">They </w:t>
      </w:r>
      <w:r w:rsidR="004D6F2E">
        <w:rPr>
          <w:b/>
          <w:bCs/>
          <w:sz w:val="32"/>
          <w:szCs w:val="32"/>
          <w:lang w:bidi="he-IL"/>
        </w:rPr>
        <w:t>set</w:t>
      </w:r>
      <w:r>
        <w:rPr>
          <w:b/>
          <w:bCs/>
          <w:sz w:val="32"/>
          <w:szCs w:val="32"/>
          <w:lang w:bidi="he-IL"/>
        </w:rPr>
        <w:t xml:space="preserve"> </w:t>
      </w:r>
      <w:r w:rsidR="004D6F2E">
        <w:rPr>
          <w:b/>
          <w:bCs/>
          <w:sz w:val="32"/>
          <w:szCs w:val="32"/>
          <w:lang w:bidi="he-IL"/>
        </w:rPr>
        <w:t>high</w:t>
      </w:r>
      <w:r>
        <w:rPr>
          <w:b/>
          <w:bCs/>
          <w:sz w:val="32"/>
          <w:szCs w:val="32"/>
          <w:lang w:bidi="he-IL"/>
        </w:rPr>
        <w:t xml:space="preserve">er </w:t>
      </w:r>
      <w:r w:rsidR="004D6F2E" w:rsidRPr="004D6F2E">
        <w:rPr>
          <w:sz w:val="32"/>
          <w:szCs w:val="32"/>
          <w:lang w:bidi="he-IL"/>
        </w:rPr>
        <w:t>standard</w:t>
      </w:r>
      <w:r>
        <w:rPr>
          <w:sz w:val="32"/>
          <w:szCs w:val="32"/>
          <w:lang w:bidi="he-IL"/>
        </w:rPr>
        <w:t xml:space="preserve">s </w:t>
      </w:r>
      <w:r>
        <w:rPr>
          <w:b/>
          <w:bCs/>
          <w:sz w:val="32"/>
          <w:szCs w:val="32"/>
          <w:lang w:bidi="he-IL"/>
        </w:rPr>
        <w:t xml:space="preserve">in </w:t>
      </w:r>
      <w:r>
        <w:rPr>
          <w:sz w:val="32"/>
          <w:szCs w:val="32"/>
          <w:lang w:bidi="he-IL"/>
        </w:rPr>
        <w:t xml:space="preserve">regards to Kohannic </w:t>
      </w:r>
      <w:r>
        <w:rPr>
          <w:b/>
          <w:bCs/>
          <w:sz w:val="32"/>
          <w:szCs w:val="32"/>
          <w:lang w:bidi="he-IL"/>
        </w:rPr>
        <w:t>lineage</w:t>
      </w:r>
    </w:p>
    <w:p w:rsidR="000E5E78" w:rsidRPr="007B03E1" w:rsidRDefault="000E5E78" w:rsidP="00015051">
      <w:pPr>
        <w:spacing w:line="276" w:lineRule="auto"/>
        <w:jc w:val="both"/>
        <w:rPr>
          <w:b/>
          <w:bCs/>
          <w:sz w:val="22"/>
          <w:szCs w:val="22"/>
          <w:lang w:bidi="he-IL"/>
        </w:rPr>
      </w:pPr>
    </w:p>
    <w:p w:rsidR="000E5E78" w:rsidRPr="00015051" w:rsidRDefault="00455D1E" w:rsidP="00015051">
      <w:pPr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015051">
        <w:rPr>
          <w:rFonts w:ascii="Copperplate Gothic Bold" w:hAnsi="Copperplate Gothic Bold"/>
          <w:u w:val="double"/>
          <w:lang w:bidi="he-IL"/>
        </w:rPr>
        <w:t>Overview</w:t>
      </w:r>
    </w:p>
    <w:p w:rsidR="00610D8E" w:rsidRDefault="00455D1E" w:rsidP="00D00BFB">
      <w:pPr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asked that the ruling of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(that </w:t>
      </w:r>
      <w:r>
        <w:rPr>
          <w:rFonts w:hint="cs"/>
          <w:rtl/>
          <w:lang w:bidi="he-IL"/>
        </w:rPr>
        <w:t>אין אוסרין על היחוד</w:t>
      </w:r>
      <w:r>
        <w:rPr>
          <w:lang w:bidi="he-IL"/>
        </w:rPr>
        <w:t xml:space="preserve">) contradicts the ruling of </w:t>
      </w:r>
      <w:r>
        <w:rPr>
          <w:rFonts w:hint="cs"/>
          <w:rtl/>
          <w:lang w:bidi="he-IL"/>
        </w:rPr>
        <w:t>ר</w:t>
      </w:r>
      <w:r w:rsidR="007B03E1">
        <w:rPr>
          <w:rFonts w:hint="cs"/>
          <w:rtl/>
          <w:lang w:bidi="he-IL"/>
        </w:rPr>
        <w:t xml:space="preserve">' </w:t>
      </w:r>
      <w:r>
        <w:rPr>
          <w:rFonts w:hint="cs"/>
          <w:rtl/>
          <w:lang w:bidi="he-IL"/>
        </w:rPr>
        <w:t>י</w:t>
      </w:r>
      <w:r w:rsidR="007B03E1">
        <w:rPr>
          <w:rFonts w:hint="cs"/>
          <w:rtl/>
          <w:lang w:bidi="he-IL"/>
        </w:rPr>
        <w:t>הושע</w:t>
      </w:r>
      <w:r>
        <w:rPr>
          <w:lang w:bidi="he-IL"/>
        </w:rPr>
        <w:t xml:space="preserve"> (according to </w:t>
      </w:r>
      <w:r>
        <w:rPr>
          <w:rFonts w:hint="cs"/>
          <w:rtl/>
          <w:lang w:bidi="he-IL"/>
        </w:rPr>
        <w:t>זעירי</w:t>
      </w:r>
      <w:r>
        <w:rPr>
          <w:lang w:bidi="he-IL"/>
        </w:rPr>
        <w:t xml:space="preserve">) that </w:t>
      </w:r>
      <w:r>
        <w:rPr>
          <w:rFonts w:hint="cs"/>
          <w:rtl/>
          <w:lang w:bidi="he-IL"/>
        </w:rPr>
        <w:t>אינה נאמנת</w:t>
      </w:r>
      <w:r>
        <w:rPr>
          <w:lang w:bidi="he-IL"/>
        </w:rPr>
        <w:t xml:space="preserve">. The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 answered that there is no contradiction. The ruling of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is concerning </w:t>
      </w:r>
      <w:r w:rsidR="00932DC7">
        <w:rPr>
          <w:lang w:bidi="he-IL"/>
        </w:rPr>
        <w:t>(</w:t>
      </w:r>
      <w:r w:rsidR="00610D8E">
        <w:rPr>
          <w:lang w:bidi="he-IL"/>
        </w:rPr>
        <w:t xml:space="preserve">a </w:t>
      </w:r>
      <w:r w:rsidR="00932DC7">
        <w:rPr>
          <w:lang w:bidi="he-IL"/>
        </w:rPr>
        <w:t xml:space="preserve">subsequent) </w:t>
      </w:r>
      <w:r>
        <w:rPr>
          <w:lang w:bidi="he-IL"/>
        </w:rPr>
        <w:t xml:space="preserve">marriage to </w:t>
      </w:r>
      <w:r>
        <w:rPr>
          <w:rFonts w:hint="cs"/>
          <w:rtl/>
          <w:lang w:bidi="he-IL"/>
        </w:rPr>
        <w:t>כהונה</w:t>
      </w:r>
      <w:r w:rsidR="00932DC7">
        <w:rPr>
          <w:lang w:bidi="he-IL"/>
        </w:rPr>
        <w:t>,</w:t>
      </w:r>
      <w:r>
        <w:rPr>
          <w:lang w:bidi="he-IL"/>
        </w:rPr>
        <w:t xml:space="preserve"> therefore she is </w:t>
      </w:r>
      <w:r>
        <w:rPr>
          <w:rFonts w:hint="cs"/>
          <w:rtl/>
          <w:lang w:bidi="he-IL"/>
        </w:rPr>
        <w:t>אינה נאמנת</w:t>
      </w:r>
      <w:r>
        <w:rPr>
          <w:lang w:bidi="he-IL"/>
        </w:rPr>
        <w:t xml:space="preserve">, since </w:t>
      </w:r>
      <w:r>
        <w:rPr>
          <w:rFonts w:hint="cs"/>
          <w:rtl/>
          <w:lang w:bidi="he-IL"/>
        </w:rPr>
        <w:t>מעלה עשו ביוחסין</w:t>
      </w:r>
      <w:r>
        <w:rPr>
          <w:lang w:bidi="he-IL"/>
        </w:rPr>
        <w:t xml:space="preserve">; however the ruling of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is not concerning marriage to </w:t>
      </w:r>
      <w:r>
        <w:rPr>
          <w:rFonts w:hint="cs"/>
          <w:rtl/>
          <w:lang w:bidi="he-IL"/>
        </w:rPr>
        <w:t>כהונה</w:t>
      </w:r>
      <w:r>
        <w:rPr>
          <w:lang w:bidi="he-IL"/>
        </w:rPr>
        <w:t>.</w:t>
      </w:r>
      <w:r w:rsidR="00932DC7">
        <w:rPr>
          <w:lang w:bidi="he-IL"/>
        </w:rPr>
        <w:t xml:space="preserve"> It follows therefore that the leniency of </w:t>
      </w:r>
      <w:r w:rsidR="00932DC7">
        <w:rPr>
          <w:rFonts w:hint="cs"/>
          <w:rtl/>
          <w:lang w:bidi="he-IL"/>
        </w:rPr>
        <w:t>רב</w:t>
      </w:r>
      <w:r w:rsidR="00932DC7">
        <w:rPr>
          <w:lang w:bidi="he-IL"/>
        </w:rPr>
        <w:t xml:space="preserve"> is concerning an </w:t>
      </w:r>
      <w:r w:rsidR="00932DC7">
        <w:rPr>
          <w:rFonts w:hint="cs"/>
          <w:rtl/>
          <w:lang w:bidi="he-IL"/>
        </w:rPr>
        <w:t>אשת איש</w:t>
      </w:r>
      <w:r w:rsidR="00932DC7">
        <w:rPr>
          <w:lang w:bidi="he-IL"/>
        </w:rPr>
        <w:t xml:space="preserve">. </w:t>
      </w:r>
      <w:r w:rsidR="00DA7A81">
        <w:rPr>
          <w:lang w:bidi="he-IL"/>
        </w:rPr>
        <w:t>An</w:t>
      </w:r>
      <w:r w:rsidR="00932DC7">
        <w:rPr>
          <w:lang w:bidi="he-IL"/>
        </w:rPr>
        <w:t xml:space="preserve"> </w:t>
      </w:r>
      <w:r w:rsidR="00932DC7">
        <w:rPr>
          <w:rFonts w:hint="cs"/>
          <w:rtl/>
          <w:lang w:bidi="he-IL"/>
        </w:rPr>
        <w:t>אשת איש</w:t>
      </w:r>
      <w:r w:rsidR="00932DC7">
        <w:rPr>
          <w:lang w:bidi="he-IL"/>
        </w:rPr>
        <w:t xml:space="preserve"> </w:t>
      </w:r>
      <w:r w:rsidR="00D00BFB">
        <w:rPr>
          <w:lang w:bidi="he-IL"/>
        </w:rPr>
        <w:t>who</w:t>
      </w:r>
      <w:r w:rsidR="00932DC7">
        <w:rPr>
          <w:lang w:bidi="he-IL"/>
        </w:rPr>
        <w:t xml:space="preserve"> was </w:t>
      </w:r>
      <w:r w:rsidR="00932DC7">
        <w:rPr>
          <w:rFonts w:hint="cs"/>
          <w:rtl/>
          <w:lang w:bidi="he-IL"/>
        </w:rPr>
        <w:t>מתייחד</w:t>
      </w:r>
      <w:r w:rsidR="00932DC7">
        <w:rPr>
          <w:lang w:bidi="he-IL"/>
        </w:rPr>
        <w:t xml:space="preserve"> is not </w:t>
      </w:r>
      <w:r w:rsidR="00932DC7">
        <w:rPr>
          <w:rFonts w:hint="cs"/>
          <w:rtl/>
          <w:lang w:bidi="he-IL"/>
        </w:rPr>
        <w:t>אסורה לבעלה</w:t>
      </w:r>
      <w:r w:rsidR="00932DC7">
        <w:rPr>
          <w:lang w:bidi="he-IL"/>
        </w:rPr>
        <w:t>,</w:t>
      </w:r>
      <w:r w:rsidR="00932DC7">
        <w:rPr>
          <w:rStyle w:val="FootnoteReference"/>
          <w:lang w:bidi="he-IL"/>
        </w:rPr>
        <w:footnoteReference w:id="1"/>
      </w:r>
      <w:r w:rsidR="00932DC7">
        <w:rPr>
          <w:lang w:bidi="he-IL"/>
        </w:rPr>
        <w:t xml:space="preserve"> because </w:t>
      </w:r>
      <w:r w:rsidR="00932DC7">
        <w:rPr>
          <w:rFonts w:hint="cs"/>
          <w:rtl/>
          <w:lang w:bidi="he-IL"/>
        </w:rPr>
        <w:t>יחוד</w:t>
      </w:r>
      <w:r w:rsidR="00932DC7">
        <w:rPr>
          <w:lang w:bidi="he-IL"/>
        </w:rPr>
        <w:t xml:space="preserve"> does not presume </w:t>
      </w:r>
      <w:r w:rsidR="00932DC7">
        <w:rPr>
          <w:rFonts w:hint="cs"/>
          <w:rtl/>
          <w:lang w:bidi="he-IL"/>
        </w:rPr>
        <w:t>ביאה</w:t>
      </w:r>
      <w:r w:rsidR="00932DC7">
        <w:rPr>
          <w:lang w:bidi="he-IL"/>
        </w:rPr>
        <w:t xml:space="preserve">. It is not conceivable that </w:t>
      </w:r>
      <w:r w:rsidR="00932DC7">
        <w:rPr>
          <w:rFonts w:hint="cs"/>
          <w:rtl/>
          <w:lang w:bidi="he-IL"/>
        </w:rPr>
        <w:t>רב</w:t>
      </w:r>
      <w:r w:rsidR="00932DC7">
        <w:rPr>
          <w:lang w:bidi="he-IL"/>
        </w:rPr>
        <w:t xml:space="preserve"> is discussing a </w:t>
      </w:r>
      <w:r w:rsidR="00932DC7">
        <w:rPr>
          <w:rFonts w:hint="cs"/>
          <w:rtl/>
          <w:lang w:bidi="he-IL"/>
        </w:rPr>
        <w:t>פנויה</w:t>
      </w:r>
      <w:r w:rsidR="00932DC7">
        <w:rPr>
          <w:lang w:bidi="he-IL"/>
        </w:rPr>
        <w:t xml:space="preserve">, for even if a </w:t>
      </w:r>
      <w:r w:rsidR="00932DC7">
        <w:rPr>
          <w:rFonts w:hint="cs"/>
          <w:rtl/>
          <w:lang w:bidi="he-IL"/>
        </w:rPr>
        <w:t>פנויה</w:t>
      </w:r>
      <w:r w:rsidR="00932DC7">
        <w:rPr>
          <w:lang w:bidi="he-IL"/>
        </w:rPr>
        <w:t xml:space="preserve"> was </w:t>
      </w:r>
      <w:r w:rsidR="00932DC7">
        <w:rPr>
          <w:rFonts w:hint="cs"/>
          <w:rtl/>
          <w:lang w:bidi="he-IL"/>
        </w:rPr>
        <w:t>נבעלה</w:t>
      </w:r>
      <w:r w:rsidR="00932DC7">
        <w:rPr>
          <w:lang w:bidi="he-IL"/>
        </w:rPr>
        <w:t xml:space="preserve">, the only possible (subsequent) </w:t>
      </w:r>
      <w:r w:rsidR="00932DC7">
        <w:rPr>
          <w:rFonts w:hint="cs"/>
          <w:rtl/>
          <w:lang w:bidi="he-IL"/>
        </w:rPr>
        <w:t>איסור</w:t>
      </w:r>
      <w:r w:rsidR="00932DC7">
        <w:rPr>
          <w:lang w:bidi="he-IL"/>
        </w:rPr>
        <w:t xml:space="preserve"> is to a </w:t>
      </w:r>
      <w:r w:rsidR="00932DC7">
        <w:rPr>
          <w:rFonts w:hint="cs"/>
          <w:rtl/>
          <w:lang w:bidi="he-IL"/>
        </w:rPr>
        <w:t>כהן</w:t>
      </w:r>
      <w:r w:rsidR="00932DC7">
        <w:rPr>
          <w:lang w:bidi="he-IL"/>
        </w:rPr>
        <w:t>;</w:t>
      </w:r>
      <w:r w:rsidR="00610D8E">
        <w:rPr>
          <w:rStyle w:val="FootnoteReference"/>
          <w:lang w:bidi="he-IL"/>
        </w:rPr>
        <w:footnoteReference w:id="2"/>
      </w:r>
      <w:r w:rsidR="00932DC7">
        <w:rPr>
          <w:lang w:bidi="he-IL"/>
        </w:rPr>
        <w:t xml:space="preserve"> and we just concluded that </w:t>
      </w:r>
      <w:r w:rsidR="00932DC7">
        <w:rPr>
          <w:rFonts w:hint="cs"/>
          <w:rtl/>
          <w:lang w:bidi="he-IL"/>
        </w:rPr>
        <w:t>רב</w:t>
      </w:r>
      <w:r w:rsidR="00932DC7">
        <w:rPr>
          <w:lang w:bidi="he-IL"/>
        </w:rPr>
        <w:t xml:space="preserve"> is not discussing </w:t>
      </w:r>
      <w:r w:rsidR="00932DC7">
        <w:rPr>
          <w:rFonts w:hint="cs"/>
          <w:rtl/>
          <w:lang w:bidi="he-IL"/>
        </w:rPr>
        <w:t>איסור כהונה</w:t>
      </w:r>
      <w:r w:rsidR="00932DC7">
        <w:rPr>
          <w:lang w:bidi="he-IL"/>
        </w:rPr>
        <w:t xml:space="preserve">. </w:t>
      </w:r>
    </w:p>
    <w:p w:rsidR="00455D1E" w:rsidRPr="007B03E1" w:rsidRDefault="00610D8E" w:rsidP="00015051">
      <w:pPr>
        <w:spacing w:line="276" w:lineRule="auto"/>
        <w:jc w:val="both"/>
        <w:rPr>
          <w:spacing w:val="-2"/>
          <w:lang w:bidi="he-IL"/>
        </w:rPr>
      </w:pPr>
      <w:r>
        <w:rPr>
          <w:lang w:bidi="he-IL"/>
        </w:rPr>
        <w:t xml:space="preserve">The complete statement of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(as cited in our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) is </w:t>
      </w:r>
      <w:r>
        <w:rPr>
          <w:rFonts w:hint="cs"/>
          <w:rtl/>
          <w:lang w:bidi="he-IL"/>
        </w:rPr>
        <w:t>מלקין על היחוד ואין אוסרין על היחוד</w:t>
      </w:r>
      <w:r>
        <w:rPr>
          <w:lang w:bidi="he-IL"/>
        </w:rPr>
        <w:t xml:space="preserve">. The </w:t>
      </w:r>
      <w:r w:rsidR="00371A8A">
        <w:rPr>
          <w:lang w:bidi="he-IL"/>
        </w:rPr>
        <w:t>apparent</w:t>
      </w:r>
      <w:r>
        <w:rPr>
          <w:lang w:bidi="he-IL"/>
        </w:rPr>
        <w:t xml:space="preserve"> understanding is that these two ruling are discussing the same case; if there was a </w:t>
      </w:r>
      <w:r>
        <w:rPr>
          <w:rFonts w:hint="cs"/>
          <w:rtl/>
          <w:lang w:bidi="he-IL"/>
        </w:rPr>
        <w:t>יחוד</w:t>
      </w:r>
      <w:r>
        <w:rPr>
          <w:lang w:bidi="he-IL"/>
        </w:rPr>
        <w:t xml:space="preserve">, </w:t>
      </w:r>
      <w:r w:rsidR="00B53353">
        <w:rPr>
          <w:rFonts w:hint="cs"/>
          <w:rtl/>
          <w:lang w:bidi="he-IL"/>
        </w:rPr>
        <w:t>בי"ד</w:t>
      </w:r>
      <w:r>
        <w:rPr>
          <w:lang w:bidi="he-IL"/>
        </w:rPr>
        <w:t xml:space="preserve"> will give </w:t>
      </w:r>
      <w:r>
        <w:rPr>
          <w:rFonts w:hint="cs"/>
          <w:rtl/>
          <w:lang w:bidi="he-IL"/>
        </w:rPr>
        <w:t>מלקות</w:t>
      </w:r>
      <w:r>
        <w:rPr>
          <w:lang w:bidi="he-IL"/>
        </w:rPr>
        <w:t xml:space="preserve"> (for this act of </w:t>
      </w:r>
      <w:r>
        <w:rPr>
          <w:rFonts w:hint="cs"/>
          <w:rtl/>
          <w:lang w:bidi="he-IL"/>
        </w:rPr>
        <w:t>פריצות</w:t>
      </w:r>
      <w:r>
        <w:rPr>
          <w:lang w:bidi="he-IL"/>
        </w:rPr>
        <w:t>)</w:t>
      </w:r>
      <w:r w:rsidR="00B53353">
        <w:rPr>
          <w:lang w:bidi="he-IL"/>
        </w:rPr>
        <w:t>;</w:t>
      </w:r>
      <w:r>
        <w:rPr>
          <w:lang w:bidi="he-IL"/>
        </w:rPr>
        <w:t xml:space="preserve"> however there </w:t>
      </w:r>
      <w:r w:rsidRPr="007B03E1">
        <w:rPr>
          <w:spacing w:val="-2"/>
          <w:lang w:bidi="he-IL"/>
        </w:rPr>
        <w:t>will be no</w:t>
      </w:r>
      <w:r w:rsidR="00DA7A81" w:rsidRPr="007B03E1">
        <w:rPr>
          <w:spacing w:val="-2"/>
          <w:lang w:bidi="he-IL"/>
        </w:rPr>
        <w:t xml:space="preserve"> subsequent</w:t>
      </w:r>
      <w:r w:rsidRPr="007B03E1">
        <w:rPr>
          <w:spacing w:val="-2"/>
          <w:lang w:bidi="he-IL"/>
        </w:rPr>
        <w:t xml:space="preserve"> </w:t>
      </w:r>
      <w:r w:rsidRPr="007B03E1">
        <w:rPr>
          <w:rFonts w:hint="cs"/>
          <w:spacing w:val="-2"/>
          <w:rtl/>
          <w:lang w:bidi="he-IL"/>
        </w:rPr>
        <w:t>איסור</w:t>
      </w:r>
      <w:r w:rsidRPr="007B03E1">
        <w:rPr>
          <w:spacing w:val="-2"/>
          <w:lang w:bidi="he-IL"/>
        </w:rPr>
        <w:t xml:space="preserve"> ramifications. </w:t>
      </w:r>
      <w:r w:rsidRPr="007B03E1">
        <w:rPr>
          <w:rFonts w:hint="cs"/>
          <w:spacing w:val="-2"/>
          <w:rtl/>
          <w:lang w:bidi="he-IL"/>
        </w:rPr>
        <w:t>תוספות</w:t>
      </w:r>
      <w:r w:rsidRPr="007B03E1">
        <w:rPr>
          <w:spacing w:val="-2"/>
          <w:lang w:bidi="he-IL"/>
        </w:rPr>
        <w:t xml:space="preserve"> will ask that it seems from </w:t>
      </w:r>
      <w:r w:rsidR="004535D7" w:rsidRPr="007B03E1">
        <w:rPr>
          <w:spacing w:val="-2"/>
          <w:lang w:bidi="he-IL"/>
        </w:rPr>
        <w:t>anot</w:t>
      </w:r>
      <w:r w:rsidRPr="007B03E1">
        <w:rPr>
          <w:spacing w:val="-2"/>
          <w:lang w:bidi="he-IL"/>
        </w:rPr>
        <w:t>he</w:t>
      </w:r>
      <w:r w:rsidR="004535D7" w:rsidRPr="007B03E1">
        <w:rPr>
          <w:spacing w:val="-2"/>
          <w:lang w:bidi="he-IL"/>
        </w:rPr>
        <w:t>r</w:t>
      </w:r>
      <w:r w:rsidRPr="007B03E1">
        <w:rPr>
          <w:spacing w:val="-2"/>
          <w:lang w:bidi="he-IL"/>
        </w:rPr>
        <w:t xml:space="preserve"> </w:t>
      </w:r>
      <w:r w:rsidRPr="007B03E1">
        <w:rPr>
          <w:rFonts w:hint="cs"/>
          <w:spacing w:val="-2"/>
          <w:rtl/>
          <w:lang w:bidi="he-IL"/>
        </w:rPr>
        <w:t>גמרא</w:t>
      </w:r>
      <w:r w:rsidRPr="007B03E1">
        <w:rPr>
          <w:spacing w:val="-2"/>
          <w:lang w:bidi="he-IL"/>
        </w:rPr>
        <w:t xml:space="preserve"> that these two rulings are discussing different cases, which seems illogical.</w:t>
      </w:r>
      <w:r w:rsidR="00932DC7" w:rsidRPr="007B03E1">
        <w:rPr>
          <w:spacing w:val="-2"/>
          <w:lang w:bidi="he-IL"/>
        </w:rPr>
        <w:t xml:space="preserve"> </w:t>
      </w:r>
    </w:p>
    <w:p w:rsidR="000E5E78" w:rsidRPr="00610D8E" w:rsidRDefault="00610D8E" w:rsidP="00015051">
      <w:pPr>
        <w:spacing w:line="276" w:lineRule="auto"/>
        <w:jc w:val="center"/>
        <w:rPr>
          <w:sz w:val="24"/>
          <w:szCs w:val="24"/>
          <w:lang w:bidi="he-IL"/>
        </w:rPr>
      </w:pPr>
      <w:r>
        <w:rPr>
          <w:sz w:val="24"/>
          <w:szCs w:val="24"/>
          <w:lang w:bidi="he-IL"/>
        </w:rPr>
        <w:t>----------------</w:t>
      </w:r>
    </w:p>
    <w:p w:rsidR="00015051" w:rsidRPr="00015051" w:rsidRDefault="00015051" w:rsidP="00015051">
      <w:pPr>
        <w:spacing w:line="276" w:lineRule="auto"/>
        <w:jc w:val="both"/>
        <w:rPr>
          <w:sz w:val="24"/>
          <w:szCs w:val="24"/>
          <w:lang w:bidi="he-IL"/>
        </w:rPr>
      </w:pPr>
      <w:r w:rsidRPr="00015051">
        <w:rPr>
          <w:rFonts w:hint="cs"/>
          <w:sz w:val="24"/>
          <w:szCs w:val="24"/>
          <w:rtl/>
          <w:lang w:bidi="he-IL"/>
        </w:rPr>
        <w:t>תוספות</w:t>
      </w:r>
      <w:r w:rsidRPr="00015051">
        <w:rPr>
          <w:sz w:val="24"/>
          <w:szCs w:val="24"/>
          <w:lang w:bidi="he-IL"/>
        </w:rPr>
        <w:t xml:space="preserve"> asks:</w:t>
      </w:r>
    </w:p>
    <w:p w:rsidR="00015051" w:rsidRPr="007648B1" w:rsidRDefault="000E5E78" w:rsidP="007648B1">
      <w:pPr>
        <w:bidi/>
        <w:spacing w:line="276" w:lineRule="auto"/>
        <w:jc w:val="both"/>
        <w:rPr>
          <w:b/>
          <w:bCs/>
          <w:lang w:bidi="he-IL"/>
        </w:rPr>
      </w:pPr>
      <w:r w:rsidRPr="007648B1">
        <w:rPr>
          <w:rFonts w:ascii="David" w:hAnsi="David" w:cs="David"/>
          <w:b/>
          <w:bCs/>
          <w:rtl/>
          <w:lang w:bidi="he-IL"/>
        </w:rPr>
        <w:t>תימה דמשמע</w:t>
      </w:r>
      <w:r w:rsidR="00015051" w:rsidRPr="007648B1">
        <w:rPr>
          <w:rFonts w:ascii="David" w:hAnsi="David" w:cs="David"/>
          <w:b/>
          <w:bCs/>
          <w:rtl/>
          <w:lang w:bidi="he-IL"/>
        </w:rPr>
        <w:t xml:space="preserve"> דאין אוסרין על היחוד איירי באשת איש ולא בפנויה</w:t>
      </w:r>
      <w:r w:rsidRPr="007648B1">
        <w:rPr>
          <w:rFonts w:ascii="David" w:hAnsi="David" w:cs="David"/>
          <w:b/>
          <w:bCs/>
          <w:lang w:bidi="he-IL"/>
        </w:rPr>
        <w:t xml:space="preserve"> </w:t>
      </w:r>
      <w:r w:rsidR="007648B1">
        <w:rPr>
          <w:rFonts w:ascii="David" w:hAnsi="David" w:cs="David"/>
          <w:b/>
          <w:bCs/>
          <w:lang w:bidi="he-IL"/>
        </w:rPr>
        <w:t>-</w:t>
      </w:r>
      <w:r w:rsidRPr="007648B1">
        <w:rPr>
          <w:b/>
          <w:bCs/>
          <w:lang w:bidi="he-IL"/>
        </w:rPr>
        <w:t xml:space="preserve"> </w:t>
      </w:r>
    </w:p>
    <w:p w:rsidR="000E5E78" w:rsidRPr="007B03E1" w:rsidRDefault="000E5E78" w:rsidP="00015051">
      <w:pPr>
        <w:spacing w:line="276" w:lineRule="auto"/>
        <w:jc w:val="both"/>
        <w:rPr>
          <w:spacing w:val="-2"/>
          <w:sz w:val="24"/>
          <w:szCs w:val="24"/>
          <w:lang w:bidi="he-IL"/>
        </w:rPr>
      </w:pPr>
      <w:r>
        <w:rPr>
          <w:b/>
          <w:bCs/>
          <w:lang w:bidi="he-IL"/>
        </w:rPr>
        <w:t xml:space="preserve">It is </w:t>
      </w:r>
      <w:r w:rsidR="00015051">
        <w:rPr>
          <w:b/>
          <w:bCs/>
          <w:lang w:bidi="he-IL"/>
        </w:rPr>
        <w:t>astound</w:t>
      </w:r>
      <w:r>
        <w:rPr>
          <w:b/>
          <w:bCs/>
          <w:lang w:bidi="he-IL"/>
        </w:rPr>
        <w:t xml:space="preserve">ing! For this </w:t>
      </w:r>
      <w:r>
        <w:rPr>
          <w:lang w:bidi="he-IL"/>
        </w:rPr>
        <w:t xml:space="preserve">answer of </w:t>
      </w:r>
      <w:r>
        <w:rPr>
          <w:rFonts w:hint="cs"/>
          <w:rtl/>
          <w:lang w:bidi="he-IL"/>
        </w:rPr>
        <w:t>'מעלה עשו ביוחסין'</w:t>
      </w:r>
      <w:r>
        <w:rPr>
          <w:lang w:bidi="he-IL"/>
        </w:rPr>
        <w:t xml:space="preserve">, </w:t>
      </w:r>
      <w:r>
        <w:rPr>
          <w:b/>
          <w:bCs/>
          <w:lang w:bidi="he-IL"/>
        </w:rPr>
        <w:t xml:space="preserve">indicates that </w:t>
      </w:r>
      <w:r>
        <w:rPr>
          <w:lang w:bidi="he-IL"/>
        </w:rPr>
        <w:t xml:space="preserve">the ruling of </w:t>
      </w:r>
      <w:r>
        <w:rPr>
          <w:rFonts w:hint="cs"/>
          <w:rtl/>
          <w:lang w:bidi="he-IL"/>
        </w:rPr>
        <w:t>'</w:t>
      </w:r>
      <w:r w:rsidRPr="000E5E78">
        <w:rPr>
          <w:rFonts w:hint="cs"/>
          <w:b/>
          <w:bCs/>
          <w:rtl/>
          <w:lang w:bidi="he-IL"/>
        </w:rPr>
        <w:t>אין אוסרין על היחוד</w:t>
      </w:r>
      <w:r>
        <w:rPr>
          <w:rFonts w:hint="cs"/>
          <w:rtl/>
          <w:lang w:bidi="he-IL"/>
        </w:rPr>
        <w:t>'</w:t>
      </w:r>
      <w:r w:rsidRPr="000E5E78">
        <w:rPr>
          <w:b/>
          <w:bCs/>
          <w:sz w:val="32"/>
          <w:szCs w:val="32"/>
          <w:lang w:bidi="he-IL"/>
        </w:rPr>
        <w:t xml:space="preserve"> </w:t>
      </w:r>
      <w:r>
        <w:rPr>
          <w:b/>
          <w:bCs/>
          <w:lang w:bidi="he-IL"/>
        </w:rPr>
        <w:t xml:space="preserve">is discussing </w:t>
      </w:r>
      <w:r>
        <w:rPr>
          <w:lang w:bidi="he-IL"/>
        </w:rPr>
        <w:t xml:space="preserve">a case of </w:t>
      </w:r>
      <w:r w:rsidR="00AB4141">
        <w:rPr>
          <w:b/>
          <w:bCs/>
          <w:lang w:bidi="he-IL"/>
        </w:rPr>
        <w:t xml:space="preserve">a married woman and it is not </w:t>
      </w:r>
      <w:r w:rsidR="00AB4141">
        <w:rPr>
          <w:lang w:bidi="he-IL"/>
        </w:rPr>
        <w:t xml:space="preserve">discussing a case of </w:t>
      </w:r>
      <w:r w:rsidR="00AB4141">
        <w:rPr>
          <w:b/>
          <w:bCs/>
          <w:lang w:bidi="he-IL"/>
        </w:rPr>
        <w:t xml:space="preserve">an unmarried </w:t>
      </w:r>
      <w:r w:rsidR="007648B1">
        <w:rPr>
          <w:b/>
          <w:bCs/>
          <w:lang w:bidi="he-IL"/>
        </w:rPr>
        <w:t xml:space="preserve">woman. </w:t>
      </w:r>
      <w:r w:rsidRPr="00B53353">
        <w:rPr>
          <w:sz w:val="24"/>
          <w:szCs w:val="24"/>
          <w:lang w:bidi="he-IL"/>
        </w:rPr>
        <w:t xml:space="preserve">The </w:t>
      </w:r>
      <w:r w:rsidRPr="00B53353">
        <w:rPr>
          <w:rFonts w:hint="cs"/>
          <w:sz w:val="24"/>
          <w:szCs w:val="24"/>
          <w:rtl/>
          <w:lang w:bidi="he-IL"/>
        </w:rPr>
        <w:t>גמרא</w:t>
      </w:r>
      <w:r w:rsidRPr="00B53353">
        <w:rPr>
          <w:sz w:val="24"/>
          <w:szCs w:val="24"/>
          <w:lang w:bidi="he-IL"/>
        </w:rPr>
        <w:t xml:space="preserve"> reconciles the rulings of </w:t>
      </w:r>
      <w:r w:rsidRPr="00B53353">
        <w:rPr>
          <w:rFonts w:hint="cs"/>
          <w:sz w:val="24"/>
          <w:szCs w:val="24"/>
          <w:rtl/>
          <w:lang w:bidi="he-IL"/>
        </w:rPr>
        <w:t>רב</w:t>
      </w:r>
      <w:r w:rsidRPr="00B53353">
        <w:rPr>
          <w:sz w:val="24"/>
          <w:szCs w:val="24"/>
          <w:lang w:bidi="he-IL"/>
        </w:rPr>
        <w:t xml:space="preserve"> and </w:t>
      </w:r>
      <w:r w:rsidRPr="00B53353">
        <w:rPr>
          <w:rFonts w:hint="cs"/>
          <w:sz w:val="24"/>
          <w:szCs w:val="24"/>
          <w:rtl/>
          <w:lang w:bidi="he-IL"/>
        </w:rPr>
        <w:t>ר"י</w:t>
      </w:r>
      <w:r w:rsidRPr="00B53353">
        <w:rPr>
          <w:sz w:val="24"/>
          <w:szCs w:val="24"/>
          <w:lang w:bidi="he-IL"/>
        </w:rPr>
        <w:t xml:space="preserve">; that the reason </w:t>
      </w:r>
      <w:r w:rsidRPr="00B53353">
        <w:rPr>
          <w:rFonts w:hint="cs"/>
          <w:sz w:val="24"/>
          <w:szCs w:val="24"/>
          <w:rtl/>
          <w:lang w:bidi="he-IL"/>
        </w:rPr>
        <w:t>ר"י</w:t>
      </w:r>
      <w:r w:rsidRPr="00B53353">
        <w:rPr>
          <w:sz w:val="24"/>
          <w:szCs w:val="24"/>
          <w:lang w:bidi="he-IL"/>
        </w:rPr>
        <w:t xml:space="preserve"> is strict is because </w:t>
      </w:r>
      <w:r w:rsidR="00915868" w:rsidRPr="00B53353">
        <w:rPr>
          <w:sz w:val="24"/>
          <w:szCs w:val="24"/>
          <w:lang w:bidi="he-IL"/>
        </w:rPr>
        <w:t xml:space="preserve">in his case there are ramification for marrying into </w:t>
      </w:r>
      <w:r w:rsidR="00915868" w:rsidRPr="00B53353">
        <w:rPr>
          <w:rFonts w:hint="cs"/>
          <w:sz w:val="24"/>
          <w:szCs w:val="24"/>
          <w:rtl/>
          <w:lang w:bidi="he-IL"/>
        </w:rPr>
        <w:t>כהונה</w:t>
      </w:r>
      <w:r w:rsidR="00915868" w:rsidRPr="00B53353">
        <w:rPr>
          <w:sz w:val="24"/>
          <w:szCs w:val="24"/>
          <w:lang w:bidi="he-IL"/>
        </w:rPr>
        <w:t xml:space="preserve"> (and by </w:t>
      </w:r>
      <w:r w:rsidR="00915868" w:rsidRPr="00B53353">
        <w:rPr>
          <w:rFonts w:hint="cs"/>
          <w:sz w:val="24"/>
          <w:szCs w:val="24"/>
          <w:rtl/>
          <w:lang w:bidi="he-IL"/>
        </w:rPr>
        <w:t>כהונה</w:t>
      </w:r>
      <w:r w:rsidR="00915868" w:rsidRPr="00B53353">
        <w:rPr>
          <w:sz w:val="24"/>
          <w:szCs w:val="24"/>
          <w:lang w:bidi="he-IL"/>
        </w:rPr>
        <w:t xml:space="preserve"> we are more strict, since </w:t>
      </w:r>
      <w:r w:rsidR="00915868" w:rsidRPr="00B53353">
        <w:rPr>
          <w:rFonts w:hint="cs"/>
          <w:sz w:val="24"/>
          <w:szCs w:val="24"/>
          <w:rtl/>
          <w:lang w:bidi="he-IL"/>
        </w:rPr>
        <w:t>מעלה עשו ביוחסין</w:t>
      </w:r>
      <w:r w:rsidR="00915868" w:rsidRPr="00B53353">
        <w:rPr>
          <w:sz w:val="24"/>
          <w:szCs w:val="24"/>
          <w:lang w:bidi="he-IL"/>
        </w:rPr>
        <w:t xml:space="preserve">); however in the case of </w:t>
      </w:r>
      <w:r w:rsidR="00915868" w:rsidRPr="00B53353">
        <w:rPr>
          <w:rFonts w:hint="cs"/>
          <w:sz w:val="24"/>
          <w:szCs w:val="24"/>
          <w:rtl/>
          <w:lang w:bidi="he-IL"/>
        </w:rPr>
        <w:t>רב</w:t>
      </w:r>
      <w:r w:rsidR="00915868" w:rsidRPr="00B53353">
        <w:rPr>
          <w:sz w:val="24"/>
          <w:szCs w:val="24"/>
          <w:lang w:bidi="he-IL"/>
        </w:rPr>
        <w:t xml:space="preserve">, there are no such ramifications (therefore </w:t>
      </w:r>
      <w:r w:rsidR="00915868" w:rsidRPr="00B53353">
        <w:rPr>
          <w:rFonts w:hint="cs"/>
          <w:sz w:val="24"/>
          <w:szCs w:val="24"/>
          <w:rtl/>
          <w:lang w:bidi="he-IL"/>
        </w:rPr>
        <w:t>רב</w:t>
      </w:r>
      <w:r w:rsidR="00915868" w:rsidRPr="00B53353">
        <w:rPr>
          <w:sz w:val="24"/>
          <w:szCs w:val="24"/>
          <w:lang w:bidi="he-IL"/>
        </w:rPr>
        <w:t xml:space="preserve"> is lenient). This answer is valid if </w:t>
      </w:r>
      <w:r w:rsidR="00915868" w:rsidRPr="00B53353">
        <w:rPr>
          <w:rFonts w:hint="cs"/>
          <w:sz w:val="24"/>
          <w:szCs w:val="24"/>
          <w:rtl/>
          <w:lang w:bidi="he-IL"/>
        </w:rPr>
        <w:t>רב</w:t>
      </w:r>
      <w:r w:rsidR="00915868" w:rsidRPr="00B53353">
        <w:rPr>
          <w:sz w:val="24"/>
          <w:szCs w:val="24"/>
          <w:lang w:bidi="he-IL"/>
        </w:rPr>
        <w:t xml:space="preserve"> is discussing</w:t>
      </w:r>
      <w:r w:rsidR="00DA7A81">
        <w:rPr>
          <w:sz w:val="24"/>
          <w:szCs w:val="24"/>
          <w:lang w:bidi="he-IL"/>
        </w:rPr>
        <w:t xml:space="preserve"> the </w:t>
      </w:r>
      <w:r w:rsidR="00DA7A81">
        <w:rPr>
          <w:rFonts w:hint="cs"/>
          <w:sz w:val="24"/>
          <w:szCs w:val="24"/>
          <w:rtl/>
          <w:lang w:bidi="he-IL"/>
        </w:rPr>
        <w:t>יחוד</w:t>
      </w:r>
      <w:r w:rsidR="00DA7A81">
        <w:rPr>
          <w:sz w:val="24"/>
          <w:szCs w:val="24"/>
          <w:lang w:bidi="he-IL"/>
        </w:rPr>
        <w:t xml:space="preserve"> of</w:t>
      </w:r>
      <w:r w:rsidR="00915868" w:rsidRPr="00B53353">
        <w:rPr>
          <w:sz w:val="24"/>
          <w:szCs w:val="24"/>
          <w:lang w:bidi="he-IL"/>
        </w:rPr>
        <w:t xml:space="preserve"> an </w:t>
      </w:r>
      <w:r w:rsidR="00915868" w:rsidRPr="00B53353">
        <w:rPr>
          <w:rFonts w:hint="cs"/>
          <w:sz w:val="24"/>
          <w:szCs w:val="24"/>
          <w:rtl/>
          <w:lang w:bidi="he-IL"/>
        </w:rPr>
        <w:t>אשת איש</w:t>
      </w:r>
      <w:r w:rsidR="00915868" w:rsidRPr="00B53353">
        <w:rPr>
          <w:sz w:val="24"/>
          <w:szCs w:val="24"/>
          <w:lang w:bidi="he-IL"/>
        </w:rPr>
        <w:t xml:space="preserve"> and the (only) concern is whether she is permitted to return to her husband. However</w:t>
      </w:r>
      <w:r w:rsidR="00AB4141" w:rsidRPr="00B53353">
        <w:rPr>
          <w:sz w:val="24"/>
          <w:szCs w:val="24"/>
          <w:lang w:bidi="he-IL"/>
        </w:rPr>
        <w:t>,</w:t>
      </w:r>
      <w:r w:rsidR="00915868" w:rsidRPr="00B53353">
        <w:rPr>
          <w:sz w:val="24"/>
          <w:szCs w:val="24"/>
          <w:lang w:bidi="he-IL"/>
        </w:rPr>
        <w:t xml:space="preserve"> if </w:t>
      </w:r>
      <w:r w:rsidR="00915868" w:rsidRPr="00B53353">
        <w:rPr>
          <w:rFonts w:hint="cs"/>
          <w:sz w:val="24"/>
          <w:szCs w:val="24"/>
          <w:rtl/>
          <w:lang w:bidi="he-IL"/>
        </w:rPr>
        <w:t>רב</w:t>
      </w:r>
      <w:r w:rsidR="00915868" w:rsidRPr="00B53353">
        <w:rPr>
          <w:sz w:val="24"/>
          <w:szCs w:val="24"/>
          <w:lang w:bidi="he-IL"/>
        </w:rPr>
        <w:t xml:space="preserve"> is discussing</w:t>
      </w:r>
      <w:r w:rsidR="00DA7A81">
        <w:rPr>
          <w:sz w:val="24"/>
          <w:szCs w:val="24"/>
          <w:lang w:bidi="he-IL"/>
        </w:rPr>
        <w:t xml:space="preserve"> the </w:t>
      </w:r>
      <w:r w:rsidR="00DA7A81">
        <w:rPr>
          <w:rFonts w:hint="cs"/>
          <w:sz w:val="24"/>
          <w:szCs w:val="24"/>
          <w:rtl/>
          <w:lang w:bidi="he-IL"/>
        </w:rPr>
        <w:t>יחוד</w:t>
      </w:r>
      <w:r w:rsidR="00DA7A81">
        <w:rPr>
          <w:sz w:val="24"/>
          <w:szCs w:val="24"/>
          <w:lang w:bidi="he-IL"/>
        </w:rPr>
        <w:t xml:space="preserve"> of</w:t>
      </w:r>
      <w:r w:rsidR="00915868" w:rsidRPr="00B53353">
        <w:rPr>
          <w:sz w:val="24"/>
          <w:szCs w:val="24"/>
          <w:lang w:bidi="he-IL"/>
        </w:rPr>
        <w:t xml:space="preserve"> a </w:t>
      </w:r>
      <w:r w:rsidR="00AB4141" w:rsidRPr="00B53353">
        <w:rPr>
          <w:rFonts w:hint="cs"/>
          <w:sz w:val="24"/>
          <w:szCs w:val="24"/>
          <w:rtl/>
          <w:lang w:bidi="he-IL"/>
        </w:rPr>
        <w:t>פנויה</w:t>
      </w:r>
      <w:r w:rsidR="00915868" w:rsidRPr="00B53353">
        <w:rPr>
          <w:sz w:val="24"/>
          <w:szCs w:val="24"/>
          <w:lang w:bidi="he-IL"/>
        </w:rPr>
        <w:t xml:space="preserve">, then the concern whether there was </w:t>
      </w:r>
      <w:r w:rsidR="00915868" w:rsidRPr="00B53353">
        <w:rPr>
          <w:rFonts w:hint="cs"/>
          <w:sz w:val="24"/>
          <w:szCs w:val="24"/>
          <w:rtl/>
          <w:lang w:bidi="he-IL"/>
        </w:rPr>
        <w:t>ביאה</w:t>
      </w:r>
      <w:r w:rsidR="00915868" w:rsidRPr="00B53353">
        <w:rPr>
          <w:sz w:val="24"/>
          <w:szCs w:val="24"/>
          <w:lang w:bidi="he-IL"/>
        </w:rPr>
        <w:t xml:space="preserve"> or not, is</w:t>
      </w:r>
      <w:r w:rsidR="004D6F2E" w:rsidRPr="00B53353">
        <w:rPr>
          <w:sz w:val="24"/>
          <w:szCs w:val="24"/>
          <w:lang w:bidi="he-IL"/>
        </w:rPr>
        <w:t xml:space="preserve"> (also</w:t>
      </w:r>
      <w:r w:rsidR="00915868" w:rsidRPr="00B53353">
        <w:rPr>
          <w:sz w:val="24"/>
          <w:szCs w:val="24"/>
          <w:lang w:bidi="he-IL"/>
        </w:rPr>
        <w:t xml:space="preserve"> only) </w:t>
      </w:r>
      <w:r w:rsidR="00915868" w:rsidRPr="007B03E1">
        <w:rPr>
          <w:spacing w:val="-2"/>
          <w:sz w:val="24"/>
          <w:szCs w:val="24"/>
          <w:lang w:bidi="he-IL"/>
        </w:rPr>
        <w:t xml:space="preserve">in reference to whether she may marry a </w:t>
      </w:r>
      <w:r w:rsidR="00915868" w:rsidRPr="007B03E1">
        <w:rPr>
          <w:rFonts w:hint="cs"/>
          <w:spacing w:val="-2"/>
          <w:sz w:val="24"/>
          <w:szCs w:val="24"/>
          <w:rtl/>
          <w:lang w:bidi="he-IL"/>
        </w:rPr>
        <w:t>כהן</w:t>
      </w:r>
      <w:r w:rsidR="00915868" w:rsidRPr="007B03E1">
        <w:rPr>
          <w:spacing w:val="-2"/>
          <w:sz w:val="24"/>
          <w:szCs w:val="24"/>
          <w:lang w:bidi="he-IL"/>
        </w:rPr>
        <w:t xml:space="preserve">. This is precisely the same concern as in the case of </w:t>
      </w:r>
      <w:r w:rsidR="00915868" w:rsidRPr="007B03E1">
        <w:rPr>
          <w:rFonts w:hint="cs"/>
          <w:spacing w:val="-2"/>
          <w:sz w:val="24"/>
          <w:szCs w:val="24"/>
          <w:rtl/>
          <w:lang w:bidi="he-IL"/>
        </w:rPr>
        <w:t>ר"י</w:t>
      </w:r>
      <w:r w:rsidR="00915868" w:rsidRPr="007B03E1">
        <w:rPr>
          <w:spacing w:val="-2"/>
          <w:sz w:val="24"/>
          <w:szCs w:val="24"/>
          <w:lang w:bidi="he-IL"/>
        </w:rPr>
        <w:t>!</w:t>
      </w:r>
      <w:r w:rsidR="00AF0D7D" w:rsidRPr="007B03E1">
        <w:rPr>
          <w:spacing w:val="-2"/>
          <w:sz w:val="24"/>
          <w:szCs w:val="24"/>
          <w:lang w:bidi="he-IL"/>
        </w:rPr>
        <w:t xml:space="preserve"> In fact it is</w:t>
      </w:r>
      <w:r w:rsidR="00DA7A81" w:rsidRPr="007B03E1">
        <w:rPr>
          <w:spacing w:val="-2"/>
          <w:sz w:val="24"/>
          <w:szCs w:val="24"/>
          <w:lang w:bidi="he-IL"/>
        </w:rPr>
        <w:t xml:space="preserve"> (almost</w:t>
      </w:r>
      <w:r w:rsidR="00DA7A81" w:rsidRPr="007B03E1">
        <w:rPr>
          <w:rStyle w:val="FootnoteReference"/>
          <w:spacing w:val="-2"/>
          <w:sz w:val="24"/>
          <w:szCs w:val="24"/>
          <w:lang w:bidi="he-IL"/>
        </w:rPr>
        <w:footnoteReference w:id="3"/>
      </w:r>
      <w:r w:rsidR="00DA7A81" w:rsidRPr="007B03E1">
        <w:rPr>
          <w:spacing w:val="-2"/>
          <w:sz w:val="24"/>
          <w:szCs w:val="24"/>
          <w:lang w:bidi="he-IL"/>
        </w:rPr>
        <w:t>)</w:t>
      </w:r>
      <w:r w:rsidR="00AF0D7D" w:rsidRPr="007B03E1">
        <w:rPr>
          <w:spacing w:val="-2"/>
          <w:sz w:val="24"/>
          <w:szCs w:val="24"/>
          <w:lang w:bidi="he-IL"/>
        </w:rPr>
        <w:t xml:space="preserve"> the exact same case!</w:t>
      </w:r>
      <w:r w:rsidR="00915868" w:rsidRPr="007B03E1">
        <w:rPr>
          <w:spacing w:val="-2"/>
          <w:sz w:val="24"/>
          <w:szCs w:val="24"/>
          <w:lang w:bidi="he-IL"/>
        </w:rPr>
        <w:t xml:space="preserve"> Why is </w:t>
      </w:r>
      <w:r w:rsidR="00915868" w:rsidRPr="007B03E1">
        <w:rPr>
          <w:rFonts w:hint="cs"/>
          <w:spacing w:val="-2"/>
          <w:sz w:val="24"/>
          <w:szCs w:val="24"/>
          <w:rtl/>
          <w:lang w:bidi="he-IL"/>
        </w:rPr>
        <w:t>ר"י</w:t>
      </w:r>
      <w:r w:rsidR="00915868" w:rsidRPr="007B03E1">
        <w:rPr>
          <w:spacing w:val="-2"/>
          <w:sz w:val="24"/>
          <w:szCs w:val="24"/>
          <w:lang w:bidi="he-IL"/>
        </w:rPr>
        <w:t xml:space="preserve"> strict and </w:t>
      </w:r>
      <w:r w:rsidR="00915868" w:rsidRPr="007B03E1">
        <w:rPr>
          <w:rFonts w:hint="cs"/>
          <w:spacing w:val="-2"/>
          <w:sz w:val="24"/>
          <w:szCs w:val="24"/>
          <w:rtl/>
          <w:lang w:bidi="he-IL"/>
        </w:rPr>
        <w:t>רב</w:t>
      </w:r>
      <w:r w:rsidR="00915868" w:rsidRPr="007B03E1">
        <w:rPr>
          <w:spacing w:val="-2"/>
          <w:sz w:val="24"/>
          <w:szCs w:val="24"/>
          <w:lang w:bidi="he-IL"/>
        </w:rPr>
        <w:t xml:space="preserve"> lenient!?</w:t>
      </w:r>
      <w:r w:rsidR="00AB4141" w:rsidRPr="007B03E1">
        <w:rPr>
          <w:spacing w:val="-2"/>
          <w:sz w:val="24"/>
          <w:szCs w:val="24"/>
          <w:lang w:bidi="he-IL"/>
        </w:rPr>
        <w:t xml:space="preserve"> We must therefore conclude that </w:t>
      </w:r>
      <w:r w:rsidR="00AB4141" w:rsidRPr="007B03E1">
        <w:rPr>
          <w:rFonts w:hint="cs"/>
          <w:spacing w:val="-2"/>
          <w:sz w:val="24"/>
          <w:szCs w:val="24"/>
          <w:rtl/>
          <w:lang w:bidi="he-IL"/>
        </w:rPr>
        <w:t>אין אוסרין על היחוד</w:t>
      </w:r>
      <w:r w:rsidR="00AB4141" w:rsidRPr="007B03E1">
        <w:rPr>
          <w:spacing w:val="-2"/>
          <w:sz w:val="24"/>
          <w:szCs w:val="24"/>
          <w:lang w:bidi="he-IL"/>
        </w:rPr>
        <w:t xml:space="preserve"> is discussing an </w:t>
      </w:r>
      <w:r w:rsidR="00AB4141" w:rsidRPr="007B03E1">
        <w:rPr>
          <w:rFonts w:hint="cs"/>
          <w:spacing w:val="-2"/>
          <w:sz w:val="24"/>
          <w:szCs w:val="24"/>
          <w:rtl/>
          <w:lang w:bidi="he-IL"/>
        </w:rPr>
        <w:t>אשת איש</w:t>
      </w:r>
      <w:r w:rsidR="00AB4141" w:rsidRPr="007B03E1">
        <w:rPr>
          <w:spacing w:val="-2"/>
          <w:sz w:val="24"/>
          <w:szCs w:val="24"/>
          <w:lang w:bidi="he-IL"/>
        </w:rPr>
        <w:t>. However there is a difficulty with this –</w:t>
      </w:r>
    </w:p>
    <w:p w:rsidR="00015051" w:rsidRPr="007B03E1" w:rsidRDefault="00AB4141" w:rsidP="00015051">
      <w:pPr>
        <w:bidi/>
        <w:spacing w:line="276" w:lineRule="auto"/>
        <w:jc w:val="both"/>
        <w:rPr>
          <w:rFonts w:ascii="David" w:hAnsi="David" w:cs="David"/>
          <w:b/>
          <w:bCs/>
          <w:spacing w:val="-2"/>
          <w:lang w:bidi="he-IL"/>
        </w:rPr>
      </w:pPr>
      <w:r w:rsidRPr="007B03E1">
        <w:rPr>
          <w:rFonts w:ascii="David" w:hAnsi="David" w:cs="David"/>
          <w:b/>
          <w:bCs/>
          <w:spacing w:val="-2"/>
          <w:rtl/>
          <w:lang w:bidi="he-IL"/>
        </w:rPr>
        <w:t>ובסוף קידושין</w:t>
      </w:r>
      <w:r w:rsidRPr="007B03E1">
        <w:rPr>
          <w:rFonts w:ascii="David" w:hAnsi="David" w:cs="David"/>
          <w:b/>
          <w:bCs/>
          <w:spacing w:val="-2"/>
          <w:sz w:val="20"/>
          <w:szCs w:val="20"/>
          <w:rtl/>
          <w:lang w:bidi="he-IL"/>
        </w:rPr>
        <w:t xml:space="preserve"> (דף פא,א ושם)</w:t>
      </w:r>
      <w:r w:rsidRPr="007B03E1">
        <w:rPr>
          <w:rFonts w:ascii="David" w:hAnsi="David" w:cs="David"/>
          <w:b/>
          <w:bCs/>
          <w:spacing w:val="-2"/>
          <w:sz w:val="20"/>
          <w:szCs w:val="20"/>
          <w:lang w:bidi="he-IL"/>
        </w:rPr>
        <w:t xml:space="preserve"> </w:t>
      </w:r>
      <w:r w:rsidR="00015051" w:rsidRPr="007B03E1">
        <w:rPr>
          <w:rFonts w:ascii="David" w:hAnsi="David" w:cs="David"/>
          <w:b/>
          <w:bCs/>
          <w:spacing w:val="-2"/>
          <w:rtl/>
          <w:lang w:bidi="he-IL"/>
        </w:rPr>
        <w:t>מוקי מלקין על היחוד דוקא בפנויה -</w:t>
      </w:r>
    </w:p>
    <w:p w:rsidR="00AB4141" w:rsidRDefault="00AB4141" w:rsidP="00B67BBD">
      <w:pPr>
        <w:spacing w:line="276" w:lineRule="auto"/>
        <w:jc w:val="both"/>
        <w:rPr>
          <w:lang w:bidi="he-IL"/>
        </w:rPr>
      </w:pPr>
      <w:r>
        <w:rPr>
          <w:b/>
          <w:bCs/>
          <w:lang w:bidi="he-IL"/>
        </w:rPr>
        <w:lastRenderedPageBreak/>
        <w:t xml:space="preserve">For in the end of </w:t>
      </w:r>
      <w:r>
        <w:rPr>
          <w:rFonts w:hint="cs"/>
          <w:rtl/>
          <w:lang w:bidi="he-IL"/>
        </w:rPr>
        <w:t xml:space="preserve">מסכת </w:t>
      </w:r>
      <w:r>
        <w:rPr>
          <w:rFonts w:hint="cs"/>
          <w:b/>
          <w:bCs/>
          <w:rtl/>
          <w:lang w:bidi="he-IL"/>
        </w:rPr>
        <w:t>קידושין</w:t>
      </w:r>
      <w:r>
        <w:rPr>
          <w:b/>
          <w:bCs/>
          <w:lang w:bidi="he-IL"/>
        </w:rPr>
        <w:t xml:space="preserve">, </w:t>
      </w:r>
      <w:r w:rsidR="009E2402" w:rsidRPr="00B67BBD">
        <w:rPr>
          <w:rFonts w:hint="cs"/>
          <w:rtl/>
          <w:lang w:bidi="he-IL"/>
        </w:rPr>
        <w:t>רב אשי</w:t>
      </w:r>
      <w:r w:rsidRPr="00B67BBD">
        <w:rPr>
          <w:lang w:bidi="he-IL"/>
        </w:rPr>
        <w:t xml:space="preserve"> there</w:t>
      </w:r>
      <w:r w:rsidRPr="00B53353">
        <w:rPr>
          <w:b/>
          <w:bCs/>
          <w:sz w:val="24"/>
          <w:szCs w:val="24"/>
          <w:lang w:bidi="he-IL"/>
        </w:rPr>
        <w:t xml:space="preserve"> </w:t>
      </w:r>
      <w:r>
        <w:rPr>
          <w:b/>
          <w:bCs/>
          <w:lang w:bidi="he-IL"/>
        </w:rPr>
        <w:t xml:space="preserve">establishes </w:t>
      </w:r>
      <w:r>
        <w:rPr>
          <w:lang w:bidi="he-IL"/>
        </w:rPr>
        <w:t xml:space="preserve">that the ruling of </w:t>
      </w:r>
      <w:r>
        <w:rPr>
          <w:rFonts w:hint="cs"/>
          <w:rtl/>
          <w:lang w:bidi="he-IL"/>
        </w:rPr>
        <w:t>'</w:t>
      </w:r>
      <w:r>
        <w:rPr>
          <w:rFonts w:hint="cs"/>
          <w:b/>
          <w:bCs/>
          <w:rtl/>
          <w:lang w:bidi="he-IL"/>
        </w:rPr>
        <w:t>מלקין על היחוד</w:t>
      </w:r>
      <w:r>
        <w:rPr>
          <w:rFonts w:hint="cs"/>
          <w:rtl/>
          <w:lang w:bidi="he-IL"/>
        </w:rPr>
        <w:t>'</w:t>
      </w:r>
      <w:r>
        <w:rPr>
          <w:lang w:bidi="he-IL"/>
        </w:rPr>
        <w:t xml:space="preserve"> </w:t>
      </w:r>
      <w:r w:rsidRPr="00B67BBD">
        <w:rPr>
          <w:lang w:bidi="he-IL"/>
        </w:rPr>
        <w:t>is</w:t>
      </w:r>
      <w:r w:rsidRPr="00B53353">
        <w:rPr>
          <w:sz w:val="24"/>
          <w:szCs w:val="24"/>
          <w:lang w:bidi="he-IL"/>
        </w:rPr>
        <w:t xml:space="preserve"> </w:t>
      </w:r>
      <w:r>
        <w:rPr>
          <w:b/>
          <w:bCs/>
          <w:lang w:bidi="he-IL"/>
        </w:rPr>
        <w:t xml:space="preserve">only specifically in </w:t>
      </w:r>
      <w:r>
        <w:rPr>
          <w:lang w:bidi="he-IL"/>
        </w:rPr>
        <w:t xml:space="preserve">the case of a </w:t>
      </w:r>
      <w:r>
        <w:rPr>
          <w:rFonts w:hint="cs"/>
          <w:b/>
          <w:bCs/>
          <w:rtl/>
          <w:lang w:bidi="he-IL"/>
        </w:rPr>
        <w:t>פנויה</w:t>
      </w:r>
      <w:r>
        <w:rPr>
          <w:lang w:bidi="he-IL"/>
        </w:rPr>
        <w:t xml:space="preserve"> –</w:t>
      </w:r>
    </w:p>
    <w:p w:rsidR="00B67BBD" w:rsidRPr="007648B1" w:rsidRDefault="00AB4141" w:rsidP="00B67BBD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7648B1">
        <w:rPr>
          <w:rFonts w:ascii="David" w:hAnsi="David" w:cs="David"/>
          <w:b/>
          <w:bCs/>
          <w:rtl/>
          <w:lang w:bidi="he-IL"/>
        </w:rPr>
        <w:t>אבל באשת איש לא</w:t>
      </w:r>
      <w:r w:rsidR="00B67BBD" w:rsidRPr="007648B1">
        <w:rPr>
          <w:rFonts w:ascii="David" w:hAnsi="David" w:cs="David"/>
          <w:b/>
          <w:bCs/>
          <w:rtl/>
          <w:lang w:bidi="he-IL"/>
        </w:rPr>
        <w:t xml:space="preserve"> דאתה מוציא לעז על בניה</w:t>
      </w:r>
      <w:r w:rsidR="00B67BBD" w:rsidRPr="007648B1">
        <w:rPr>
          <w:rStyle w:val="FootnoteReference"/>
          <w:rFonts w:ascii="David" w:hAnsi="David" w:cs="David"/>
          <w:b/>
          <w:bCs/>
          <w:lang w:bidi="he-IL"/>
        </w:rPr>
        <w:footnoteReference w:id="4"/>
      </w:r>
      <w:r w:rsidR="00B67BBD" w:rsidRPr="007648B1">
        <w:rPr>
          <w:rFonts w:ascii="David" w:hAnsi="David" w:cs="David"/>
          <w:b/>
          <w:bCs/>
          <w:rtl/>
          <w:lang w:bidi="he-IL"/>
        </w:rPr>
        <w:t xml:space="preserve"> -</w:t>
      </w:r>
    </w:p>
    <w:p w:rsidR="00AB4141" w:rsidRPr="00B53353" w:rsidRDefault="00B67BBD" w:rsidP="00B67BBD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However</w:t>
      </w:r>
      <w:r w:rsidR="00AB4141">
        <w:rPr>
          <w:b/>
          <w:bCs/>
          <w:lang w:bidi="he-IL"/>
        </w:rPr>
        <w:t xml:space="preserve"> </w:t>
      </w:r>
      <w:r w:rsidR="00AB4141">
        <w:rPr>
          <w:lang w:bidi="he-IL"/>
        </w:rPr>
        <w:t xml:space="preserve">if there was </w:t>
      </w:r>
      <w:r w:rsidR="00AB4141">
        <w:rPr>
          <w:rFonts w:hint="cs"/>
          <w:rtl/>
          <w:lang w:bidi="he-IL"/>
        </w:rPr>
        <w:t>יחוד</w:t>
      </w:r>
      <w:r w:rsidR="00AB4141">
        <w:rPr>
          <w:lang w:bidi="he-IL"/>
        </w:rPr>
        <w:t xml:space="preserve"> </w:t>
      </w:r>
      <w:r w:rsidR="00AB4141">
        <w:rPr>
          <w:b/>
          <w:bCs/>
          <w:lang w:bidi="he-IL"/>
        </w:rPr>
        <w:t xml:space="preserve">by an </w:t>
      </w:r>
      <w:r w:rsidR="00AB4141">
        <w:rPr>
          <w:rFonts w:hint="cs"/>
          <w:b/>
          <w:bCs/>
          <w:rtl/>
          <w:lang w:bidi="he-IL"/>
        </w:rPr>
        <w:t>אשת איש</w:t>
      </w:r>
      <w:r w:rsidR="00AB4141">
        <w:rPr>
          <w:lang w:bidi="he-IL"/>
        </w:rPr>
        <w:t xml:space="preserve">, </w:t>
      </w:r>
      <w:r w:rsidR="00AB4141" w:rsidRPr="00B67BBD">
        <w:rPr>
          <w:lang w:bidi="he-IL"/>
        </w:rPr>
        <w:t xml:space="preserve">there is no </w:t>
      </w:r>
      <w:r w:rsidR="00AB4141" w:rsidRPr="00B67BBD">
        <w:rPr>
          <w:rFonts w:hint="cs"/>
          <w:rtl/>
          <w:lang w:bidi="he-IL"/>
        </w:rPr>
        <w:t>מלקות</w:t>
      </w:r>
      <w:r w:rsidR="00AB4141" w:rsidRPr="00B67BBD">
        <w:rPr>
          <w:lang w:bidi="he-IL"/>
        </w:rPr>
        <w:t xml:space="preserve">; the reason is as the </w:t>
      </w:r>
      <w:r w:rsidR="00AB4141" w:rsidRPr="00B67BBD">
        <w:rPr>
          <w:rFonts w:hint="cs"/>
          <w:rtl/>
          <w:lang w:bidi="he-IL"/>
        </w:rPr>
        <w:t>גמרא</w:t>
      </w:r>
      <w:r w:rsidR="00AB4141" w:rsidRPr="00B67BBD">
        <w:rPr>
          <w:lang w:bidi="he-IL"/>
        </w:rPr>
        <w:t xml:space="preserve"> there states </w:t>
      </w:r>
      <w:r w:rsidR="00AB4141">
        <w:rPr>
          <w:b/>
          <w:bCs/>
          <w:lang w:bidi="he-IL"/>
        </w:rPr>
        <w:t xml:space="preserve">for you will be spreading </w:t>
      </w:r>
      <w:r w:rsidR="00AB4141">
        <w:rPr>
          <w:lang w:bidi="he-IL"/>
        </w:rPr>
        <w:t xml:space="preserve">(false) </w:t>
      </w:r>
      <w:r w:rsidR="00AB4141">
        <w:rPr>
          <w:b/>
          <w:bCs/>
          <w:lang w:bidi="he-IL"/>
        </w:rPr>
        <w:t>rumors about her children</w:t>
      </w:r>
      <w:r>
        <w:rPr>
          <w:b/>
          <w:bCs/>
          <w:lang w:bidi="he-IL"/>
        </w:rPr>
        <w:t>.</w:t>
      </w:r>
      <w:r w:rsidR="00AB4141">
        <w:rPr>
          <w:b/>
          <w:bCs/>
          <w:lang w:bidi="he-IL"/>
        </w:rPr>
        <w:t xml:space="preserve"> </w:t>
      </w:r>
      <w:r w:rsidR="007D62C0" w:rsidRPr="00B53353">
        <w:rPr>
          <w:sz w:val="24"/>
          <w:szCs w:val="24"/>
          <w:lang w:bidi="he-IL"/>
        </w:rPr>
        <w:t xml:space="preserve">The question is since the opening ruling of </w:t>
      </w:r>
      <w:r w:rsidR="007D62C0" w:rsidRPr="00B53353">
        <w:rPr>
          <w:rFonts w:hint="cs"/>
          <w:sz w:val="24"/>
          <w:szCs w:val="24"/>
          <w:rtl/>
          <w:lang w:bidi="he-IL"/>
        </w:rPr>
        <w:t>רב</w:t>
      </w:r>
      <w:r w:rsidR="007D62C0" w:rsidRPr="00B53353">
        <w:rPr>
          <w:sz w:val="24"/>
          <w:szCs w:val="24"/>
          <w:lang w:bidi="he-IL"/>
        </w:rPr>
        <w:t xml:space="preserve"> that </w:t>
      </w:r>
      <w:r w:rsidR="00B53353">
        <w:rPr>
          <w:rFonts w:hint="cs"/>
          <w:sz w:val="24"/>
          <w:szCs w:val="24"/>
          <w:rtl/>
          <w:lang w:bidi="he-IL"/>
        </w:rPr>
        <w:t>מל</w:t>
      </w:r>
      <w:r w:rsidR="007D62C0" w:rsidRPr="00B53353">
        <w:rPr>
          <w:rFonts w:hint="cs"/>
          <w:sz w:val="24"/>
          <w:szCs w:val="24"/>
          <w:rtl/>
          <w:lang w:bidi="he-IL"/>
        </w:rPr>
        <w:t>קין על היחוד</w:t>
      </w:r>
      <w:r w:rsidR="007D62C0" w:rsidRPr="00B53353">
        <w:rPr>
          <w:sz w:val="24"/>
          <w:szCs w:val="24"/>
          <w:lang w:bidi="he-IL"/>
        </w:rPr>
        <w:t xml:space="preserve">, is discussing a </w:t>
      </w:r>
      <w:r w:rsidR="007D62C0" w:rsidRPr="00B53353">
        <w:rPr>
          <w:rFonts w:hint="cs"/>
          <w:sz w:val="24"/>
          <w:szCs w:val="24"/>
          <w:rtl/>
          <w:lang w:bidi="he-IL"/>
        </w:rPr>
        <w:t>פנויה</w:t>
      </w:r>
      <w:r w:rsidR="007D62C0" w:rsidRPr="00B53353">
        <w:rPr>
          <w:sz w:val="24"/>
          <w:szCs w:val="24"/>
          <w:lang w:bidi="he-IL"/>
        </w:rPr>
        <w:t xml:space="preserve"> and not an </w:t>
      </w:r>
      <w:r w:rsidR="007D62C0" w:rsidRPr="00B53353">
        <w:rPr>
          <w:rFonts w:hint="cs"/>
          <w:sz w:val="24"/>
          <w:szCs w:val="24"/>
          <w:rtl/>
          <w:lang w:bidi="he-IL"/>
        </w:rPr>
        <w:t>אשת איש</w:t>
      </w:r>
      <w:r w:rsidR="007D62C0" w:rsidRPr="00B53353">
        <w:rPr>
          <w:sz w:val="24"/>
          <w:szCs w:val="24"/>
          <w:lang w:bidi="he-IL"/>
        </w:rPr>
        <w:t>, it would seem obvious that the</w:t>
      </w:r>
      <w:r w:rsidR="00E555EF" w:rsidRPr="00E555EF">
        <w:rPr>
          <w:sz w:val="24"/>
          <w:szCs w:val="24"/>
          <w:lang w:bidi="he-IL"/>
        </w:rPr>
        <w:t xml:space="preserve"> </w:t>
      </w:r>
      <w:r w:rsidR="00E555EF" w:rsidRPr="00B53353">
        <w:rPr>
          <w:sz w:val="24"/>
          <w:szCs w:val="24"/>
          <w:lang w:bidi="he-IL"/>
        </w:rPr>
        <w:t>ruling</w:t>
      </w:r>
      <w:r w:rsidR="007D62C0" w:rsidRPr="00B53353">
        <w:rPr>
          <w:sz w:val="24"/>
          <w:szCs w:val="24"/>
          <w:lang w:bidi="he-IL"/>
        </w:rPr>
        <w:t xml:space="preserve"> immediate</w:t>
      </w:r>
      <w:r w:rsidR="00E555EF">
        <w:rPr>
          <w:sz w:val="24"/>
          <w:szCs w:val="24"/>
          <w:lang w:bidi="he-IL"/>
        </w:rPr>
        <w:t xml:space="preserve">ly following, </w:t>
      </w:r>
      <w:r w:rsidR="007D62C0" w:rsidRPr="00B53353">
        <w:rPr>
          <w:sz w:val="24"/>
          <w:szCs w:val="24"/>
          <w:lang w:bidi="he-IL"/>
        </w:rPr>
        <w:t xml:space="preserve">of </w:t>
      </w:r>
      <w:r w:rsidR="007D62C0" w:rsidRPr="00B53353">
        <w:rPr>
          <w:rFonts w:hint="cs"/>
          <w:sz w:val="24"/>
          <w:szCs w:val="24"/>
          <w:rtl/>
          <w:lang w:bidi="he-IL"/>
        </w:rPr>
        <w:t>ואין אוסרין על היחוד</w:t>
      </w:r>
      <w:r w:rsidR="007D62C0" w:rsidRPr="00B53353">
        <w:rPr>
          <w:sz w:val="24"/>
          <w:szCs w:val="24"/>
          <w:lang w:bidi="he-IL"/>
        </w:rPr>
        <w:t xml:space="preserve"> is a continuation of the former ruling and is also discussing a </w:t>
      </w:r>
      <w:r w:rsidR="007D62C0" w:rsidRPr="00B53353">
        <w:rPr>
          <w:rFonts w:hint="cs"/>
          <w:sz w:val="24"/>
          <w:szCs w:val="24"/>
          <w:rtl/>
          <w:lang w:bidi="he-IL"/>
        </w:rPr>
        <w:t>פנויה</w:t>
      </w:r>
      <w:r w:rsidR="007D62C0" w:rsidRPr="00B53353">
        <w:rPr>
          <w:sz w:val="24"/>
          <w:szCs w:val="24"/>
          <w:lang w:bidi="he-IL"/>
        </w:rPr>
        <w:t xml:space="preserve"> and not an </w:t>
      </w:r>
      <w:r w:rsidR="007D62C0" w:rsidRPr="00B53353">
        <w:rPr>
          <w:rFonts w:hint="cs"/>
          <w:sz w:val="24"/>
          <w:szCs w:val="24"/>
          <w:rtl/>
          <w:lang w:bidi="he-IL"/>
        </w:rPr>
        <w:t>אשת איש</w:t>
      </w:r>
      <w:r w:rsidR="007D62C0" w:rsidRPr="00B53353">
        <w:rPr>
          <w:sz w:val="24"/>
          <w:szCs w:val="24"/>
          <w:lang w:bidi="he-IL"/>
        </w:rPr>
        <w:t xml:space="preserve">. However our </w:t>
      </w:r>
      <w:r w:rsidR="007D62C0" w:rsidRPr="00B53353">
        <w:rPr>
          <w:rFonts w:hint="cs"/>
          <w:sz w:val="24"/>
          <w:szCs w:val="24"/>
          <w:rtl/>
          <w:lang w:bidi="he-IL"/>
        </w:rPr>
        <w:t>גמרא</w:t>
      </w:r>
      <w:r w:rsidR="007D62C0" w:rsidRPr="00B53353">
        <w:rPr>
          <w:sz w:val="24"/>
          <w:szCs w:val="24"/>
          <w:lang w:bidi="he-IL"/>
        </w:rPr>
        <w:t xml:space="preserve"> indicates that </w:t>
      </w:r>
      <w:r w:rsidR="007D62C0" w:rsidRPr="00B53353">
        <w:rPr>
          <w:rFonts w:hint="cs"/>
          <w:sz w:val="24"/>
          <w:szCs w:val="24"/>
          <w:rtl/>
          <w:lang w:bidi="he-IL"/>
        </w:rPr>
        <w:t>אין אוסרין על היחוד</w:t>
      </w:r>
      <w:r w:rsidR="007D62C0" w:rsidRPr="00B53353">
        <w:rPr>
          <w:sz w:val="24"/>
          <w:szCs w:val="24"/>
          <w:lang w:bidi="he-IL"/>
        </w:rPr>
        <w:t xml:space="preserve"> is discussing only an </w:t>
      </w:r>
      <w:r w:rsidR="007D62C0" w:rsidRPr="00B53353">
        <w:rPr>
          <w:rFonts w:hint="cs"/>
          <w:sz w:val="24"/>
          <w:szCs w:val="24"/>
          <w:rtl/>
          <w:lang w:bidi="he-IL"/>
        </w:rPr>
        <w:t>אשת איש</w:t>
      </w:r>
      <w:r w:rsidR="007D62C0" w:rsidRPr="00B53353">
        <w:rPr>
          <w:sz w:val="24"/>
          <w:szCs w:val="24"/>
          <w:lang w:bidi="he-IL"/>
        </w:rPr>
        <w:t xml:space="preserve"> and not a </w:t>
      </w:r>
      <w:r w:rsidR="007D62C0" w:rsidRPr="00B53353">
        <w:rPr>
          <w:rFonts w:hint="cs"/>
          <w:sz w:val="24"/>
          <w:szCs w:val="24"/>
          <w:rtl/>
          <w:lang w:bidi="he-IL"/>
        </w:rPr>
        <w:t>פנויה</w:t>
      </w:r>
      <w:r w:rsidR="007D62C0" w:rsidRPr="00B53353">
        <w:rPr>
          <w:sz w:val="24"/>
          <w:szCs w:val="24"/>
          <w:lang w:bidi="he-IL"/>
        </w:rPr>
        <w:t>!</w:t>
      </w:r>
    </w:p>
    <w:p w:rsidR="007D62C0" w:rsidRPr="001C18D8" w:rsidRDefault="007D62C0" w:rsidP="00015051">
      <w:pPr>
        <w:spacing w:line="276" w:lineRule="auto"/>
        <w:jc w:val="both"/>
        <w:rPr>
          <w:sz w:val="22"/>
          <w:szCs w:val="22"/>
          <w:lang w:bidi="he-IL"/>
        </w:rPr>
      </w:pPr>
    </w:p>
    <w:p w:rsidR="007D62C0" w:rsidRPr="00B53353" w:rsidRDefault="007D62C0" w:rsidP="00015051">
      <w:pPr>
        <w:spacing w:line="276" w:lineRule="auto"/>
        <w:jc w:val="both"/>
        <w:rPr>
          <w:sz w:val="24"/>
          <w:szCs w:val="24"/>
          <w:lang w:bidi="he-IL"/>
        </w:rPr>
      </w:pPr>
      <w:r w:rsidRPr="00B53353">
        <w:rPr>
          <w:rFonts w:hint="cs"/>
          <w:sz w:val="24"/>
          <w:szCs w:val="24"/>
          <w:rtl/>
          <w:lang w:bidi="he-IL"/>
        </w:rPr>
        <w:t>תוספות</w:t>
      </w:r>
      <w:r w:rsidRPr="00B53353">
        <w:rPr>
          <w:sz w:val="24"/>
          <w:szCs w:val="24"/>
          <w:lang w:bidi="he-IL"/>
        </w:rPr>
        <w:t xml:space="preserve"> anticipates a possible (partial) solution to this question and rejects it:</w:t>
      </w:r>
    </w:p>
    <w:p w:rsidR="00B67BBD" w:rsidRPr="007648B1" w:rsidRDefault="009E2402" w:rsidP="007648B1">
      <w:pPr>
        <w:bidi/>
        <w:spacing w:line="276" w:lineRule="auto"/>
        <w:jc w:val="both"/>
        <w:rPr>
          <w:b/>
          <w:bCs/>
          <w:lang w:bidi="he-IL"/>
        </w:rPr>
      </w:pPr>
      <w:r w:rsidRPr="007648B1">
        <w:rPr>
          <w:rFonts w:ascii="David" w:hAnsi="David" w:cs="David"/>
          <w:b/>
          <w:bCs/>
          <w:rtl/>
          <w:lang w:bidi="he-IL"/>
        </w:rPr>
        <w:t>ואפילו למר זוטרא</w:t>
      </w:r>
      <w:r w:rsidR="00B67BBD" w:rsidRPr="007648B1">
        <w:rPr>
          <w:rFonts w:ascii="David" w:hAnsi="David" w:cs="David"/>
          <w:b/>
          <w:bCs/>
          <w:rtl/>
          <w:lang w:bidi="he-IL"/>
        </w:rPr>
        <w:t xml:space="preserve"> דמלקין ומכריז באשת איש</w:t>
      </w:r>
      <w:r w:rsidRPr="007648B1">
        <w:rPr>
          <w:rFonts w:ascii="David" w:hAnsi="David" w:cs="David"/>
          <w:b/>
          <w:bCs/>
          <w:lang w:bidi="he-IL"/>
        </w:rPr>
        <w:t xml:space="preserve"> </w:t>
      </w:r>
      <w:r w:rsidR="007648B1">
        <w:rPr>
          <w:rFonts w:ascii="David" w:hAnsi="David" w:cs="David"/>
          <w:b/>
          <w:bCs/>
          <w:lang w:bidi="he-IL"/>
        </w:rPr>
        <w:t>-</w:t>
      </w:r>
      <w:r w:rsidRPr="007648B1">
        <w:rPr>
          <w:b/>
          <w:bCs/>
          <w:lang w:bidi="he-IL"/>
        </w:rPr>
        <w:t xml:space="preserve"> </w:t>
      </w:r>
    </w:p>
    <w:p w:rsidR="009E2402" w:rsidRPr="00B53353" w:rsidRDefault="00B67BBD" w:rsidP="00B67BBD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9E2402">
        <w:rPr>
          <w:b/>
          <w:bCs/>
          <w:lang w:bidi="he-IL"/>
        </w:rPr>
        <w:t xml:space="preserve"> </w:t>
      </w:r>
      <w:r w:rsidR="00B53353" w:rsidRPr="00B53353">
        <w:rPr>
          <w:lang w:bidi="he-IL"/>
        </w:rPr>
        <w:t>(the question stands</w:t>
      </w:r>
      <w:r w:rsidR="00B53353">
        <w:rPr>
          <w:sz w:val="24"/>
          <w:szCs w:val="24"/>
          <w:lang w:bidi="he-IL"/>
        </w:rPr>
        <w:t xml:space="preserve">) </w:t>
      </w:r>
      <w:r w:rsidR="009E2402">
        <w:rPr>
          <w:b/>
          <w:bCs/>
          <w:lang w:bidi="he-IL"/>
        </w:rPr>
        <w:t xml:space="preserve">even according </w:t>
      </w:r>
      <w:r>
        <w:rPr>
          <w:b/>
          <w:bCs/>
          <w:lang w:bidi="he-IL"/>
        </w:rPr>
        <w:t xml:space="preserve">to </w:t>
      </w:r>
      <w:r>
        <w:rPr>
          <w:b/>
          <w:bCs/>
          <w:rtl/>
          <w:lang w:bidi="he-IL"/>
        </w:rPr>
        <w:t>מר</w:t>
      </w:r>
      <w:r w:rsidR="009E2402">
        <w:rPr>
          <w:rFonts w:hint="cs"/>
          <w:b/>
          <w:bCs/>
          <w:rtl/>
          <w:lang w:bidi="he-IL"/>
        </w:rPr>
        <w:t xml:space="preserve"> </w:t>
      </w:r>
      <w:r>
        <w:rPr>
          <w:rFonts w:hint="cs"/>
          <w:b/>
          <w:bCs/>
          <w:rtl/>
          <w:lang w:bidi="he-IL"/>
        </w:rPr>
        <w:t>זוטרא</w:t>
      </w:r>
      <w:r>
        <w:rPr>
          <w:b/>
          <w:bCs/>
          <w:lang w:bidi="he-IL"/>
        </w:rPr>
        <w:t xml:space="preserve"> </w:t>
      </w:r>
      <w:r w:rsidRPr="00B67BBD">
        <w:rPr>
          <w:lang w:bidi="he-IL"/>
        </w:rPr>
        <w:t>who</w:t>
      </w:r>
      <w:r w:rsidR="009E2402" w:rsidRPr="00B67BBD">
        <w:rPr>
          <w:lang w:bidi="he-IL"/>
        </w:rPr>
        <w:t xml:space="preserve"> disagrees with </w:t>
      </w:r>
      <w:r w:rsidR="009E2402" w:rsidRPr="00B67BBD">
        <w:rPr>
          <w:rFonts w:hint="cs"/>
          <w:rtl/>
          <w:lang w:bidi="he-IL"/>
        </w:rPr>
        <w:t>רב אשי</w:t>
      </w:r>
      <w:r w:rsidR="009E2402" w:rsidRPr="00B67BBD">
        <w:rPr>
          <w:lang w:bidi="he-IL"/>
        </w:rPr>
        <w:t xml:space="preserve"> and maintains </w:t>
      </w:r>
      <w:r w:rsidR="009E2402">
        <w:rPr>
          <w:b/>
          <w:bCs/>
          <w:lang w:bidi="he-IL"/>
        </w:rPr>
        <w:t xml:space="preserve">that </w:t>
      </w:r>
      <w:r w:rsidR="009E2402">
        <w:rPr>
          <w:lang w:bidi="he-IL"/>
        </w:rPr>
        <w:t xml:space="preserve">even </w:t>
      </w:r>
      <w:r w:rsidR="009E2402">
        <w:rPr>
          <w:b/>
          <w:bCs/>
          <w:lang w:bidi="he-IL"/>
        </w:rPr>
        <w:t xml:space="preserve">by an </w:t>
      </w:r>
      <w:r w:rsidR="009E2402">
        <w:rPr>
          <w:rFonts w:hint="cs"/>
          <w:b/>
          <w:bCs/>
          <w:rtl/>
          <w:lang w:bidi="he-IL"/>
        </w:rPr>
        <w:t>אשת איש</w:t>
      </w:r>
      <w:r w:rsidR="009E2402">
        <w:rPr>
          <w:b/>
          <w:bCs/>
          <w:lang w:bidi="he-IL"/>
        </w:rPr>
        <w:t xml:space="preserve"> we are </w:t>
      </w:r>
      <w:r w:rsidR="009E2402">
        <w:rPr>
          <w:rFonts w:hint="cs"/>
          <w:b/>
          <w:bCs/>
          <w:rtl/>
          <w:lang w:bidi="he-IL"/>
        </w:rPr>
        <w:t>מלקין</w:t>
      </w:r>
      <w:r w:rsidR="009E2402">
        <w:rPr>
          <w:b/>
          <w:bCs/>
          <w:lang w:bidi="he-IL"/>
        </w:rPr>
        <w:t xml:space="preserve"> </w:t>
      </w:r>
      <w:r w:rsidR="009E2402">
        <w:rPr>
          <w:lang w:bidi="he-IL"/>
        </w:rPr>
        <w:t xml:space="preserve">for </w:t>
      </w:r>
      <w:r w:rsidR="009E2402">
        <w:rPr>
          <w:rFonts w:hint="cs"/>
          <w:rtl/>
          <w:lang w:bidi="he-IL"/>
        </w:rPr>
        <w:t>יחוד</w:t>
      </w:r>
      <w:r w:rsidR="009E2402">
        <w:rPr>
          <w:lang w:bidi="he-IL"/>
        </w:rPr>
        <w:t xml:space="preserve">, </w:t>
      </w:r>
      <w:r w:rsidR="009E2402" w:rsidRPr="00EB57DC">
        <w:rPr>
          <w:b/>
          <w:bCs/>
          <w:lang w:bidi="he-IL"/>
        </w:rPr>
        <w:t>and</w:t>
      </w:r>
      <w:r w:rsidR="009E2402">
        <w:rPr>
          <w:lang w:bidi="he-IL"/>
        </w:rPr>
        <w:t xml:space="preserve"> in order to prevent </w:t>
      </w:r>
      <w:r w:rsidR="009E2402">
        <w:rPr>
          <w:rFonts w:hint="cs"/>
          <w:rtl/>
          <w:lang w:bidi="he-IL"/>
        </w:rPr>
        <w:t>הוצאת לעז על בניה</w:t>
      </w:r>
      <w:r w:rsidR="009E2402">
        <w:rPr>
          <w:lang w:bidi="he-IL"/>
        </w:rPr>
        <w:t xml:space="preserve">, </w:t>
      </w:r>
      <w:r w:rsidR="009E2402">
        <w:rPr>
          <w:b/>
          <w:bCs/>
          <w:lang w:bidi="he-IL"/>
        </w:rPr>
        <w:t xml:space="preserve">we announce </w:t>
      </w:r>
      <w:r w:rsidR="009E2402" w:rsidRPr="00B53353">
        <w:rPr>
          <w:sz w:val="24"/>
          <w:szCs w:val="24"/>
          <w:lang w:bidi="he-IL"/>
        </w:rPr>
        <w:t xml:space="preserve">that we only know that there was </w:t>
      </w:r>
      <w:r w:rsidR="009E2402" w:rsidRPr="00B53353">
        <w:rPr>
          <w:rFonts w:hint="cs"/>
          <w:sz w:val="24"/>
          <w:szCs w:val="24"/>
          <w:rtl/>
          <w:lang w:bidi="he-IL"/>
        </w:rPr>
        <w:t>יח</w:t>
      </w:r>
      <w:r w:rsidR="00F86E67" w:rsidRPr="00B53353">
        <w:rPr>
          <w:rFonts w:hint="cs"/>
          <w:sz w:val="24"/>
          <w:szCs w:val="24"/>
          <w:rtl/>
          <w:lang w:bidi="he-IL"/>
        </w:rPr>
        <w:t>ו</w:t>
      </w:r>
      <w:r w:rsidR="009E2402" w:rsidRPr="00B53353">
        <w:rPr>
          <w:rFonts w:hint="cs"/>
          <w:sz w:val="24"/>
          <w:szCs w:val="24"/>
          <w:rtl/>
          <w:lang w:bidi="he-IL"/>
        </w:rPr>
        <w:t>ד</w:t>
      </w:r>
      <w:r w:rsidR="009E2402" w:rsidRPr="00B53353">
        <w:rPr>
          <w:sz w:val="24"/>
          <w:szCs w:val="24"/>
          <w:lang w:bidi="he-IL"/>
        </w:rPr>
        <w:t xml:space="preserve"> (not </w:t>
      </w:r>
      <w:r w:rsidR="009E2402" w:rsidRPr="00B53353">
        <w:rPr>
          <w:rFonts w:hint="cs"/>
          <w:sz w:val="24"/>
          <w:szCs w:val="24"/>
          <w:rtl/>
          <w:lang w:bidi="he-IL"/>
        </w:rPr>
        <w:t>ביאה</w:t>
      </w:r>
      <w:r w:rsidR="00AF0D7D" w:rsidRPr="00B53353">
        <w:rPr>
          <w:sz w:val="24"/>
          <w:szCs w:val="24"/>
          <w:lang w:bidi="he-IL"/>
        </w:rPr>
        <w:t xml:space="preserve">). Seemingly according to </w:t>
      </w:r>
      <w:r w:rsidR="00AF0D7D" w:rsidRPr="00B53353">
        <w:rPr>
          <w:rFonts w:hint="cs"/>
          <w:sz w:val="24"/>
          <w:szCs w:val="24"/>
          <w:rtl/>
          <w:lang w:bidi="he-IL"/>
        </w:rPr>
        <w:t>מר זוטרא</w:t>
      </w:r>
      <w:r w:rsidR="00AF0D7D" w:rsidRPr="00B53353">
        <w:rPr>
          <w:sz w:val="24"/>
          <w:szCs w:val="24"/>
          <w:lang w:bidi="he-IL"/>
        </w:rPr>
        <w:t xml:space="preserve">, there is no </w:t>
      </w:r>
      <w:r w:rsidR="00B53353">
        <w:rPr>
          <w:sz w:val="24"/>
          <w:szCs w:val="24"/>
          <w:lang w:bidi="he-IL"/>
        </w:rPr>
        <w:t>difficulty</w:t>
      </w:r>
      <w:r w:rsidR="00AF0D7D" w:rsidRPr="00B53353">
        <w:rPr>
          <w:sz w:val="24"/>
          <w:szCs w:val="24"/>
          <w:lang w:bidi="he-IL"/>
        </w:rPr>
        <w:t xml:space="preserve">; since </w:t>
      </w:r>
      <w:r w:rsidR="00AF0D7D" w:rsidRPr="00B53353">
        <w:rPr>
          <w:rFonts w:hint="cs"/>
          <w:sz w:val="24"/>
          <w:szCs w:val="24"/>
          <w:rtl/>
          <w:lang w:bidi="he-IL"/>
        </w:rPr>
        <w:t>מלקין על היחוד</w:t>
      </w:r>
      <w:r w:rsidR="00AF0D7D" w:rsidRPr="00B53353">
        <w:rPr>
          <w:sz w:val="24"/>
          <w:szCs w:val="24"/>
          <w:lang w:bidi="he-IL"/>
        </w:rPr>
        <w:t xml:space="preserve"> refers to an </w:t>
      </w:r>
      <w:r w:rsidR="00AF0D7D" w:rsidRPr="00B53353">
        <w:rPr>
          <w:rFonts w:hint="cs"/>
          <w:sz w:val="24"/>
          <w:szCs w:val="24"/>
          <w:rtl/>
          <w:lang w:bidi="he-IL"/>
        </w:rPr>
        <w:t>אשת איש</w:t>
      </w:r>
      <w:r w:rsidR="00AF0D7D" w:rsidRPr="00B53353">
        <w:rPr>
          <w:sz w:val="24"/>
          <w:szCs w:val="24"/>
          <w:lang w:bidi="he-IL"/>
        </w:rPr>
        <w:t xml:space="preserve">, so does </w:t>
      </w:r>
      <w:r w:rsidR="00AF0D7D" w:rsidRPr="00B53353">
        <w:rPr>
          <w:rFonts w:hint="cs"/>
          <w:sz w:val="24"/>
          <w:szCs w:val="24"/>
          <w:rtl/>
          <w:lang w:bidi="he-IL"/>
        </w:rPr>
        <w:t>אין אוסרין על היחוד</w:t>
      </w:r>
      <w:r w:rsidR="00AF0D7D" w:rsidRPr="00B53353">
        <w:rPr>
          <w:sz w:val="24"/>
          <w:szCs w:val="24"/>
          <w:lang w:bidi="he-IL"/>
        </w:rPr>
        <w:t xml:space="preserve"> refer to an </w:t>
      </w:r>
      <w:r w:rsidR="00AF0D7D" w:rsidRPr="00B53353">
        <w:rPr>
          <w:rFonts w:hint="cs"/>
          <w:sz w:val="24"/>
          <w:szCs w:val="24"/>
          <w:rtl/>
          <w:lang w:bidi="he-IL"/>
        </w:rPr>
        <w:t>אשת איש</w:t>
      </w:r>
      <w:r w:rsidR="00AF0D7D" w:rsidRPr="00B53353">
        <w:rPr>
          <w:sz w:val="24"/>
          <w:szCs w:val="24"/>
          <w:lang w:bidi="he-IL"/>
        </w:rPr>
        <w:t xml:space="preserve">. This is seemingly in agreement with the </w:t>
      </w:r>
      <w:r w:rsidR="00AF0D7D" w:rsidRPr="00B53353">
        <w:rPr>
          <w:rFonts w:hint="cs"/>
          <w:sz w:val="24"/>
          <w:szCs w:val="24"/>
          <w:rtl/>
          <w:lang w:bidi="he-IL"/>
        </w:rPr>
        <w:t>תירוץ</w:t>
      </w:r>
      <w:r w:rsidR="00AF0D7D" w:rsidRPr="00B53353">
        <w:rPr>
          <w:sz w:val="24"/>
          <w:szCs w:val="24"/>
          <w:lang w:bidi="he-IL"/>
        </w:rPr>
        <w:t xml:space="preserve"> of the </w:t>
      </w:r>
      <w:r w:rsidR="00AF0D7D" w:rsidRPr="00B53353">
        <w:rPr>
          <w:rFonts w:hint="cs"/>
          <w:sz w:val="24"/>
          <w:szCs w:val="24"/>
          <w:rtl/>
          <w:lang w:bidi="he-IL"/>
        </w:rPr>
        <w:t>גמרא</w:t>
      </w:r>
      <w:r w:rsidR="00AF0D7D" w:rsidRPr="00B53353">
        <w:rPr>
          <w:sz w:val="24"/>
          <w:szCs w:val="24"/>
          <w:lang w:bidi="he-IL"/>
        </w:rPr>
        <w:t xml:space="preserve">. Nevertheless </w:t>
      </w:r>
      <w:r w:rsidR="00AF0D7D" w:rsidRPr="00B53353">
        <w:rPr>
          <w:rFonts w:hint="cs"/>
          <w:sz w:val="24"/>
          <w:szCs w:val="24"/>
          <w:rtl/>
          <w:lang w:bidi="he-IL"/>
        </w:rPr>
        <w:t>תוספות</w:t>
      </w:r>
      <w:r w:rsidR="00AF0D7D" w:rsidRPr="00B53353">
        <w:rPr>
          <w:sz w:val="24"/>
          <w:szCs w:val="24"/>
          <w:lang w:bidi="he-IL"/>
        </w:rPr>
        <w:t xml:space="preserve"> rejects the solution (even) according to </w:t>
      </w:r>
      <w:r w:rsidR="00AF0D7D" w:rsidRPr="00B53353">
        <w:rPr>
          <w:rFonts w:hint="cs"/>
          <w:sz w:val="24"/>
          <w:szCs w:val="24"/>
          <w:rtl/>
          <w:lang w:bidi="he-IL"/>
        </w:rPr>
        <w:t>מר זוטרא</w:t>
      </w:r>
      <w:r w:rsidR="00AF0D7D" w:rsidRPr="00B53353">
        <w:rPr>
          <w:sz w:val="24"/>
          <w:szCs w:val="24"/>
          <w:lang w:bidi="he-IL"/>
        </w:rPr>
        <w:t xml:space="preserve">; for even </w:t>
      </w:r>
      <w:r w:rsidR="00AF0D7D" w:rsidRPr="00B53353">
        <w:rPr>
          <w:rFonts w:hint="cs"/>
          <w:sz w:val="24"/>
          <w:szCs w:val="24"/>
          <w:rtl/>
          <w:lang w:bidi="he-IL"/>
        </w:rPr>
        <w:t>מר זוטרא</w:t>
      </w:r>
      <w:r w:rsidR="00AF0D7D" w:rsidRPr="00B53353">
        <w:rPr>
          <w:sz w:val="24"/>
          <w:szCs w:val="24"/>
          <w:lang w:bidi="he-IL"/>
        </w:rPr>
        <w:t xml:space="preserve"> –</w:t>
      </w:r>
    </w:p>
    <w:p w:rsidR="00B67BBD" w:rsidRPr="007648B1" w:rsidRDefault="00AF0D7D" w:rsidP="00B67BBD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7648B1">
        <w:rPr>
          <w:rFonts w:ascii="David" w:hAnsi="David" w:cs="David"/>
          <w:b/>
          <w:bCs/>
          <w:rtl/>
          <w:lang w:bidi="he-IL"/>
        </w:rPr>
        <w:t>מודה דבפנויה נמי איירי</w:t>
      </w:r>
      <w:r w:rsidRPr="007648B1">
        <w:rPr>
          <w:rFonts w:ascii="David" w:hAnsi="David" w:cs="David"/>
          <w:b/>
          <w:bCs/>
          <w:lang w:bidi="he-IL"/>
        </w:rPr>
        <w:t xml:space="preserve"> – </w:t>
      </w:r>
    </w:p>
    <w:p w:rsidR="00AF0D7D" w:rsidRPr="007B03E1" w:rsidRDefault="00AF0D7D" w:rsidP="00B67BBD">
      <w:pPr>
        <w:spacing w:line="276" w:lineRule="auto"/>
        <w:jc w:val="both"/>
        <w:rPr>
          <w:spacing w:val="-2"/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agrees that </w:t>
      </w:r>
      <w:r>
        <w:rPr>
          <w:lang w:bidi="he-IL"/>
        </w:rPr>
        <w:t xml:space="preserve">the ruling of </w:t>
      </w:r>
      <w:r>
        <w:rPr>
          <w:rFonts w:hint="cs"/>
          <w:rtl/>
          <w:lang w:bidi="he-IL"/>
        </w:rPr>
        <w:t>מלקין על היחוד</w:t>
      </w:r>
      <w:r>
        <w:rPr>
          <w:lang w:bidi="he-IL"/>
        </w:rPr>
        <w:t xml:space="preserve"> </w:t>
      </w:r>
      <w:r>
        <w:rPr>
          <w:b/>
          <w:bCs/>
          <w:lang w:bidi="he-IL"/>
        </w:rPr>
        <w:t xml:space="preserve">is </w:t>
      </w:r>
      <w:r w:rsidR="00A645D9">
        <w:rPr>
          <w:b/>
          <w:bCs/>
          <w:lang w:bidi="he-IL"/>
        </w:rPr>
        <w:t xml:space="preserve">also </w:t>
      </w:r>
      <w:r>
        <w:rPr>
          <w:b/>
          <w:bCs/>
          <w:lang w:bidi="he-IL"/>
        </w:rPr>
        <w:t xml:space="preserve">discussing </w:t>
      </w:r>
      <w:r>
        <w:rPr>
          <w:lang w:bidi="he-IL"/>
        </w:rPr>
        <w:t xml:space="preserve">the case of </w:t>
      </w:r>
      <w:r>
        <w:rPr>
          <w:b/>
          <w:bCs/>
          <w:lang w:bidi="he-IL"/>
        </w:rPr>
        <w:t xml:space="preserve">a </w:t>
      </w:r>
      <w:r>
        <w:rPr>
          <w:rFonts w:hint="cs"/>
          <w:b/>
          <w:bCs/>
          <w:rtl/>
          <w:lang w:bidi="he-IL"/>
        </w:rPr>
        <w:t>פנויה</w:t>
      </w:r>
      <w:r>
        <w:rPr>
          <w:b/>
          <w:bCs/>
          <w:lang w:bidi="he-IL"/>
        </w:rPr>
        <w:t xml:space="preserve"> </w:t>
      </w:r>
      <w:r w:rsidRPr="00B53353">
        <w:rPr>
          <w:sz w:val="24"/>
          <w:szCs w:val="24"/>
          <w:lang w:bidi="he-IL"/>
        </w:rPr>
        <w:t xml:space="preserve">as well as an </w:t>
      </w:r>
      <w:r w:rsidRPr="00B53353">
        <w:rPr>
          <w:rFonts w:hint="cs"/>
          <w:sz w:val="24"/>
          <w:szCs w:val="24"/>
          <w:rtl/>
          <w:lang w:bidi="he-IL"/>
        </w:rPr>
        <w:t>אשת איש</w:t>
      </w:r>
      <w:r w:rsidRPr="00B53353">
        <w:rPr>
          <w:sz w:val="24"/>
          <w:szCs w:val="24"/>
          <w:lang w:bidi="he-IL"/>
        </w:rPr>
        <w:t>.</w:t>
      </w:r>
      <w:r w:rsidR="00B67BBD">
        <w:rPr>
          <w:rStyle w:val="FootnoteReference"/>
          <w:sz w:val="24"/>
          <w:szCs w:val="24"/>
          <w:lang w:bidi="he-IL"/>
        </w:rPr>
        <w:footnoteReference w:id="5"/>
      </w:r>
      <w:r w:rsidRPr="00B53353">
        <w:rPr>
          <w:sz w:val="24"/>
          <w:szCs w:val="24"/>
          <w:lang w:bidi="he-IL"/>
        </w:rPr>
        <w:t xml:space="preserve"> He is only adding to </w:t>
      </w:r>
      <w:r w:rsidRPr="00B53353">
        <w:rPr>
          <w:rFonts w:hint="cs"/>
          <w:sz w:val="24"/>
          <w:szCs w:val="24"/>
          <w:rtl/>
          <w:lang w:bidi="he-IL"/>
        </w:rPr>
        <w:t>רב אשי</w:t>
      </w:r>
      <w:r w:rsidRPr="00B53353">
        <w:rPr>
          <w:sz w:val="24"/>
          <w:szCs w:val="24"/>
          <w:lang w:bidi="he-IL"/>
        </w:rPr>
        <w:t xml:space="preserve">, that not only does </w:t>
      </w:r>
      <w:r w:rsidRPr="00B53353">
        <w:rPr>
          <w:rFonts w:hint="cs"/>
          <w:sz w:val="24"/>
          <w:szCs w:val="24"/>
          <w:rtl/>
          <w:lang w:bidi="he-IL"/>
        </w:rPr>
        <w:t>מלקין על היחוד</w:t>
      </w:r>
      <w:r w:rsidRPr="00B53353">
        <w:rPr>
          <w:sz w:val="24"/>
          <w:szCs w:val="24"/>
          <w:lang w:bidi="he-IL"/>
        </w:rPr>
        <w:t xml:space="preserve"> apply to a </w:t>
      </w:r>
      <w:r w:rsidRPr="00B53353">
        <w:rPr>
          <w:rFonts w:hint="cs"/>
          <w:sz w:val="24"/>
          <w:szCs w:val="24"/>
          <w:rtl/>
          <w:lang w:bidi="he-IL"/>
        </w:rPr>
        <w:t>פנויה</w:t>
      </w:r>
      <w:r w:rsidRPr="00B53353">
        <w:rPr>
          <w:sz w:val="24"/>
          <w:szCs w:val="24"/>
          <w:lang w:bidi="he-IL"/>
        </w:rPr>
        <w:t xml:space="preserve"> it can even apply to an </w:t>
      </w:r>
      <w:r w:rsidRPr="00B53353">
        <w:rPr>
          <w:rFonts w:hint="cs"/>
          <w:sz w:val="24"/>
          <w:szCs w:val="24"/>
          <w:rtl/>
          <w:lang w:bidi="he-IL"/>
        </w:rPr>
        <w:t>אשת איש</w:t>
      </w:r>
      <w:r w:rsidRPr="00B53353">
        <w:rPr>
          <w:sz w:val="24"/>
          <w:szCs w:val="24"/>
          <w:lang w:bidi="he-IL"/>
        </w:rPr>
        <w:t>. It should therefore follow</w:t>
      </w:r>
      <w:r w:rsidR="00B53353">
        <w:rPr>
          <w:sz w:val="24"/>
          <w:szCs w:val="24"/>
          <w:lang w:bidi="he-IL"/>
        </w:rPr>
        <w:t>,</w:t>
      </w:r>
      <w:r w:rsidRPr="00B53353">
        <w:rPr>
          <w:sz w:val="24"/>
          <w:szCs w:val="24"/>
          <w:lang w:bidi="he-IL"/>
        </w:rPr>
        <w:t xml:space="preserve"> that the </w:t>
      </w:r>
      <w:r w:rsidRPr="00B53353">
        <w:rPr>
          <w:rFonts w:hint="cs"/>
          <w:sz w:val="24"/>
          <w:szCs w:val="24"/>
          <w:rtl/>
          <w:lang w:bidi="he-IL"/>
        </w:rPr>
        <w:t>סיפא</w:t>
      </w:r>
      <w:r w:rsidRPr="00B53353">
        <w:rPr>
          <w:sz w:val="24"/>
          <w:szCs w:val="24"/>
          <w:lang w:bidi="he-IL"/>
        </w:rPr>
        <w:t xml:space="preserve"> of the ruling </w:t>
      </w:r>
      <w:r w:rsidRPr="00B53353">
        <w:rPr>
          <w:rFonts w:hint="cs"/>
          <w:sz w:val="24"/>
          <w:szCs w:val="24"/>
          <w:rtl/>
          <w:lang w:bidi="he-IL"/>
        </w:rPr>
        <w:t>ואין אוסרין על היחוד</w:t>
      </w:r>
      <w:r w:rsidRPr="00B53353">
        <w:rPr>
          <w:sz w:val="24"/>
          <w:szCs w:val="24"/>
          <w:lang w:bidi="he-IL"/>
        </w:rPr>
        <w:t xml:space="preserve"> is also discussing a </w:t>
      </w:r>
      <w:r w:rsidRPr="00B53353">
        <w:rPr>
          <w:rFonts w:hint="cs"/>
          <w:sz w:val="24"/>
          <w:szCs w:val="24"/>
          <w:rtl/>
          <w:lang w:bidi="he-IL"/>
        </w:rPr>
        <w:t>פנויה</w:t>
      </w:r>
      <w:r w:rsidRPr="00B53353">
        <w:rPr>
          <w:sz w:val="24"/>
          <w:szCs w:val="24"/>
          <w:lang w:bidi="he-IL"/>
        </w:rPr>
        <w:t xml:space="preserve"> (as well as an </w:t>
      </w:r>
      <w:r w:rsidRPr="00B53353">
        <w:rPr>
          <w:rFonts w:hint="cs"/>
          <w:sz w:val="24"/>
          <w:szCs w:val="24"/>
          <w:rtl/>
          <w:lang w:bidi="he-IL"/>
        </w:rPr>
        <w:t>אשת איש</w:t>
      </w:r>
      <w:r w:rsidRPr="00B53353">
        <w:rPr>
          <w:sz w:val="24"/>
          <w:szCs w:val="24"/>
          <w:lang w:bidi="he-IL"/>
        </w:rPr>
        <w:t xml:space="preserve">), just like </w:t>
      </w:r>
      <w:r w:rsidRPr="00B53353">
        <w:rPr>
          <w:rFonts w:hint="cs"/>
          <w:sz w:val="24"/>
          <w:szCs w:val="24"/>
          <w:rtl/>
          <w:lang w:bidi="he-IL"/>
        </w:rPr>
        <w:t>מלקין על היחוד</w:t>
      </w:r>
      <w:r w:rsidRPr="00B53353">
        <w:rPr>
          <w:sz w:val="24"/>
          <w:szCs w:val="24"/>
          <w:lang w:bidi="he-IL"/>
        </w:rPr>
        <w:t xml:space="preserve">. The question remains: if </w:t>
      </w:r>
      <w:r w:rsidRPr="00B53353">
        <w:rPr>
          <w:rFonts w:hint="cs"/>
          <w:sz w:val="24"/>
          <w:szCs w:val="24"/>
          <w:rtl/>
          <w:lang w:bidi="he-IL"/>
        </w:rPr>
        <w:t>אין אוסרין על היחוד</w:t>
      </w:r>
      <w:r w:rsidRPr="00B53353">
        <w:rPr>
          <w:sz w:val="24"/>
          <w:szCs w:val="24"/>
          <w:lang w:bidi="he-IL"/>
        </w:rPr>
        <w:t xml:space="preserve"> is referring to a </w:t>
      </w:r>
      <w:r w:rsidRPr="00B53353">
        <w:rPr>
          <w:rFonts w:hint="cs"/>
          <w:sz w:val="24"/>
          <w:szCs w:val="24"/>
          <w:rtl/>
          <w:lang w:bidi="he-IL"/>
        </w:rPr>
        <w:t>פנויה</w:t>
      </w:r>
      <w:r w:rsidRPr="00B53353">
        <w:rPr>
          <w:sz w:val="24"/>
          <w:szCs w:val="24"/>
          <w:lang w:bidi="he-IL"/>
        </w:rPr>
        <w:t xml:space="preserve"> (also), then the only concern by a </w:t>
      </w:r>
      <w:r w:rsidRPr="00B53353">
        <w:rPr>
          <w:rFonts w:hint="cs"/>
          <w:sz w:val="24"/>
          <w:szCs w:val="24"/>
          <w:rtl/>
          <w:lang w:bidi="he-IL"/>
        </w:rPr>
        <w:t>פנויה</w:t>
      </w:r>
      <w:r w:rsidRPr="00B53353">
        <w:rPr>
          <w:sz w:val="24"/>
          <w:szCs w:val="24"/>
          <w:lang w:bidi="he-IL"/>
        </w:rPr>
        <w:t xml:space="preserve"> is whether she </w:t>
      </w:r>
      <w:r w:rsidRPr="007B03E1">
        <w:rPr>
          <w:spacing w:val="-2"/>
          <w:sz w:val="24"/>
          <w:szCs w:val="24"/>
          <w:lang w:bidi="he-IL"/>
        </w:rPr>
        <w:t xml:space="preserve">remains </w:t>
      </w:r>
      <w:r w:rsidRPr="007B03E1">
        <w:rPr>
          <w:rFonts w:hint="cs"/>
          <w:spacing w:val="-2"/>
          <w:sz w:val="24"/>
          <w:szCs w:val="24"/>
          <w:rtl/>
          <w:lang w:bidi="he-IL"/>
        </w:rPr>
        <w:t>מותר לכהונה</w:t>
      </w:r>
      <w:r w:rsidRPr="007B03E1">
        <w:rPr>
          <w:spacing w:val="-2"/>
          <w:sz w:val="24"/>
          <w:szCs w:val="24"/>
          <w:lang w:bidi="he-IL"/>
        </w:rPr>
        <w:t xml:space="preserve">; if we maintain </w:t>
      </w:r>
      <w:r w:rsidRPr="007B03E1">
        <w:rPr>
          <w:rFonts w:hint="cs"/>
          <w:spacing w:val="-2"/>
          <w:sz w:val="24"/>
          <w:szCs w:val="24"/>
          <w:rtl/>
          <w:lang w:bidi="he-IL"/>
        </w:rPr>
        <w:t>מעלה עשו ביוחסין</w:t>
      </w:r>
      <w:r w:rsidRPr="007B03E1">
        <w:rPr>
          <w:spacing w:val="-2"/>
          <w:sz w:val="24"/>
          <w:szCs w:val="24"/>
          <w:lang w:bidi="he-IL"/>
        </w:rPr>
        <w:t xml:space="preserve"> </w:t>
      </w:r>
      <w:r w:rsidR="00B53353" w:rsidRPr="007B03E1">
        <w:rPr>
          <w:spacing w:val="-2"/>
          <w:sz w:val="24"/>
          <w:szCs w:val="24"/>
          <w:lang w:bidi="he-IL"/>
        </w:rPr>
        <w:t xml:space="preserve">for </w:t>
      </w:r>
      <w:r w:rsidR="00B53353" w:rsidRPr="007B03E1">
        <w:rPr>
          <w:rFonts w:hint="cs"/>
          <w:spacing w:val="-2"/>
          <w:sz w:val="24"/>
          <w:szCs w:val="24"/>
          <w:rtl/>
          <w:lang w:bidi="he-IL"/>
        </w:rPr>
        <w:t>ר"י</w:t>
      </w:r>
      <w:r w:rsidR="00B53353" w:rsidRPr="007B03E1">
        <w:rPr>
          <w:spacing w:val="-2"/>
          <w:sz w:val="24"/>
          <w:szCs w:val="24"/>
          <w:lang w:bidi="he-IL"/>
        </w:rPr>
        <w:t xml:space="preserve">, </w:t>
      </w:r>
      <w:r w:rsidRPr="007B03E1">
        <w:rPr>
          <w:spacing w:val="-2"/>
          <w:sz w:val="24"/>
          <w:szCs w:val="24"/>
          <w:lang w:bidi="he-IL"/>
        </w:rPr>
        <w:t xml:space="preserve">it should apply to the case of </w:t>
      </w:r>
      <w:r w:rsidRPr="007B03E1">
        <w:rPr>
          <w:rFonts w:hint="cs"/>
          <w:spacing w:val="-2"/>
          <w:sz w:val="24"/>
          <w:szCs w:val="24"/>
          <w:rtl/>
          <w:lang w:bidi="he-IL"/>
        </w:rPr>
        <w:t>רב</w:t>
      </w:r>
      <w:r w:rsidRPr="007B03E1">
        <w:rPr>
          <w:spacing w:val="-2"/>
          <w:sz w:val="24"/>
          <w:szCs w:val="24"/>
          <w:lang w:bidi="he-IL"/>
        </w:rPr>
        <w:t xml:space="preserve"> as well.</w:t>
      </w:r>
    </w:p>
    <w:p w:rsidR="00AF0D7D" w:rsidRPr="001C18D8" w:rsidRDefault="00AF0D7D" w:rsidP="00015051">
      <w:pPr>
        <w:spacing w:line="276" w:lineRule="auto"/>
        <w:jc w:val="both"/>
        <w:rPr>
          <w:sz w:val="22"/>
          <w:szCs w:val="22"/>
          <w:lang w:bidi="he-IL"/>
        </w:rPr>
      </w:pPr>
    </w:p>
    <w:p w:rsidR="00CE6DBB" w:rsidRPr="00B53353" w:rsidRDefault="00CE6DBB" w:rsidP="00015051">
      <w:pPr>
        <w:spacing w:line="276" w:lineRule="auto"/>
        <w:jc w:val="both"/>
        <w:rPr>
          <w:sz w:val="24"/>
          <w:szCs w:val="24"/>
          <w:lang w:bidi="he-IL"/>
        </w:rPr>
      </w:pPr>
      <w:r w:rsidRPr="00B53353">
        <w:rPr>
          <w:rFonts w:hint="cs"/>
          <w:sz w:val="24"/>
          <w:szCs w:val="24"/>
          <w:rtl/>
          <w:lang w:bidi="he-IL"/>
        </w:rPr>
        <w:t>תוספות</w:t>
      </w:r>
      <w:r w:rsidRPr="00B53353">
        <w:rPr>
          <w:sz w:val="24"/>
          <w:szCs w:val="24"/>
          <w:lang w:bidi="he-IL"/>
        </w:rPr>
        <w:t xml:space="preserve"> answers:</w:t>
      </w:r>
    </w:p>
    <w:p w:rsidR="00B67BBD" w:rsidRPr="007648B1" w:rsidRDefault="00CE6DBB" w:rsidP="007648B1">
      <w:pPr>
        <w:bidi/>
        <w:spacing w:line="276" w:lineRule="auto"/>
        <w:jc w:val="both"/>
        <w:rPr>
          <w:b/>
          <w:bCs/>
          <w:lang w:bidi="he-IL"/>
        </w:rPr>
      </w:pPr>
      <w:r w:rsidRPr="007648B1">
        <w:rPr>
          <w:rFonts w:ascii="David" w:hAnsi="David" w:cs="David"/>
          <w:b/>
          <w:bCs/>
          <w:rtl/>
          <w:lang w:bidi="he-IL"/>
        </w:rPr>
        <w:t>ואומר רבינו תם דאף על גב</w:t>
      </w:r>
      <w:r w:rsidR="00B67BBD" w:rsidRPr="007648B1">
        <w:rPr>
          <w:rFonts w:ascii="David" w:hAnsi="David" w:cs="David"/>
          <w:b/>
          <w:bCs/>
          <w:rtl/>
          <w:lang w:bidi="he-IL"/>
        </w:rPr>
        <w:t xml:space="preserve"> דמלקין על היחוד איירי בפנויה</w:t>
      </w:r>
      <w:r w:rsidRPr="007648B1">
        <w:rPr>
          <w:rFonts w:ascii="David" w:hAnsi="David" w:cs="David"/>
          <w:b/>
          <w:bCs/>
          <w:lang w:bidi="he-IL"/>
        </w:rPr>
        <w:t xml:space="preserve"> </w:t>
      </w:r>
      <w:r w:rsidR="007648B1">
        <w:rPr>
          <w:rFonts w:ascii="David" w:hAnsi="David" w:cs="David"/>
          <w:b/>
          <w:bCs/>
          <w:lang w:bidi="he-IL"/>
        </w:rPr>
        <w:t>-</w:t>
      </w:r>
      <w:r w:rsidRPr="007648B1">
        <w:rPr>
          <w:b/>
          <w:bCs/>
          <w:lang w:bidi="he-IL"/>
        </w:rPr>
        <w:t xml:space="preserve"> </w:t>
      </w:r>
    </w:p>
    <w:p w:rsidR="00CE6DBB" w:rsidRPr="00B53353" w:rsidRDefault="00B67BBD" w:rsidP="00B67BBD">
      <w:pPr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CE6DBB">
        <w:rPr>
          <w:b/>
          <w:bCs/>
          <w:lang w:bidi="he-IL"/>
        </w:rPr>
        <w:t xml:space="preserve"> the </w:t>
      </w:r>
      <w:r w:rsidR="00CE6DBB">
        <w:rPr>
          <w:rFonts w:hint="cs"/>
          <w:b/>
          <w:bCs/>
          <w:rtl/>
          <w:lang w:bidi="he-IL"/>
        </w:rPr>
        <w:t>ר"ת</w:t>
      </w:r>
      <w:r w:rsidR="00CE6DBB">
        <w:rPr>
          <w:b/>
          <w:bCs/>
          <w:lang w:bidi="he-IL"/>
        </w:rPr>
        <w:t xml:space="preserve"> says that even though that </w:t>
      </w:r>
      <w:r w:rsidR="00CE6DBB">
        <w:rPr>
          <w:lang w:bidi="he-IL"/>
        </w:rPr>
        <w:t xml:space="preserve">the ruling of </w:t>
      </w:r>
      <w:r w:rsidR="00CE6DBB">
        <w:rPr>
          <w:rFonts w:hint="cs"/>
          <w:b/>
          <w:bCs/>
          <w:rtl/>
          <w:lang w:bidi="he-IL"/>
        </w:rPr>
        <w:t>מלקין על היחוד</w:t>
      </w:r>
      <w:r w:rsidR="00CE6DBB">
        <w:rPr>
          <w:b/>
          <w:bCs/>
          <w:lang w:bidi="he-IL"/>
        </w:rPr>
        <w:t xml:space="preserve"> is </w:t>
      </w:r>
      <w:r w:rsidR="00CE6DBB">
        <w:rPr>
          <w:lang w:bidi="he-IL"/>
        </w:rPr>
        <w:t xml:space="preserve">(certainly) </w:t>
      </w:r>
      <w:r w:rsidR="00CE6DBB">
        <w:rPr>
          <w:b/>
          <w:bCs/>
          <w:lang w:bidi="he-IL"/>
        </w:rPr>
        <w:t xml:space="preserve">discussing </w:t>
      </w:r>
      <w:r w:rsidR="00CE6DBB">
        <w:rPr>
          <w:lang w:bidi="he-IL"/>
        </w:rPr>
        <w:t xml:space="preserve">the case </w:t>
      </w:r>
      <w:r w:rsidR="00CE6DBB">
        <w:rPr>
          <w:b/>
          <w:bCs/>
          <w:lang w:bidi="he-IL"/>
        </w:rPr>
        <w:t xml:space="preserve">of a </w:t>
      </w:r>
      <w:r w:rsidR="00CE6DBB">
        <w:rPr>
          <w:rFonts w:hint="cs"/>
          <w:b/>
          <w:bCs/>
          <w:rtl/>
          <w:lang w:bidi="he-IL"/>
        </w:rPr>
        <w:t>פנויה</w:t>
      </w:r>
      <w:r w:rsidR="00CE6DBB">
        <w:rPr>
          <w:b/>
          <w:bCs/>
          <w:lang w:bidi="he-IL"/>
        </w:rPr>
        <w:t>,</w:t>
      </w:r>
      <w:r w:rsidR="00CE6DBB">
        <w:rPr>
          <w:lang w:bidi="he-IL"/>
        </w:rPr>
        <w:t xml:space="preserve"> </w:t>
      </w:r>
      <w:r w:rsidR="00CE6DBB" w:rsidRPr="00B53353">
        <w:rPr>
          <w:sz w:val="24"/>
          <w:szCs w:val="24"/>
          <w:lang w:bidi="he-IL"/>
        </w:rPr>
        <w:t>however the ruling of</w:t>
      </w:r>
      <w:r w:rsidR="00CE6DBB" w:rsidRPr="00B53353">
        <w:rPr>
          <w:b/>
          <w:bCs/>
          <w:sz w:val="24"/>
          <w:szCs w:val="24"/>
          <w:lang w:bidi="he-IL"/>
        </w:rPr>
        <w:t xml:space="preserve"> –</w:t>
      </w:r>
    </w:p>
    <w:p w:rsidR="00B67BBD" w:rsidRPr="007648B1" w:rsidRDefault="00CE6DBB" w:rsidP="007B03E1">
      <w:pPr>
        <w:widowControl w:val="0"/>
        <w:bidi/>
        <w:spacing w:line="276" w:lineRule="auto"/>
        <w:jc w:val="both"/>
        <w:rPr>
          <w:b/>
          <w:bCs/>
          <w:lang w:bidi="he-IL"/>
        </w:rPr>
      </w:pPr>
      <w:r w:rsidRPr="007648B1">
        <w:rPr>
          <w:rFonts w:ascii="David" w:hAnsi="David" w:cs="David"/>
          <w:b/>
          <w:bCs/>
          <w:rtl/>
          <w:lang w:bidi="he-IL"/>
        </w:rPr>
        <w:t>אין אוסרין על היחוד</w:t>
      </w:r>
      <w:r w:rsidR="00B67BBD" w:rsidRPr="007648B1">
        <w:rPr>
          <w:rFonts w:ascii="David" w:hAnsi="David" w:cs="David"/>
          <w:b/>
          <w:bCs/>
          <w:rtl/>
          <w:lang w:bidi="he-IL"/>
        </w:rPr>
        <w:t xml:space="preserve"> לא איירי אלא באשת איש</w:t>
      </w:r>
      <w:r w:rsidRPr="007648B1">
        <w:rPr>
          <w:rFonts w:ascii="David" w:hAnsi="David" w:cs="David"/>
          <w:b/>
          <w:bCs/>
          <w:lang w:bidi="he-IL"/>
        </w:rPr>
        <w:t xml:space="preserve"> </w:t>
      </w:r>
      <w:r w:rsidR="007648B1">
        <w:rPr>
          <w:rFonts w:ascii="David" w:hAnsi="David" w:cs="David"/>
          <w:b/>
          <w:bCs/>
          <w:lang w:bidi="he-IL"/>
        </w:rPr>
        <w:t>-</w:t>
      </w:r>
      <w:r w:rsidRPr="007648B1">
        <w:rPr>
          <w:b/>
          <w:bCs/>
          <w:lang w:bidi="he-IL"/>
        </w:rPr>
        <w:t xml:space="preserve"> </w:t>
      </w:r>
    </w:p>
    <w:p w:rsidR="00CE6DBB" w:rsidRPr="00B53353" w:rsidRDefault="00CE6DBB" w:rsidP="007B03E1">
      <w:pPr>
        <w:widowControl w:val="0"/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  <w:r>
        <w:rPr>
          <w:rFonts w:hint="cs"/>
          <w:b/>
          <w:bCs/>
          <w:rtl/>
          <w:lang w:bidi="he-IL"/>
        </w:rPr>
        <w:t>'אין אוסרין על היחוד'</w:t>
      </w:r>
      <w:r>
        <w:rPr>
          <w:b/>
          <w:bCs/>
          <w:lang w:bidi="he-IL"/>
        </w:rPr>
        <w:t xml:space="preserve"> is not discussing </w:t>
      </w:r>
      <w:r w:rsidRPr="00B67BBD">
        <w:rPr>
          <w:lang w:bidi="he-IL"/>
        </w:rPr>
        <w:t xml:space="preserve">the case of a </w:t>
      </w:r>
      <w:r w:rsidRPr="00B67BBD">
        <w:rPr>
          <w:rFonts w:hint="cs"/>
          <w:rtl/>
          <w:lang w:bidi="he-IL"/>
        </w:rPr>
        <w:t>פנויה</w:t>
      </w:r>
      <w:r w:rsidRPr="00B67BBD">
        <w:rPr>
          <w:lang w:bidi="he-IL"/>
        </w:rPr>
        <w:t xml:space="preserve"> (according to </w:t>
      </w:r>
      <w:r w:rsidRPr="00B67BBD">
        <w:rPr>
          <w:rFonts w:hint="cs"/>
          <w:rtl/>
          <w:lang w:bidi="he-IL"/>
        </w:rPr>
        <w:t>זעירי</w:t>
      </w:r>
      <w:r w:rsidRPr="00B67BBD">
        <w:rPr>
          <w:lang w:bidi="he-IL"/>
        </w:rPr>
        <w:t xml:space="preserve">) </w:t>
      </w:r>
      <w:r>
        <w:rPr>
          <w:b/>
          <w:bCs/>
          <w:lang w:bidi="he-IL"/>
        </w:rPr>
        <w:t xml:space="preserve">but rather </w:t>
      </w:r>
      <w:r>
        <w:rPr>
          <w:lang w:bidi="he-IL"/>
        </w:rPr>
        <w:t xml:space="preserve">it is discussing a case of an </w:t>
      </w:r>
      <w:r>
        <w:rPr>
          <w:rFonts w:hint="cs"/>
          <w:b/>
          <w:bCs/>
          <w:rtl/>
          <w:lang w:bidi="he-IL"/>
        </w:rPr>
        <w:t>אשת איש</w:t>
      </w:r>
      <w:r>
        <w:rPr>
          <w:b/>
          <w:bCs/>
          <w:lang w:bidi="he-IL"/>
        </w:rPr>
        <w:t xml:space="preserve">. </w:t>
      </w:r>
      <w:r w:rsidRPr="00B53353">
        <w:rPr>
          <w:sz w:val="24"/>
          <w:szCs w:val="24"/>
          <w:lang w:bidi="he-IL"/>
        </w:rPr>
        <w:t xml:space="preserve">It is the view of the </w:t>
      </w:r>
      <w:r w:rsidRPr="00B53353">
        <w:rPr>
          <w:rFonts w:hint="cs"/>
          <w:sz w:val="24"/>
          <w:szCs w:val="24"/>
          <w:rtl/>
          <w:lang w:bidi="he-IL"/>
        </w:rPr>
        <w:t>ר"ת</w:t>
      </w:r>
      <w:r w:rsidRPr="00B53353">
        <w:rPr>
          <w:sz w:val="24"/>
          <w:szCs w:val="24"/>
          <w:lang w:bidi="he-IL"/>
        </w:rPr>
        <w:t xml:space="preserve"> that on account of the difficulty of </w:t>
      </w:r>
      <w:r w:rsidRPr="00B53353">
        <w:rPr>
          <w:rFonts w:hint="cs"/>
          <w:sz w:val="24"/>
          <w:szCs w:val="24"/>
          <w:rtl/>
          <w:lang w:bidi="he-IL"/>
        </w:rPr>
        <w:t>תוספות</w:t>
      </w:r>
      <w:r w:rsidRPr="00B53353">
        <w:rPr>
          <w:sz w:val="24"/>
          <w:szCs w:val="24"/>
          <w:lang w:bidi="he-IL"/>
        </w:rPr>
        <w:t xml:space="preserve"> question</w:t>
      </w:r>
      <w:r w:rsidR="00B53353">
        <w:rPr>
          <w:sz w:val="24"/>
          <w:szCs w:val="24"/>
          <w:lang w:bidi="he-IL"/>
        </w:rPr>
        <w:t>,</w:t>
      </w:r>
      <w:r w:rsidRPr="00B53353">
        <w:rPr>
          <w:sz w:val="24"/>
          <w:szCs w:val="24"/>
          <w:lang w:bidi="he-IL"/>
        </w:rPr>
        <w:t xml:space="preserve"> we are forced to split the two rulings of </w:t>
      </w:r>
      <w:r w:rsidRPr="00B53353">
        <w:rPr>
          <w:rFonts w:hint="cs"/>
          <w:sz w:val="24"/>
          <w:szCs w:val="24"/>
          <w:rtl/>
          <w:lang w:bidi="he-IL"/>
        </w:rPr>
        <w:t>רב</w:t>
      </w:r>
      <w:r w:rsidRPr="00B53353">
        <w:rPr>
          <w:sz w:val="24"/>
          <w:szCs w:val="24"/>
          <w:lang w:bidi="he-IL"/>
        </w:rPr>
        <w:t xml:space="preserve">. The first ruling of </w:t>
      </w:r>
      <w:r w:rsidRPr="00B53353">
        <w:rPr>
          <w:rFonts w:hint="cs"/>
          <w:sz w:val="24"/>
          <w:szCs w:val="24"/>
          <w:rtl/>
          <w:lang w:bidi="he-IL"/>
        </w:rPr>
        <w:lastRenderedPageBreak/>
        <w:t>מלקין על היחוד</w:t>
      </w:r>
      <w:r w:rsidRPr="00B53353">
        <w:rPr>
          <w:sz w:val="24"/>
          <w:szCs w:val="24"/>
          <w:lang w:bidi="he-IL"/>
        </w:rPr>
        <w:t xml:space="preserve"> is definitely concerning a </w:t>
      </w:r>
      <w:r w:rsidRPr="00B53353">
        <w:rPr>
          <w:rFonts w:hint="cs"/>
          <w:sz w:val="24"/>
          <w:szCs w:val="24"/>
          <w:rtl/>
          <w:lang w:bidi="he-IL"/>
        </w:rPr>
        <w:t>פנויה</w:t>
      </w:r>
      <w:r w:rsidRPr="00B53353">
        <w:rPr>
          <w:sz w:val="24"/>
          <w:szCs w:val="24"/>
          <w:lang w:bidi="he-IL"/>
        </w:rPr>
        <w:t xml:space="preserve"> (and also an </w:t>
      </w:r>
      <w:r w:rsidRPr="00B53353">
        <w:rPr>
          <w:rFonts w:hint="cs"/>
          <w:sz w:val="24"/>
          <w:szCs w:val="24"/>
          <w:rtl/>
          <w:lang w:bidi="he-IL"/>
        </w:rPr>
        <w:t>אשת איש</w:t>
      </w:r>
      <w:r w:rsidRPr="00B53353">
        <w:rPr>
          <w:sz w:val="24"/>
          <w:szCs w:val="24"/>
          <w:lang w:bidi="he-IL"/>
        </w:rPr>
        <w:t xml:space="preserve"> according to </w:t>
      </w:r>
      <w:r w:rsidRPr="00B53353">
        <w:rPr>
          <w:rFonts w:hint="cs"/>
          <w:sz w:val="24"/>
          <w:szCs w:val="24"/>
          <w:rtl/>
          <w:lang w:bidi="he-IL"/>
        </w:rPr>
        <w:t>מר זוטרא</w:t>
      </w:r>
      <w:r w:rsidRPr="00B53353">
        <w:rPr>
          <w:sz w:val="24"/>
          <w:szCs w:val="24"/>
          <w:lang w:bidi="he-IL"/>
        </w:rPr>
        <w:t xml:space="preserve">); however the second ruling of </w:t>
      </w:r>
      <w:r w:rsidRPr="00B53353">
        <w:rPr>
          <w:rFonts w:hint="cs"/>
          <w:sz w:val="24"/>
          <w:szCs w:val="24"/>
          <w:rtl/>
          <w:lang w:bidi="he-IL"/>
        </w:rPr>
        <w:t>ואין אוסרין על היחוד</w:t>
      </w:r>
      <w:r w:rsidRPr="00B53353">
        <w:rPr>
          <w:sz w:val="24"/>
          <w:szCs w:val="24"/>
          <w:lang w:bidi="he-IL"/>
        </w:rPr>
        <w:t xml:space="preserve"> is only concerning an </w:t>
      </w:r>
      <w:r w:rsidRPr="00B53353">
        <w:rPr>
          <w:rFonts w:hint="cs"/>
          <w:sz w:val="24"/>
          <w:szCs w:val="24"/>
          <w:rtl/>
          <w:lang w:bidi="he-IL"/>
        </w:rPr>
        <w:t>אשת איש</w:t>
      </w:r>
      <w:r w:rsidRPr="00B53353">
        <w:rPr>
          <w:sz w:val="24"/>
          <w:szCs w:val="24"/>
          <w:lang w:bidi="he-IL"/>
        </w:rPr>
        <w:t xml:space="preserve">. However by a </w:t>
      </w:r>
      <w:r w:rsidRPr="00B53353">
        <w:rPr>
          <w:rFonts w:hint="cs"/>
          <w:sz w:val="24"/>
          <w:szCs w:val="24"/>
          <w:rtl/>
          <w:lang w:bidi="he-IL"/>
        </w:rPr>
        <w:t>יחוד</w:t>
      </w:r>
      <w:r w:rsidRPr="00B53353">
        <w:rPr>
          <w:sz w:val="24"/>
          <w:szCs w:val="24"/>
          <w:lang w:bidi="he-IL"/>
        </w:rPr>
        <w:t xml:space="preserve"> of a </w:t>
      </w:r>
      <w:r w:rsidRPr="00B53353">
        <w:rPr>
          <w:rFonts w:hint="cs"/>
          <w:sz w:val="24"/>
          <w:szCs w:val="24"/>
          <w:rtl/>
          <w:lang w:bidi="he-IL"/>
        </w:rPr>
        <w:t>פנויה</w:t>
      </w:r>
      <w:r w:rsidRPr="00B53353">
        <w:rPr>
          <w:sz w:val="24"/>
          <w:szCs w:val="24"/>
          <w:lang w:bidi="he-IL"/>
        </w:rPr>
        <w:t xml:space="preserve"> the ruling</w:t>
      </w:r>
      <w:r w:rsidR="00A645D9">
        <w:rPr>
          <w:sz w:val="24"/>
          <w:szCs w:val="24"/>
          <w:lang w:bidi="he-IL"/>
        </w:rPr>
        <w:t>,</w:t>
      </w:r>
      <w:r w:rsidRPr="00B53353">
        <w:rPr>
          <w:sz w:val="24"/>
          <w:szCs w:val="24"/>
          <w:lang w:bidi="he-IL"/>
        </w:rPr>
        <w:t xml:space="preserve"> according to </w:t>
      </w:r>
      <w:r w:rsidRPr="00B53353">
        <w:rPr>
          <w:rFonts w:hint="cs"/>
          <w:sz w:val="24"/>
          <w:szCs w:val="24"/>
          <w:rtl/>
          <w:lang w:bidi="he-IL"/>
        </w:rPr>
        <w:t>ר"י</w:t>
      </w:r>
      <w:r w:rsidRPr="00B53353">
        <w:rPr>
          <w:sz w:val="24"/>
          <w:szCs w:val="24"/>
          <w:lang w:bidi="he-IL"/>
        </w:rPr>
        <w:t xml:space="preserve"> (according to </w:t>
      </w:r>
      <w:r w:rsidRPr="00B53353">
        <w:rPr>
          <w:rFonts w:hint="cs"/>
          <w:sz w:val="24"/>
          <w:szCs w:val="24"/>
          <w:rtl/>
          <w:lang w:bidi="he-IL"/>
        </w:rPr>
        <w:t>זעירי</w:t>
      </w:r>
      <w:r w:rsidRPr="00B53353">
        <w:rPr>
          <w:sz w:val="24"/>
          <w:szCs w:val="24"/>
          <w:lang w:bidi="he-IL"/>
        </w:rPr>
        <w:t>)</w:t>
      </w:r>
      <w:r w:rsidR="00A645D9">
        <w:rPr>
          <w:sz w:val="24"/>
          <w:szCs w:val="24"/>
          <w:lang w:bidi="he-IL"/>
        </w:rPr>
        <w:t>,</w:t>
      </w:r>
      <w:r w:rsidRPr="00B53353">
        <w:rPr>
          <w:sz w:val="24"/>
          <w:szCs w:val="24"/>
          <w:lang w:bidi="he-IL"/>
        </w:rPr>
        <w:t xml:space="preserve"> </w:t>
      </w:r>
      <w:r w:rsidR="00A645D9" w:rsidRPr="00B53353">
        <w:rPr>
          <w:sz w:val="24"/>
          <w:szCs w:val="24"/>
          <w:lang w:bidi="he-IL"/>
        </w:rPr>
        <w:t xml:space="preserve">would be </w:t>
      </w:r>
      <w:r w:rsidRPr="00B53353">
        <w:rPr>
          <w:sz w:val="24"/>
          <w:szCs w:val="24"/>
          <w:lang w:bidi="he-IL"/>
        </w:rPr>
        <w:t xml:space="preserve">that she is </w:t>
      </w:r>
      <w:r w:rsidRPr="00B53353">
        <w:rPr>
          <w:rFonts w:hint="cs"/>
          <w:sz w:val="24"/>
          <w:szCs w:val="24"/>
          <w:rtl/>
          <w:lang w:bidi="he-IL"/>
        </w:rPr>
        <w:t>אסורה לכהונה</w:t>
      </w:r>
      <w:r w:rsidRPr="00B53353">
        <w:rPr>
          <w:sz w:val="24"/>
          <w:szCs w:val="24"/>
          <w:lang w:bidi="he-IL"/>
        </w:rPr>
        <w:t>.</w:t>
      </w:r>
      <w:r w:rsidR="00B67BBD" w:rsidRPr="00B53353">
        <w:rPr>
          <w:rStyle w:val="FootnoteReference"/>
          <w:sz w:val="24"/>
          <w:szCs w:val="24"/>
          <w:lang w:bidi="he-IL"/>
        </w:rPr>
        <w:footnoteReference w:id="6"/>
      </w:r>
      <w:r w:rsidRPr="00B53353">
        <w:rPr>
          <w:sz w:val="24"/>
          <w:szCs w:val="24"/>
          <w:lang w:bidi="he-IL"/>
        </w:rPr>
        <w:t xml:space="preserve"> </w:t>
      </w:r>
    </w:p>
    <w:p w:rsidR="00C32188" w:rsidRPr="00B53353" w:rsidRDefault="00C32188" w:rsidP="007B03E1">
      <w:pPr>
        <w:widowControl w:val="0"/>
        <w:spacing w:line="276" w:lineRule="auto"/>
        <w:jc w:val="both"/>
        <w:rPr>
          <w:rFonts w:hint="cs"/>
          <w:sz w:val="24"/>
          <w:szCs w:val="24"/>
          <w:rtl/>
          <w:lang w:bidi="he-IL"/>
        </w:rPr>
      </w:pPr>
    </w:p>
    <w:p w:rsidR="00C32188" w:rsidRPr="00B53353" w:rsidRDefault="00C32188" w:rsidP="007B03E1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 w:rsidRPr="00B53353">
        <w:rPr>
          <w:rFonts w:hint="cs"/>
          <w:sz w:val="24"/>
          <w:szCs w:val="24"/>
          <w:rtl/>
          <w:lang w:bidi="he-IL"/>
        </w:rPr>
        <w:t>תוספות</w:t>
      </w:r>
      <w:r w:rsidRPr="00B53353">
        <w:rPr>
          <w:sz w:val="24"/>
          <w:szCs w:val="24"/>
          <w:lang w:bidi="he-IL"/>
        </w:rPr>
        <w:t xml:space="preserve"> has an additional question:</w:t>
      </w:r>
    </w:p>
    <w:p w:rsidR="00B67BBD" w:rsidRPr="007648B1" w:rsidRDefault="00C32188" w:rsidP="007B03E1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7648B1">
        <w:rPr>
          <w:rFonts w:ascii="David" w:hAnsi="David" w:cs="David"/>
          <w:b/>
          <w:bCs/>
          <w:rtl/>
          <w:lang w:bidi="he-IL"/>
        </w:rPr>
        <w:t>ואם תאמר והא אמרינן בפרק בתרא דנדרים</w:t>
      </w:r>
      <w:r w:rsidRPr="007648B1">
        <w:rPr>
          <w:rFonts w:ascii="David" w:hAnsi="David" w:cs="David"/>
          <w:b/>
          <w:bCs/>
          <w:sz w:val="20"/>
          <w:szCs w:val="20"/>
          <w:rtl/>
          <w:lang w:bidi="he-IL"/>
        </w:rPr>
        <w:t xml:space="preserve"> (דף צא,ב)</w:t>
      </w:r>
      <w:r w:rsidRPr="007648B1">
        <w:rPr>
          <w:rFonts w:ascii="David" w:hAnsi="David" w:cs="David"/>
          <w:b/>
          <w:bCs/>
          <w:sz w:val="20"/>
          <w:szCs w:val="20"/>
          <w:lang w:bidi="he-IL"/>
        </w:rPr>
        <w:t xml:space="preserve"> </w:t>
      </w:r>
      <w:r w:rsidR="007648B1">
        <w:rPr>
          <w:rFonts w:ascii="David" w:hAnsi="David" w:cs="David"/>
          <w:b/>
          <w:bCs/>
          <w:lang w:bidi="he-IL"/>
        </w:rPr>
        <w:t>-</w:t>
      </w:r>
      <w:r w:rsidRPr="007648B1">
        <w:rPr>
          <w:rFonts w:ascii="David" w:hAnsi="David" w:cs="David"/>
          <w:b/>
          <w:bCs/>
          <w:lang w:bidi="he-IL"/>
        </w:rPr>
        <w:t xml:space="preserve"> </w:t>
      </w:r>
    </w:p>
    <w:p w:rsidR="00C32188" w:rsidRDefault="00C32188" w:rsidP="007B03E1">
      <w:pPr>
        <w:widowControl w:val="0"/>
        <w:spacing w:line="276" w:lineRule="auto"/>
        <w:jc w:val="both"/>
        <w:rPr>
          <w:b/>
          <w:bCs/>
          <w:lang w:bidi="he-IL"/>
        </w:rPr>
      </w:pPr>
      <w:r>
        <w:rPr>
          <w:b/>
          <w:bCs/>
          <w:lang w:bidi="he-IL"/>
        </w:rPr>
        <w:t>And if you will s</w:t>
      </w:r>
      <w:r w:rsidR="00B67BBD">
        <w:rPr>
          <w:b/>
          <w:bCs/>
          <w:lang w:bidi="he-IL"/>
        </w:rPr>
        <w:t>ay</w:t>
      </w:r>
      <w:r>
        <w:rPr>
          <w:b/>
          <w:bCs/>
          <w:lang w:bidi="he-IL"/>
        </w:rPr>
        <w:t xml:space="preserve">; that we have learnt in the last </w:t>
      </w:r>
      <w:r>
        <w:rPr>
          <w:rFonts w:hint="cs"/>
          <w:b/>
          <w:bCs/>
          <w:rtl/>
          <w:lang w:bidi="he-IL"/>
        </w:rPr>
        <w:t>פרק</w:t>
      </w:r>
      <w:r>
        <w:rPr>
          <w:b/>
          <w:bCs/>
          <w:lang w:bidi="he-IL"/>
        </w:rPr>
        <w:t xml:space="preserve"> of </w:t>
      </w:r>
      <w:r>
        <w:rPr>
          <w:rFonts w:hint="cs"/>
          <w:rtl/>
          <w:lang w:bidi="he-IL"/>
        </w:rPr>
        <w:t xml:space="preserve">מסכת </w:t>
      </w:r>
      <w:r>
        <w:rPr>
          <w:rFonts w:hint="cs"/>
          <w:b/>
          <w:bCs/>
          <w:rtl/>
          <w:lang w:bidi="he-IL"/>
        </w:rPr>
        <w:t>נדרים</w:t>
      </w:r>
      <w:r>
        <w:rPr>
          <w:b/>
          <w:bCs/>
          <w:lang w:bidi="he-IL"/>
        </w:rPr>
        <w:t xml:space="preserve"> –</w:t>
      </w:r>
    </w:p>
    <w:p w:rsidR="00B67BBD" w:rsidRPr="007648B1" w:rsidRDefault="00C32188" w:rsidP="007B03E1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7648B1">
        <w:rPr>
          <w:rFonts w:ascii="David" w:hAnsi="David" w:cs="David"/>
          <w:b/>
          <w:bCs/>
          <w:rtl/>
          <w:lang w:bidi="he-IL"/>
        </w:rPr>
        <w:t>גבי ההיא נואף</w:t>
      </w:r>
      <w:r w:rsidR="001C18D8">
        <w:rPr>
          <w:rStyle w:val="FootnoteReference"/>
          <w:rFonts w:ascii="David" w:hAnsi="David" w:cs="David"/>
          <w:b/>
          <w:bCs/>
          <w:rtl/>
          <w:lang w:bidi="he-IL"/>
        </w:rPr>
        <w:footnoteReference w:id="7"/>
      </w:r>
      <w:r w:rsidR="00B67BBD" w:rsidRPr="007648B1">
        <w:rPr>
          <w:rFonts w:ascii="David" w:hAnsi="David" w:cs="David"/>
          <w:b/>
          <w:bCs/>
          <w:rtl/>
          <w:lang w:bidi="he-IL"/>
        </w:rPr>
        <w:t xml:space="preserve"> דעייל לגבה דההיא איתתא</w:t>
      </w:r>
      <w:r w:rsidRPr="007648B1">
        <w:rPr>
          <w:rFonts w:ascii="David" w:hAnsi="David" w:cs="David"/>
          <w:b/>
          <w:bCs/>
          <w:lang w:bidi="he-IL"/>
        </w:rPr>
        <w:t xml:space="preserve"> </w:t>
      </w:r>
      <w:r w:rsidR="007648B1">
        <w:rPr>
          <w:rFonts w:ascii="David" w:hAnsi="David" w:cs="David"/>
          <w:b/>
          <w:bCs/>
          <w:lang w:bidi="he-IL"/>
        </w:rPr>
        <w:t>-</w:t>
      </w:r>
      <w:r w:rsidRPr="007648B1">
        <w:rPr>
          <w:rFonts w:ascii="David" w:hAnsi="David" w:cs="David"/>
          <w:b/>
          <w:bCs/>
          <w:lang w:bidi="he-IL"/>
        </w:rPr>
        <w:t xml:space="preserve"> </w:t>
      </w:r>
    </w:p>
    <w:p w:rsidR="00C32188" w:rsidRPr="005327AF" w:rsidRDefault="00C32188" w:rsidP="001C18D8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  <w:r>
        <w:rPr>
          <w:b/>
          <w:bCs/>
          <w:lang w:bidi="he-IL"/>
        </w:rPr>
        <w:t xml:space="preserve">concerning this </w:t>
      </w:r>
      <w:r w:rsidR="004D6F2E">
        <w:rPr>
          <w:b/>
          <w:bCs/>
          <w:lang w:bidi="he-IL"/>
        </w:rPr>
        <w:t>adulterer</w:t>
      </w:r>
      <w:r>
        <w:rPr>
          <w:b/>
          <w:bCs/>
          <w:lang w:bidi="he-IL"/>
        </w:rPr>
        <w:t xml:space="preserve"> </w:t>
      </w:r>
      <w:r w:rsidR="00E8495C">
        <w:rPr>
          <w:b/>
          <w:bCs/>
          <w:lang w:bidi="he-IL"/>
        </w:rPr>
        <w:t>w</w:t>
      </w:r>
      <w:r>
        <w:rPr>
          <w:b/>
          <w:bCs/>
          <w:lang w:bidi="he-IL"/>
        </w:rPr>
        <w:t>h</w:t>
      </w:r>
      <w:r w:rsidR="00E8495C">
        <w:rPr>
          <w:b/>
          <w:bCs/>
          <w:lang w:bidi="he-IL"/>
        </w:rPr>
        <w:t>o</w:t>
      </w:r>
      <w:r>
        <w:rPr>
          <w:b/>
          <w:bCs/>
          <w:lang w:bidi="he-IL"/>
        </w:rPr>
        <w:t xml:space="preserve"> entered </w:t>
      </w:r>
      <w:r w:rsidR="00DF4EBB">
        <w:rPr>
          <w:lang w:bidi="he-IL"/>
        </w:rPr>
        <w:t xml:space="preserve">the house </w:t>
      </w:r>
      <w:r w:rsidR="00DF4EBB">
        <w:rPr>
          <w:b/>
          <w:bCs/>
          <w:lang w:bidi="he-IL"/>
        </w:rPr>
        <w:t xml:space="preserve">of </w:t>
      </w:r>
      <w:r>
        <w:rPr>
          <w:b/>
          <w:bCs/>
          <w:lang w:bidi="he-IL"/>
        </w:rPr>
        <w:t>this woman</w:t>
      </w:r>
      <w:r w:rsidR="001C18D8">
        <w:rPr>
          <w:b/>
          <w:bCs/>
          <w:lang w:bidi="he-IL"/>
        </w:rPr>
        <w:t xml:space="preserve"> </w:t>
      </w:r>
      <w:r w:rsidRPr="005327AF">
        <w:rPr>
          <w:b/>
          <w:bCs/>
          <w:sz w:val="24"/>
          <w:szCs w:val="24"/>
          <w:lang w:bidi="he-IL"/>
        </w:rPr>
        <w:t>-</w:t>
      </w:r>
    </w:p>
    <w:p w:rsidR="00E8495C" w:rsidRPr="007648B1" w:rsidRDefault="00DF4EBB" w:rsidP="007B03E1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7648B1">
        <w:rPr>
          <w:rFonts w:ascii="David" w:hAnsi="David" w:cs="David"/>
          <w:b/>
          <w:bCs/>
          <w:rtl/>
          <w:lang w:bidi="he-IL"/>
        </w:rPr>
        <w:t>אמר ליה נואף</w:t>
      </w:r>
      <w:r w:rsidR="00E8495C" w:rsidRPr="007648B1">
        <w:rPr>
          <w:rFonts w:ascii="David" w:hAnsi="David" w:cs="David"/>
          <w:b/>
          <w:bCs/>
          <w:rtl/>
          <w:lang w:bidi="he-IL"/>
        </w:rPr>
        <w:t xml:space="preserve"> לא תיכול מינהון דטעמינהו חויא</w:t>
      </w:r>
      <w:r w:rsidRPr="007648B1">
        <w:rPr>
          <w:rFonts w:ascii="David" w:hAnsi="David" w:cs="David"/>
          <w:b/>
          <w:bCs/>
          <w:lang w:bidi="he-IL"/>
        </w:rPr>
        <w:t xml:space="preserve"> </w:t>
      </w:r>
      <w:r w:rsidR="007648B1">
        <w:rPr>
          <w:rFonts w:ascii="David" w:hAnsi="David" w:cs="David"/>
          <w:b/>
          <w:bCs/>
          <w:lang w:bidi="he-IL"/>
        </w:rPr>
        <w:t>-</w:t>
      </w:r>
      <w:r w:rsidRPr="007648B1">
        <w:rPr>
          <w:rFonts w:ascii="David" w:hAnsi="David" w:cs="David"/>
          <w:b/>
          <w:bCs/>
          <w:lang w:bidi="he-IL"/>
        </w:rPr>
        <w:t xml:space="preserve"> </w:t>
      </w:r>
    </w:p>
    <w:p w:rsidR="00DF4EBB" w:rsidRPr="005327AF" w:rsidRDefault="00E8495C" w:rsidP="007B03E1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The</w:t>
      </w:r>
      <w:r w:rsidR="00DF4EBB">
        <w:rPr>
          <w:b/>
          <w:bCs/>
          <w:lang w:bidi="he-IL"/>
        </w:rPr>
        <w:t xml:space="preserve"> </w:t>
      </w:r>
      <w:r w:rsidR="00DF4EBB">
        <w:rPr>
          <w:rFonts w:hint="cs"/>
          <w:b/>
          <w:bCs/>
          <w:rtl/>
          <w:lang w:bidi="he-IL"/>
        </w:rPr>
        <w:t>נואף</w:t>
      </w:r>
      <w:r w:rsidR="00DF4EBB">
        <w:rPr>
          <w:b/>
          <w:bCs/>
          <w:lang w:bidi="he-IL"/>
        </w:rPr>
        <w:t xml:space="preserve"> said to </w:t>
      </w:r>
      <w:r w:rsidR="00DF4EBB" w:rsidRPr="00E8495C">
        <w:rPr>
          <w:lang w:bidi="he-IL"/>
        </w:rPr>
        <w:t xml:space="preserve">the husband </w:t>
      </w:r>
      <w:r w:rsidR="00DF4EBB">
        <w:rPr>
          <w:b/>
          <w:bCs/>
          <w:lang w:bidi="he-IL"/>
        </w:rPr>
        <w:t xml:space="preserve">do not eat from those </w:t>
      </w:r>
      <w:r w:rsidR="00DF4EBB" w:rsidRPr="00E8495C">
        <w:rPr>
          <w:lang w:bidi="he-IL"/>
        </w:rPr>
        <w:t>foods</w:t>
      </w:r>
      <w:r w:rsidR="00DF4EBB" w:rsidRPr="005327AF">
        <w:rPr>
          <w:sz w:val="24"/>
          <w:szCs w:val="24"/>
          <w:lang w:bidi="he-IL"/>
        </w:rPr>
        <w:t xml:space="preserve"> </w:t>
      </w:r>
      <w:r w:rsidR="00DF4EBB">
        <w:rPr>
          <w:b/>
          <w:bCs/>
          <w:lang w:bidi="he-IL"/>
        </w:rPr>
        <w:t xml:space="preserve">for a snake tasted them </w:t>
      </w:r>
      <w:r w:rsidR="00DF4EBB" w:rsidRPr="005327AF">
        <w:rPr>
          <w:sz w:val="24"/>
          <w:szCs w:val="24"/>
          <w:lang w:bidi="he-IL"/>
        </w:rPr>
        <w:t xml:space="preserve">and poisoned them. </w:t>
      </w:r>
      <w:r w:rsidR="00FD572D" w:rsidRPr="005327AF">
        <w:rPr>
          <w:sz w:val="24"/>
          <w:szCs w:val="24"/>
          <w:lang w:bidi="he-IL"/>
        </w:rPr>
        <w:t xml:space="preserve">The husband then asked if he is permitted to live with his wife, since the </w:t>
      </w:r>
      <w:r w:rsidR="00FD572D" w:rsidRPr="005327AF">
        <w:rPr>
          <w:rFonts w:hint="cs"/>
          <w:sz w:val="24"/>
          <w:szCs w:val="24"/>
          <w:rtl/>
          <w:lang w:bidi="he-IL"/>
        </w:rPr>
        <w:t>נואף</w:t>
      </w:r>
      <w:r w:rsidR="00FD572D" w:rsidRPr="005327AF">
        <w:rPr>
          <w:sz w:val="24"/>
          <w:szCs w:val="24"/>
          <w:lang w:bidi="he-IL"/>
        </w:rPr>
        <w:t xml:space="preserve"> may have had relations with her –</w:t>
      </w:r>
    </w:p>
    <w:p w:rsidR="00E8495C" w:rsidRPr="007648B1" w:rsidRDefault="00FD572D" w:rsidP="007B03E1">
      <w:pPr>
        <w:widowControl w:val="0"/>
        <w:bidi/>
        <w:spacing w:line="276" w:lineRule="auto"/>
        <w:jc w:val="both"/>
        <w:rPr>
          <w:b/>
          <w:bCs/>
          <w:lang w:bidi="he-IL"/>
        </w:rPr>
      </w:pPr>
      <w:r w:rsidRPr="007648B1">
        <w:rPr>
          <w:rFonts w:ascii="David" w:hAnsi="David" w:cs="David"/>
          <w:b/>
          <w:bCs/>
          <w:rtl/>
          <w:lang w:bidi="he-IL"/>
        </w:rPr>
        <w:t>אמר רבא איתתא שריא</w:t>
      </w:r>
      <w:r w:rsidR="00E8495C" w:rsidRPr="007648B1">
        <w:rPr>
          <w:rFonts w:ascii="David" w:hAnsi="David" w:cs="David"/>
          <w:b/>
          <w:bCs/>
          <w:rtl/>
          <w:lang w:bidi="he-IL"/>
        </w:rPr>
        <w:t xml:space="preserve"> אם איתא דעבד איסורא ניחא ליה דלימות</w:t>
      </w:r>
      <w:r w:rsidRPr="007648B1">
        <w:rPr>
          <w:rFonts w:ascii="David" w:hAnsi="David" w:cs="David"/>
          <w:b/>
          <w:bCs/>
          <w:lang w:bidi="he-IL"/>
        </w:rPr>
        <w:t xml:space="preserve"> </w:t>
      </w:r>
      <w:r w:rsidR="007648B1">
        <w:rPr>
          <w:rFonts w:ascii="David" w:hAnsi="David" w:cs="David"/>
          <w:b/>
          <w:bCs/>
          <w:lang w:bidi="he-IL"/>
        </w:rPr>
        <w:t>-</w:t>
      </w:r>
      <w:r w:rsidRPr="007648B1">
        <w:rPr>
          <w:b/>
          <w:bCs/>
          <w:lang w:bidi="he-IL"/>
        </w:rPr>
        <w:t xml:space="preserve"> </w:t>
      </w:r>
    </w:p>
    <w:p w:rsidR="00FD572D" w:rsidRPr="005327AF" w:rsidRDefault="00FD572D" w:rsidP="007B03E1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rFonts w:hint="cs"/>
          <w:b/>
          <w:bCs/>
          <w:rtl/>
          <w:lang w:bidi="he-IL"/>
        </w:rPr>
        <w:t>רבא</w:t>
      </w:r>
      <w:r>
        <w:rPr>
          <w:b/>
          <w:bCs/>
          <w:lang w:bidi="he-IL"/>
        </w:rPr>
        <w:t xml:space="preserve"> ruled that the woman is permitted </w:t>
      </w:r>
      <w:r w:rsidRPr="00E8495C">
        <w:rPr>
          <w:lang w:bidi="he-IL"/>
        </w:rPr>
        <w:t xml:space="preserve">to be with her husband. </w:t>
      </w:r>
      <w:r w:rsidRPr="00E8495C">
        <w:rPr>
          <w:rFonts w:hint="cs"/>
          <w:rtl/>
          <w:lang w:bidi="he-IL"/>
        </w:rPr>
        <w:t>רבא</w:t>
      </w:r>
      <w:r w:rsidRPr="00E8495C">
        <w:rPr>
          <w:lang w:bidi="he-IL"/>
        </w:rPr>
        <w:t xml:space="preserve"> gave a reason for his ruling</w:t>
      </w:r>
      <w:r w:rsidR="005327AF" w:rsidRPr="00E8495C">
        <w:rPr>
          <w:lang w:bidi="he-IL"/>
        </w:rPr>
        <w:t>, for</w:t>
      </w:r>
      <w:r w:rsidRPr="00E8495C">
        <w:rPr>
          <w:lang w:bidi="he-IL"/>
        </w:rPr>
        <w:t xml:space="preserve"> </w:t>
      </w:r>
      <w:r>
        <w:rPr>
          <w:b/>
          <w:bCs/>
          <w:lang w:bidi="he-IL"/>
        </w:rPr>
        <w:t xml:space="preserve">if it happened that he transgressed </w:t>
      </w:r>
      <w:r w:rsidRPr="00E8495C">
        <w:rPr>
          <w:lang w:bidi="he-IL"/>
        </w:rPr>
        <w:t xml:space="preserve">with the woman </w:t>
      </w:r>
      <w:r>
        <w:rPr>
          <w:b/>
          <w:bCs/>
          <w:lang w:bidi="he-IL"/>
        </w:rPr>
        <w:t xml:space="preserve">he would have preferred that </w:t>
      </w:r>
      <w:r>
        <w:rPr>
          <w:lang w:bidi="he-IL"/>
        </w:rPr>
        <w:t xml:space="preserve">the husband </w:t>
      </w:r>
      <w:r>
        <w:rPr>
          <w:b/>
          <w:bCs/>
          <w:lang w:bidi="he-IL"/>
        </w:rPr>
        <w:t>die;</w:t>
      </w:r>
      <w:r>
        <w:rPr>
          <w:lang w:bidi="he-IL"/>
        </w:rPr>
        <w:t xml:space="preserve"> </w:t>
      </w:r>
      <w:r w:rsidRPr="005327AF">
        <w:rPr>
          <w:sz w:val="24"/>
          <w:szCs w:val="24"/>
          <w:lang w:bidi="he-IL"/>
        </w:rPr>
        <w:t>he would not have prevented him from eating the</w:t>
      </w:r>
      <w:r w:rsidR="005327AF">
        <w:rPr>
          <w:sz w:val="24"/>
          <w:szCs w:val="24"/>
          <w:lang w:bidi="he-IL"/>
        </w:rPr>
        <w:t xml:space="preserve"> poisonous</w:t>
      </w:r>
      <w:r w:rsidRPr="005327AF">
        <w:rPr>
          <w:sz w:val="24"/>
          <w:szCs w:val="24"/>
          <w:lang w:bidi="he-IL"/>
        </w:rPr>
        <w:t xml:space="preserve"> fruit. This proves that there was no </w:t>
      </w:r>
      <w:r w:rsidRPr="005327AF">
        <w:rPr>
          <w:rFonts w:hint="cs"/>
          <w:sz w:val="24"/>
          <w:szCs w:val="24"/>
          <w:rtl/>
          <w:lang w:bidi="he-IL"/>
        </w:rPr>
        <w:t>ביאה</w:t>
      </w:r>
      <w:r w:rsidRPr="005327AF">
        <w:rPr>
          <w:sz w:val="24"/>
          <w:szCs w:val="24"/>
          <w:lang w:bidi="he-IL"/>
        </w:rPr>
        <w:t>.</w:t>
      </w:r>
    </w:p>
    <w:p w:rsidR="00E8495C" w:rsidRPr="007648B1" w:rsidRDefault="00FD572D" w:rsidP="007B03E1">
      <w:pPr>
        <w:widowControl w:val="0"/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7648B1">
        <w:rPr>
          <w:rFonts w:ascii="David" w:hAnsi="David" w:cs="David"/>
          <w:b/>
          <w:bCs/>
          <w:rtl/>
          <w:lang w:bidi="he-IL"/>
        </w:rPr>
        <w:t>משמע</w:t>
      </w:r>
      <w:r w:rsidR="00E8495C" w:rsidRPr="007648B1">
        <w:rPr>
          <w:rFonts w:ascii="David" w:hAnsi="David" w:cs="David"/>
          <w:b/>
          <w:bCs/>
          <w:rtl/>
          <w:lang w:bidi="he-IL"/>
        </w:rPr>
        <w:t xml:space="preserve"> דאי לאו האי טעמא היתה נאסרת על ידי יחוד</w:t>
      </w:r>
      <w:r w:rsidRPr="007648B1">
        <w:rPr>
          <w:rFonts w:ascii="David" w:hAnsi="David" w:cs="David"/>
          <w:b/>
          <w:bCs/>
          <w:lang w:bidi="he-IL"/>
        </w:rPr>
        <w:t xml:space="preserve"> </w:t>
      </w:r>
      <w:r w:rsidR="007648B1">
        <w:rPr>
          <w:rFonts w:ascii="David" w:hAnsi="David" w:cs="David"/>
          <w:b/>
          <w:bCs/>
          <w:lang w:bidi="he-IL"/>
        </w:rPr>
        <w:t>-</w:t>
      </w:r>
      <w:r w:rsidRPr="007648B1">
        <w:rPr>
          <w:rFonts w:ascii="David" w:hAnsi="David" w:cs="David"/>
          <w:b/>
          <w:bCs/>
          <w:lang w:bidi="he-IL"/>
        </w:rPr>
        <w:t xml:space="preserve"> </w:t>
      </w:r>
    </w:p>
    <w:p w:rsidR="00FD572D" w:rsidRPr="005327AF" w:rsidRDefault="00E8495C" w:rsidP="007B03E1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It</w:t>
      </w:r>
      <w:r w:rsidR="00FD572D">
        <w:rPr>
          <w:b/>
          <w:bCs/>
          <w:lang w:bidi="he-IL"/>
        </w:rPr>
        <w:t xml:space="preserve"> seems </w:t>
      </w:r>
      <w:r w:rsidR="00FD572D" w:rsidRPr="00E8495C">
        <w:rPr>
          <w:lang w:bidi="he-IL"/>
        </w:rPr>
        <w:t xml:space="preserve">from the fact that </w:t>
      </w:r>
      <w:r w:rsidR="00FD572D" w:rsidRPr="00E8495C">
        <w:rPr>
          <w:rFonts w:hint="cs"/>
          <w:rtl/>
          <w:lang w:bidi="he-IL"/>
        </w:rPr>
        <w:t>רבא</w:t>
      </w:r>
      <w:r w:rsidR="00FD572D" w:rsidRPr="00E8495C">
        <w:rPr>
          <w:lang w:bidi="he-IL"/>
        </w:rPr>
        <w:t xml:space="preserve"> required a reason to permit the woman</w:t>
      </w:r>
      <w:r w:rsidR="0094070D" w:rsidRPr="00E8495C">
        <w:rPr>
          <w:lang w:bidi="he-IL"/>
        </w:rPr>
        <w:t xml:space="preserve"> to her husband</w:t>
      </w:r>
      <w:r w:rsidR="00FD572D" w:rsidRPr="005327AF">
        <w:rPr>
          <w:sz w:val="24"/>
          <w:szCs w:val="24"/>
          <w:lang w:bidi="he-IL"/>
        </w:rPr>
        <w:t xml:space="preserve"> </w:t>
      </w:r>
      <w:r w:rsidR="00500394">
        <w:rPr>
          <w:b/>
          <w:bCs/>
          <w:lang w:bidi="he-IL"/>
        </w:rPr>
        <w:t>that if</w:t>
      </w:r>
      <w:r w:rsidR="00FD572D">
        <w:rPr>
          <w:b/>
          <w:bCs/>
          <w:lang w:bidi="he-IL"/>
        </w:rPr>
        <w:t xml:space="preserve"> there was no such reason she would be </w:t>
      </w:r>
      <w:r w:rsidR="00FD572D">
        <w:rPr>
          <w:rFonts w:hint="cs"/>
          <w:b/>
          <w:bCs/>
          <w:rtl/>
          <w:lang w:bidi="he-IL"/>
        </w:rPr>
        <w:t>אסורה</w:t>
      </w:r>
      <w:r w:rsidR="00FD572D">
        <w:rPr>
          <w:rFonts w:hint="cs"/>
          <w:rtl/>
          <w:lang w:bidi="he-IL"/>
        </w:rPr>
        <w:t xml:space="preserve"> לבעלה</w:t>
      </w:r>
      <w:r w:rsidR="001C18D8">
        <w:rPr>
          <w:lang w:bidi="he-IL"/>
        </w:rPr>
        <w:t>,</w:t>
      </w:r>
      <w:r w:rsidR="00FD572D">
        <w:rPr>
          <w:lang w:bidi="he-IL"/>
        </w:rPr>
        <w:t xml:space="preserve"> just </w:t>
      </w:r>
      <w:r w:rsidR="00FD572D">
        <w:rPr>
          <w:b/>
          <w:bCs/>
          <w:lang w:bidi="he-IL"/>
        </w:rPr>
        <w:t xml:space="preserve">through the </w:t>
      </w:r>
      <w:r w:rsidR="00FD572D">
        <w:rPr>
          <w:rFonts w:hint="cs"/>
          <w:b/>
          <w:bCs/>
          <w:rtl/>
          <w:lang w:bidi="he-IL"/>
        </w:rPr>
        <w:t>יחוד</w:t>
      </w:r>
      <w:r w:rsidR="00FD572D">
        <w:rPr>
          <w:b/>
          <w:bCs/>
          <w:lang w:bidi="he-IL"/>
        </w:rPr>
        <w:t xml:space="preserve"> </w:t>
      </w:r>
      <w:r w:rsidR="00FD572D" w:rsidRPr="005327AF">
        <w:rPr>
          <w:sz w:val="24"/>
          <w:szCs w:val="24"/>
          <w:lang w:bidi="he-IL"/>
        </w:rPr>
        <w:t>alone</w:t>
      </w:r>
      <w:r w:rsidR="00500394" w:rsidRPr="005327AF">
        <w:rPr>
          <w:sz w:val="24"/>
          <w:szCs w:val="24"/>
          <w:lang w:bidi="he-IL"/>
        </w:rPr>
        <w:t xml:space="preserve">. This contradicts what has been said up to now that </w:t>
      </w:r>
      <w:r w:rsidR="00500394" w:rsidRPr="005327AF">
        <w:rPr>
          <w:rFonts w:hint="cs"/>
          <w:sz w:val="24"/>
          <w:szCs w:val="24"/>
          <w:rtl/>
          <w:lang w:bidi="he-IL"/>
        </w:rPr>
        <w:t>אין אוסרין על היחוד</w:t>
      </w:r>
      <w:r w:rsidR="00500394" w:rsidRPr="005327AF">
        <w:rPr>
          <w:sz w:val="24"/>
          <w:szCs w:val="24"/>
          <w:lang w:bidi="he-IL"/>
        </w:rPr>
        <w:t xml:space="preserve"> refers specifically to an </w:t>
      </w:r>
      <w:r w:rsidR="00500394" w:rsidRPr="005327AF">
        <w:rPr>
          <w:rFonts w:hint="cs"/>
          <w:sz w:val="24"/>
          <w:szCs w:val="24"/>
          <w:rtl/>
          <w:lang w:bidi="he-IL"/>
        </w:rPr>
        <w:t>אשת איש</w:t>
      </w:r>
      <w:r w:rsidR="00500394" w:rsidRPr="005327AF">
        <w:rPr>
          <w:sz w:val="24"/>
          <w:szCs w:val="24"/>
          <w:lang w:bidi="he-IL"/>
        </w:rPr>
        <w:t>. There is no need for any additional proofs</w:t>
      </w:r>
      <w:r w:rsidR="004D227A">
        <w:rPr>
          <w:sz w:val="24"/>
          <w:szCs w:val="24"/>
          <w:lang w:bidi="he-IL"/>
        </w:rPr>
        <w:t xml:space="preserve"> to permit the husband and wife to remain together</w:t>
      </w:r>
      <w:r w:rsidR="00500394" w:rsidRPr="005327AF">
        <w:rPr>
          <w:sz w:val="24"/>
          <w:szCs w:val="24"/>
          <w:lang w:bidi="he-IL"/>
        </w:rPr>
        <w:t>.</w:t>
      </w:r>
    </w:p>
    <w:p w:rsidR="00500394" w:rsidRPr="005327AF" w:rsidRDefault="00500394" w:rsidP="00015051">
      <w:pPr>
        <w:spacing w:line="276" w:lineRule="auto"/>
        <w:jc w:val="both"/>
        <w:rPr>
          <w:sz w:val="24"/>
          <w:szCs w:val="24"/>
          <w:lang w:bidi="he-IL"/>
        </w:rPr>
      </w:pPr>
    </w:p>
    <w:p w:rsidR="00500394" w:rsidRPr="005327AF" w:rsidRDefault="00500394" w:rsidP="00015051">
      <w:pPr>
        <w:spacing w:line="276" w:lineRule="auto"/>
        <w:jc w:val="both"/>
        <w:rPr>
          <w:sz w:val="24"/>
          <w:szCs w:val="24"/>
          <w:lang w:bidi="he-IL"/>
        </w:rPr>
      </w:pPr>
      <w:r w:rsidRPr="005327AF">
        <w:rPr>
          <w:rFonts w:hint="cs"/>
          <w:sz w:val="24"/>
          <w:szCs w:val="24"/>
          <w:rtl/>
          <w:lang w:bidi="he-IL"/>
        </w:rPr>
        <w:t>תוספות</w:t>
      </w:r>
      <w:r w:rsidRPr="005327AF">
        <w:rPr>
          <w:sz w:val="24"/>
          <w:szCs w:val="24"/>
          <w:lang w:bidi="he-IL"/>
        </w:rPr>
        <w:t xml:space="preserve"> answers:</w:t>
      </w:r>
    </w:p>
    <w:p w:rsidR="00E8495C" w:rsidRPr="007648B1" w:rsidRDefault="00500394" w:rsidP="007648B1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7648B1">
        <w:rPr>
          <w:rFonts w:ascii="David" w:hAnsi="David" w:cs="David"/>
          <w:b/>
          <w:bCs/>
          <w:rtl/>
          <w:lang w:bidi="he-IL"/>
        </w:rPr>
        <w:t>ויש לומר דנואף שאני</w:t>
      </w:r>
      <w:r w:rsidRPr="007648B1">
        <w:rPr>
          <w:rFonts w:ascii="David" w:hAnsi="David" w:cs="David"/>
          <w:b/>
          <w:bCs/>
          <w:lang w:bidi="he-IL"/>
        </w:rPr>
        <w:t xml:space="preserve"> </w:t>
      </w:r>
      <w:r w:rsidR="007648B1">
        <w:rPr>
          <w:rFonts w:ascii="David" w:hAnsi="David" w:cs="David"/>
          <w:b/>
          <w:bCs/>
          <w:lang w:bidi="he-IL"/>
        </w:rPr>
        <w:t>-</w:t>
      </w:r>
      <w:r w:rsidRPr="007648B1">
        <w:rPr>
          <w:rFonts w:ascii="David" w:hAnsi="David" w:cs="David"/>
          <w:b/>
          <w:bCs/>
          <w:lang w:bidi="he-IL"/>
        </w:rPr>
        <w:t xml:space="preserve"> </w:t>
      </w:r>
    </w:p>
    <w:p w:rsidR="00500394" w:rsidRPr="005327AF" w:rsidRDefault="00E8495C" w:rsidP="00015051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500394">
        <w:rPr>
          <w:b/>
          <w:bCs/>
          <w:lang w:bidi="he-IL"/>
        </w:rPr>
        <w:t xml:space="preserve"> one can say that by a </w:t>
      </w:r>
      <w:r w:rsidR="00500394">
        <w:rPr>
          <w:rFonts w:hint="cs"/>
          <w:b/>
          <w:bCs/>
          <w:rtl/>
          <w:lang w:bidi="he-IL"/>
        </w:rPr>
        <w:t>נואף</w:t>
      </w:r>
      <w:r w:rsidR="00500394">
        <w:rPr>
          <w:b/>
          <w:bCs/>
          <w:lang w:bidi="he-IL"/>
        </w:rPr>
        <w:t xml:space="preserve"> it is different. </w:t>
      </w:r>
      <w:r w:rsidR="00500394" w:rsidRPr="005327AF">
        <w:rPr>
          <w:sz w:val="24"/>
          <w:szCs w:val="24"/>
          <w:lang w:bidi="he-IL"/>
        </w:rPr>
        <w:t xml:space="preserve">There is more suspicion by a </w:t>
      </w:r>
      <w:r w:rsidR="00500394" w:rsidRPr="005327AF">
        <w:rPr>
          <w:rFonts w:hint="cs"/>
          <w:sz w:val="24"/>
          <w:szCs w:val="24"/>
          <w:rtl/>
          <w:lang w:bidi="he-IL"/>
        </w:rPr>
        <w:t>נואף</w:t>
      </w:r>
      <w:r w:rsidR="00500394" w:rsidRPr="005327AF">
        <w:rPr>
          <w:sz w:val="24"/>
          <w:szCs w:val="24"/>
          <w:lang w:bidi="he-IL"/>
        </w:rPr>
        <w:t xml:space="preserve"> than by a </w:t>
      </w:r>
      <w:r w:rsidR="00500394" w:rsidRPr="005327AF">
        <w:rPr>
          <w:rFonts w:hint="cs"/>
          <w:sz w:val="24"/>
          <w:szCs w:val="24"/>
          <w:rtl/>
          <w:lang w:bidi="he-IL"/>
        </w:rPr>
        <w:t>יחוד</w:t>
      </w:r>
      <w:r w:rsidR="00500394" w:rsidRPr="005327AF">
        <w:rPr>
          <w:sz w:val="24"/>
          <w:szCs w:val="24"/>
          <w:lang w:bidi="he-IL"/>
        </w:rPr>
        <w:t xml:space="preserve"> with a ‘regular’ person. Therefore </w:t>
      </w:r>
      <w:r w:rsidR="00500394" w:rsidRPr="005327AF">
        <w:rPr>
          <w:rFonts w:hint="cs"/>
          <w:sz w:val="24"/>
          <w:szCs w:val="24"/>
          <w:rtl/>
          <w:lang w:bidi="he-IL"/>
        </w:rPr>
        <w:t>רבא</w:t>
      </w:r>
      <w:r w:rsidR="00500394" w:rsidRPr="005327AF">
        <w:rPr>
          <w:sz w:val="24"/>
          <w:szCs w:val="24"/>
          <w:lang w:bidi="he-IL"/>
        </w:rPr>
        <w:t xml:space="preserve"> required additional proof that there was no </w:t>
      </w:r>
      <w:r w:rsidR="00500394" w:rsidRPr="005327AF">
        <w:rPr>
          <w:rFonts w:hint="cs"/>
          <w:sz w:val="24"/>
          <w:szCs w:val="24"/>
          <w:rtl/>
          <w:lang w:bidi="he-IL"/>
        </w:rPr>
        <w:t>ביאה</w:t>
      </w:r>
      <w:r w:rsidR="00500394" w:rsidRPr="005327AF">
        <w:rPr>
          <w:sz w:val="24"/>
          <w:szCs w:val="24"/>
          <w:lang w:bidi="he-IL"/>
        </w:rPr>
        <w:t>.</w:t>
      </w:r>
    </w:p>
    <w:p w:rsidR="000E03EA" w:rsidRPr="005327AF" w:rsidRDefault="000E03EA" w:rsidP="00015051">
      <w:pPr>
        <w:spacing w:line="276" w:lineRule="auto"/>
        <w:jc w:val="both"/>
        <w:rPr>
          <w:sz w:val="24"/>
          <w:szCs w:val="24"/>
          <w:lang w:bidi="he-IL"/>
        </w:rPr>
      </w:pPr>
    </w:p>
    <w:p w:rsidR="000E03EA" w:rsidRPr="005327AF" w:rsidRDefault="000E03EA" w:rsidP="00015051">
      <w:pPr>
        <w:spacing w:line="276" w:lineRule="auto"/>
        <w:jc w:val="both"/>
        <w:rPr>
          <w:sz w:val="24"/>
          <w:szCs w:val="24"/>
          <w:lang w:bidi="he-IL"/>
        </w:rPr>
      </w:pPr>
      <w:r w:rsidRPr="005327AF">
        <w:rPr>
          <w:rFonts w:hint="cs"/>
          <w:sz w:val="24"/>
          <w:szCs w:val="24"/>
          <w:rtl/>
          <w:lang w:bidi="he-IL"/>
        </w:rPr>
        <w:t>תוספות</w:t>
      </w:r>
      <w:r w:rsidRPr="005327AF">
        <w:rPr>
          <w:sz w:val="24"/>
          <w:szCs w:val="24"/>
          <w:lang w:bidi="he-IL"/>
        </w:rPr>
        <w:t xml:space="preserve"> offers a different interpretation:</w:t>
      </w:r>
    </w:p>
    <w:p w:rsidR="00E8495C" w:rsidRPr="00A85422" w:rsidRDefault="000E03EA" w:rsidP="00A85422">
      <w:pPr>
        <w:bidi/>
        <w:spacing w:line="276" w:lineRule="auto"/>
        <w:jc w:val="both"/>
        <w:rPr>
          <w:rFonts w:ascii="David" w:hAnsi="David" w:cs="David" w:hint="cs"/>
          <w:b/>
          <w:bCs/>
          <w:spacing w:val="-4"/>
          <w:rtl/>
          <w:lang w:bidi="he-IL"/>
        </w:rPr>
      </w:pPr>
      <w:r w:rsidRPr="00A85422">
        <w:rPr>
          <w:rFonts w:ascii="David" w:hAnsi="David" w:cs="David"/>
          <w:b/>
          <w:bCs/>
          <w:spacing w:val="-4"/>
          <w:rtl/>
          <w:lang w:bidi="he-IL"/>
        </w:rPr>
        <w:t>והרב רב יוסף דשליטן תירץ</w:t>
      </w:r>
      <w:r w:rsidR="00E8495C" w:rsidRPr="00A85422">
        <w:rPr>
          <w:rFonts w:ascii="David" w:hAnsi="David" w:cs="David"/>
          <w:b/>
          <w:bCs/>
          <w:spacing w:val="-4"/>
          <w:rtl/>
          <w:lang w:bidi="he-IL"/>
        </w:rPr>
        <w:t xml:space="preserve"> דאין אוסרים על היחוד איירי בפנויה</w:t>
      </w:r>
      <w:r w:rsidR="00A85422" w:rsidRPr="00A85422">
        <w:rPr>
          <w:rFonts w:ascii="David" w:hAnsi="David" w:cs="David"/>
          <w:b/>
          <w:bCs/>
          <w:spacing w:val="-4"/>
          <w:rtl/>
          <w:lang w:bidi="he-IL"/>
        </w:rPr>
        <w:t xml:space="preserve"> כמו מלקין על היחוד</w:t>
      </w:r>
      <w:r w:rsidRPr="00A85422">
        <w:rPr>
          <w:rFonts w:ascii="David" w:hAnsi="David" w:cs="David"/>
          <w:b/>
          <w:bCs/>
          <w:spacing w:val="-4"/>
          <w:lang w:bidi="he-IL"/>
        </w:rPr>
        <w:t xml:space="preserve"> </w:t>
      </w:r>
      <w:r w:rsidR="00A85422" w:rsidRPr="00A85422">
        <w:rPr>
          <w:rFonts w:ascii="David" w:hAnsi="David" w:cs="David" w:hint="cs"/>
          <w:b/>
          <w:bCs/>
          <w:spacing w:val="-4"/>
          <w:rtl/>
          <w:lang w:bidi="he-IL"/>
        </w:rPr>
        <w:t>-</w:t>
      </w:r>
    </w:p>
    <w:p w:rsidR="000E03EA" w:rsidRPr="005327AF" w:rsidRDefault="007648B1" w:rsidP="00A85422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lastRenderedPageBreak/>
        <w:t>And</w:t>
      </w:r>
      <w:r w:rsidR="000E03EA">
        <w:rPr>
          <w:b/>
          <w:bCs/>
          <w:lang w:bidi="he-IL"/>
        </w:rPr>
        <w:t xml:space="preserve"> </w:t>
      </w:r>
      <w:r w:rsidR="000E03EA">
        <w:rPr>
          <w:rFonts w:hint="cs"/>
          <w:b/>
          <w:bCs/>
          <w:rtl/>
          <w:lang w:bidi="he-IL"/>
        </w:rPr>
        <w:t>ר' יוסף דשליטן</w:t>
      </w:r>
      <w:r w:rsidR="000E03EA">
        <w:rPr>
          <w:b/>
          <w:bCs/>
          <w:lang w:bidi="he-IL"/>
        </w:rPr>
        <w:t xml:space="preserve"> answered</w:t>
      </w:r>
      <w:r w:rsidR="00940C33">
        <w:rPr>
          <w:b/>
          <w:bCs/>
          <w:lang w:bidi="he-IL"/>
        </w:rPr>
        <w:t xml:space="preserve"> </w:t>
      </w:r>
      <w:r w:rsidR="00940C33" w:rsidRPr="00E8495C">
        <w:rPr>
          <w:rFonts w:hint="cs"/>
          <w:rtl/>
          <w:lang w:bidi="he-IL"/>
        </w:rPr>
        <w:t>תוספות</w:t>
      </w:r>
      <w:r w:rsidR="00940C33" w:rsidRPr="00E8495C">
        <w:rPr>
          <w:lang w:bidi="he-IL"/>
        </w:rPr>
        <w:t xml:space="preserve"> original question</w:t>
      </w:r>
      <w:r w:rsidR="000E03EA" w:rsidRPr="00E8495C">
        <w:rPr>
          <w:b/>
          <w:bCs/>
          <w:lang w:bidi="he-IL"/>
        </w:rPr>
        <w:t xml:space="preserve"> </w:t>
      </w:r>
      <w:r w:rsidR="000E03EA">
        <w:rPr>
          <w:b/>
          <w:bCs/>
          <w:lang w:bidi="he-IL"/>
        </w:rPr>
        <w:t xml:space="preserve">that the ruling of </w:t>
      </w:r>
      <w:r w:rsidR="000E03EA">
        <w:rPr>
          <w:rFonts w:hint="cs"/>
          <w:b/>
          <w:bCs/>
          <w:rtl/>
          <w:lang w:bidi="he-IL"/>
        </w:rPr>
        <w:t>אין אוסרין על היחוד</w:t>
      </w:r>
      <w:r w:rsidR="000E03EA">
        <w:rPr>
          <w:b/>
          <w:bCs/>
          <w:lang w:bidi="he-IL"/>
        </w:rPr>
        <w:t xml:space="preserve"> is concerning a </w:t>
      </w:r>
      <w:r w:rsidR="000E03EA">
        <w:rPr>
          <w:rFonts w:hint="cs"/>
          <w:b/>
          <w:bCs/>
          <w:rtl/>
          <w:lang w:bidi="he-IL"/>
        </w:rPr>
        <w:t>פנויה</w:t>
      </w:r>
      <w:r w:rsidR="000E03EA">
        <w:rPr>
          <w:b/>
          <w:bCs/>
          <w:lang w:bidi="he-IL"/>
        </w:rPr>
        <w:t xml:space="preserve"> just like </w:t>
      </w:r>
      <w:r w:rsidR="000E03EA">
        <w:rPr>
          <w:lang w:bidi="he-IL"/>
        </w:rPr>
        <w:t xml:space="preserve">the ruling of </w:t>
      </w:r>
      <w:r w:rsidR="000E03EA">
        <w:rPr>
          <w:rFonts w:hint="cs"/>
          <w:b/>
          <w:bCs/>
          <w:rtl/>
          <w:lang w:bidi="he-IL"/>
        </w:rPr>
        <w:t>מלקין על היחוד</w:t>
      </w:r>
      <w:r w:rsidR="000E03EA">
        <w:rPr>
          <w:b/>
          <w:bCs/>
          <w:lang w:bidi="he-IL"/>
        </w:rPr>
        <w:t xml:space="preserve"> </w:t>
      </w:r>
      <w:r w:rsidR="000E03EA" w:rsidRPr="005327AF">
        <w:rPr>
          <w:sz w:val="24"/>
          <w:szCs w:val="24"/>
          <w:lang w:bidi="he-IL"/>
        </w:rPr>
        <w:t xml:space="preserve">is concerning a </w:t>
      </w:r>
      <w:r w:rsidR="000E03EA" w:rsidRPr="005327AF">
        <w:rPr>
          <w:rFonts w:hint="cs"/>
          <w:sz w:val="24"/>
          <w:szCs w:val="24"/>
          <w:rtl/>
          <w:lang w:bidi="he-IL"/>
        </w:rPr>
        <w:t>פנויה</w:t>
      </w:r>
      <w:r w:rsidR="000E03EA" w:rsidRPr="005327AF">
        <w:rPr>
          <w:sz w:val="24"/>
          <w:szCs w:val="24"/>
          <w:lang w:bidi="he-IL"/>
        </w:rPr>
        <w:t xml:space="preserve">. This interpretation removes </w:t>
      </w:r>
      <w:r w:rsidR="000E03EA" w:rsidRPr="005327AF">
        <w:rPr>
          <w:rFonts w:hint="cs"/>
          <w:sz w:val="24"/>
          <w:szCs w:val="24"/>
          <w:rtl/>
          <w:lang w:bidi="he-IL"/>
        </w:rPr>
        <w:t>תוספות</w:t>
      </w:r>
      <w:r w:rsidR="000E03EA" w:rsidRPr="005327AF">
        <w:rPr>
          <w:sz w:val="24"/>
          <w:szCs w:val="24"/>
          <w:lang w:bidi="he-IL"/>
        </w:rPr>
        <w:t xml:space="preserve"> original question; how is it possible that </w:t>
      </w:r>
      <w:r w:rsidR="000E03EA" w:rsidRPr="005327AF">
        <w:rPr>
          <w:rFonts w:hint="cs"/>
          <w:sz w:val="24"/>
          <w:szCs w:val="24"/>
          <w:rtl/>
          <w:lang w:bidi="he-IL"/>
        </w:rPr>
        <w:t>מלקין על היחוד</w:t>
      </w:r>
      <w:r w:rsidR="000E03EA" w:rsidRPr="005327AF">
        <w:rPr>
          <w:sz w:val="24"/>
          <w:szCs w:val="24"/>
          <w:lang w:bidi="he-IL"/>
        </w:rPr>
        <w:t xml:space="preserve"> is discussing a </w:t>
      </w:r>
      <w:r w:rsidR="000E03EA" w:rsidRPr="005327AF">
        <w:rPr>
          <w:rFonts w:hint="cs"/>
          <w:sz w:val="24"/>
          <w:szCs w:val="24"/>
          <w:rtl/>
          <w:lang w:bidi="he-IL"/>
        </w:rPr>
        <w:t>פנויה</w:t>
      </w:r>
      <w:r w:rsidR="000E03EA" w:rsidRPr="005327AF">
        <w:rPr>
          <w:sz w:val="24"/>
          <w:szCs w:val="24"/>
          <w:lang w:bidi="he-IL"/>
        </w:rPr>
        <w:t xml:space="preserve"> and </w:t>
      </w:r>
      <w:r w:rsidR="000E03EA" w:rsidRPr="005327AF">
        <w:rPr>
          <w:rFonts w:hint="cs"/>
          <w:sz w:val="24"/>
          <w:szCs w:val="24"/>
          <w:rtl/>
          <w:lang w:bidi="he-IL"/>
        </w:rPr>
        <w:t>אין אוסרין על היחוד</w:t>
      </w:r>
      <w:r w:rsidR="000E03EA" w:rsidRPr="005327AF">
        <w:rPr>
          <w:sz w:val="24"/>
          <w:szCs w:val="24"/>
          <w:lang w:bidi="he-IL"/>
        </w:rPr>
        <w:t xml:space="preserve"> is concerning an </w:t>
      </w:r>
      <w:r w:rsidR="000E03EA" w:rsidRPr="005327AF">
        <w:rPr>
          <w:rFonts w:hint="cs"/>
          <w:sz w:val="24"/>
          <w:szCs w:val="24"/>
          <w:rtl/>
          <w:lang w:bidi="he-IL"/>
        </w:rPr>
        <w:t>אשת איש</w:t>
      </w:r>
      <w:r w:rsidR="000E03EA" w:rsidRPr="005327AF">
        <w:rPr>
          <w:sz w:val="24"/>
          <w:szCs w:val="24"/>
          <w:lang w:bidi="he-IL"/>
        </w:rPr>
        <w:t xml:space="preserve">. According to </w:t>
      </w:r>
      <w:r w:rsidR="000E03EA" w:rsidRPr="005327AF">
        <w:rPr>
          <w:rFonts w:hint="cs"/>
          <w:sz w:val="24"/>
          <w:szCs w:val="24"/>
          <w:rtl/>
          <w:lang w:bidi="he-IL"/>
        </w:rPr>
        <w:t>ר"י דשליטן</w:t>
      </w:r>
      <w:r w:rsidR="000E03EA" w:rsidRPr="005327AF">
        <w:rPr>
          <w:sz w:val="24"/>
          <w:szCs w:val="24"/>
          <w:lang w:bidi="he-IL"/>
        </w:rPr>
        <w:t xml:space="preserve">, they are both concerning a </w:t>
      </w:r>
      <w:r w:rsidR="000E03EA" w:rsidRPr="005327AF">
        <w:rPr>
          <w:rFonts w:hint="cs"/>
          <w:sz w:val="24"/>
          <w:szCs w:val="24"/>
          <w:rtl/>
          <w:lang w:bidi="he-IL"/>
        </w:rPr>
        <w:t>פנויה</w:t>
      </w:r>
      <w:r w:rsidR="000819BE">
        <w:rPr>
          <w:sz w:val="24"/>
          <w:szCs w:val="24"/>
          <w:lang w:bidi="he-IL"/>
        </w:rPr>
        <w:t>.</w:t>
      </w:r>
      <w:r w:rsidR="00064144">
        <w:rPr>
          <w:rStyle w:val="FootnoteReference"/>
          <w:sz w:val="24"/>
          <w:szCs w:val="24"/>
          <w:lang w:bidi="he-IL"/>
        </w:rPr>
        <w:footnoteReference w:id="8"/>
      </w:r>
      <w:r w:rsidR="000819BE">
        <w:rPr>
          <w:sz w:val="24"/>
          <w:szCs w:val="24"/>
          <w:lang w:bidi="he-IL"/>
        </w:rPr>
        <w:t xml:space="preserve"> </w:t>
      </w:r>
      <w:r w:rsidR="000E03EA" w:rsidRPr="005327AF">
        <w:rPr>
          <w:sz w:val="24"/>
          <w:szCs w:val="24"/>
          <w:lang w:bidi="he-IL"/>
        </w:rPr>
        <w:t>However there still remains the question</w:t>
      </w:r>
      <w:r w:rsidR="003412D4">
        <w:rPr>
          <w:sz w:val="24"/>
          <w:szCs w:val="24"/>
          <w:lang w:bidi="he-IL"/>
        </w:rPr>
        <w:t>, that</w:t>
      </w:r>
      <w:r w:rsidR="000E03EA" w:rsidRPr="005327AF">
        <w:rPr>
          <w:sz w:val="24"/>
          <w:szCs w:val="24"/>
          <w:lang w:bidi="he-IL"/>
        </w:rPr>
        <w:t xml:space="preserve"> if </w:t>
      </w:r>
      <w:r w:rsidR="00940C33" w:rsidRPr="005327AF">
        <w:rPr>
          <w:rFonts w:hint="cs"/>
          <w:sz w:val="24"/>
          <w:szCs w:val="24"/>
          <w:rtl/>
          <w:lang w:bidi="he-IL"/>
        </w:rPr>
        <w:t>אין אוסרין על היחוד</w:t>
      </w:r>
      <w:r w:rsidR="000E03EA" w:rsidRPr="005327AF">
        <w:rPr>
          <w:sz w:val="24"/>
          <w:szCs w:val="24"/>
          <w:lang w:bidi="he-IL"/>
        </w:rPr>
        <w:t xml:space="preserve"> is concerning a </w:t>
      </w:r>
      <w:r w:rsidR="000E03EA" w:rsidRPr="005327AF">
        <w:rPr>
          <w:rFonts w:hint="cs"/>
          <w:sz w:val="24"/>
          <w:szCs w:val="24"/>
          <w:rtl/>
          <w:lang w:bidi="he-IL"/>
        </w:rPr>
        <w:t>פנויה</w:t>
      </w:r>
      <w:r w:rsidR="000E03EA" w:rsidRPr="005327AF">
        <w:rPr>
          <w:sz w:val="24"/>
          <w:szCs w:val="24"/>
          <w:lang w:bidi="he-IL"/>
        </w:rPr>
        <w:t xml:space="preserve"> why is this any different than the case of </w:t>
      </w:r>
      <w:r w:rsidR="000E03EA" w:rsidRPr="005327AF">
        <w:rPr>
          <w:rFonts w:hint="cs"/>
          <w:sz w:val="24"/>
          <w:szCs w:val="24"/>
          <w:rtl/>
          <w:lang w:bidi="he-IL"/>
        </w:rPr>
        <w:t>ר"י</w:t>
      </w:r>
      <w:r w:rsidR="000E03EA" w:rsidRPr="005327AF">
        <w:rPr>
          <w:sz w:val="24"/>
          <w:szCs w:val="24"/>
          <w:lang w:bidi="he-IL"/>
        </w:rPr>
        <w:t xml:space="preserve"> </w:t>
      </w:r>
      <w:r w:rsidR="003412D4">
        <w:rPr>
          <w:sz w:val="24"/>
          <w:szCs w:val="24"/>
          <w:lang w:bidi="he-IL"/>
        </w:rPr>
        <w:t>where</w:t>
      </w:r>
      <w:r w:rsidR="000E03EA" w:rsidRPr="005327AF">
        <w:rPr>
          <w:sz w:val="24"/>
          <w:szCs w:val="24"/>
          <w:lang w:bidi="he-IL"/>
        </w:rPr>
        <w:t xml:space="preserve"> </w:t>
      </w:r>
      <w:r w:rsidR="000E03EA" w:rsidRPr="005327AF">
        <w:rPr>
          <w:rFonts w:hint="cs"/>
          <w:sz w:val="24"/>
          <w:szCs w:val="24"/>
          <w:rtl/>
          <w:lang w:bidi="he-IL"/>
        </w:rPr>
        <w:t>מעלה עשו ביוחסין</w:t>
      </w:r>
      <w:r w:rsidR="000E03EA" w:rsidRPr="005327AF">
        <w:rPr>
          <w:sz w:val="24"/>
          <w:szCs w:val="24"/>
          <w:lang w:bidi="he-IL"/>
        </w:rPr>
        <w:t>.</w:t>
      </w:r>
    </w:p>
    <w:p w:rsidR="000E03EA" w:rsidRPr="005327AF" w:rsidRDefault="000E03EA" w:rsidP="00015051">
      <w:pPr>
        <w:spacing w:line="276" w:lineRule="auto"/>
        <w:jc w:val="both"/>
        <w:rPr>
          <w:sz w:val="24"/>
          <w:szCs w:val="24"/>
          <w:lang w:bidi="he-IL"/>
        </w:rPr>
      </w:pPr>
    </w:p>
    <w:p w:rsidR="000E03EA" w:rsidRPr="005327AF" w:rsidRDefault="000E03EA" w:rsidP="00015051">
      <w:pPr>
        <w:spacing w:line="276" w:lineRule="auto"/>
        <w:jc w:val="both"/>
        <w:rPr>
          <w:sz w:val="24"/>
          <w:szCs w:val="24"/>
          <w:lang w:bidi="he-IL"/>
        </w:rPr>
      </w:pPr>
      <w:r w:rsidRPr="005327AF">
        <w:rPr>
          <w:rFonts w:hint="cs"/>
          <w:sz w:val="24"/>
          <w:szCs w:val="24"/>
          <w:rtl/>
          <w:lang w:bidi="he-IL"/>
        </w:rPr>
        <w:t>תוספות</w:t>
      </w:r>
      <w:r w:rsidRPr="005327AF">
        <w:rPr>
          <w:sz w:val="24"/>
          <w:szCs w:val="24"/>
          <w:lang w:bidi="he-IL"/>
        </w:rPr>
        <w:t xml:space="preserve"> explains that the ruling of </w:t>
      </w:r>
      <w:r w:rsidRPr="005327AF">
        <w:rPr>
          <w:rFonts w:hint="cs"/>
          <w:sz w:val="24"/>
          <w:szCs w:val="24"/>
          <w:rtl/>
          <w:lang w:bidi="he-IL"/>
        </w:rPr>
        <w:t>אין אוסרין על היחוד</w:t>
      </w:r>
      <w:r w:rsidRPr="005327AF">
        <w:rPr>
          <w:sz w:val="24"/>
          <w:szCs w:val="24"/>
          <w:lang w:bidi="he-IL"/>
        </w:rPr>
        <w:t xml:space="preserve"> –</w:t>
      </w:r>
    </w:p>
    <w:p w:rsidR="00E8495C" w:rsidRPr="00A85422" w:rsidRDefault="000E03EA" w:rsidP="00E8495C">
      <w:pPr>
        <w:bidi/>
        <w:spacing w:line="276" w:lineRule="auto"/>
        <w:jc w:val="both"/>
        <w:rPr>
          <w:rFonts w:ascii="David" w:hAnsi="David" w:cs="David"/>
          <w:b/>
          <w:bCs/>
          <w:lang w:bidi="he-IL"/>
        </w:rPr>
      </w:pPr>
      <w:r w:rsidRPr="00A85422">
        <w:rPr>
          <w:rFonts w:ascii="David" w:hAnsi="David" w:cs="David"/>
          <w:b/>
          <w:bCs/>
          <w:rtl/>
          <w:lang w:bidi="he-IL"/>
        </w:rPr>
        <w:t>ולא איירי לכהונה</w:t>
      </w:r>
      <w:r w:rsidR="00E8495C" w:rsidRPr="00A85422">
        <w:rPr>
          <w:rFonts w:ascii="David" w:hAnsi="David" w:cs="David"/>
          <w:b/>
          <w:bCs/>
          <w:rtl/>
          <w:lang w:bidi="he-IL"/>
        </w:rPr>
        <w:t xml:space="preserve"> אלא אין אוסרין אותה לבנו כשתתיחד עם אביו</w:t>
      </w:r>
      <w:r w:rsidRPr="00A85422">
        <w:rPr>
          <w:rFonts w:ascii="David" w:hAnsi="David" w:cs="David"/>
          <w:b/>
          <w:bCs/>
          <w:lang w:bidi="he-IL"/>
        </w:rPr>
        <w:t xml:space="preserve"> – </w:t>
      </w:r>
    </w:p>
    <w:p w:rsidR="000E03EA" w:rsidRPr="005327AF" w:rsidRDefault="00E8495C" w:rsidP="00E8495C">
      <w:pPr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>And</w:t>
      </w:r>
      <w:r w:rsidR="000E03EA">
        <w:rPr>
          <w:b/>
          <w:bCs/>
          <w:lang w:bidi="he-IL"/>
        </w:rPr>
        <w:t xml:space="preserve"> we are not discussing </w:t>
      </w:r>
      <w:r w:rsidR="000E03EA">
        <w:rPr>
          <w:lang w:bidi="he-IL"/>
        </w:rPr>
        <w:t xml:space="preserve">her eligibility to marry into </w:t>
      </w:r>
      <w:r w:rsidR="000E03EA">
        <w:rPr>
          <w:rFonts w:hint="cs"/>
          <w:b/>
          <w:bCs/>
          <w:rtl/>
          <w:lang w:bidi="he-IL"/>
        </w:rPr>
        <w:t>כהונה</w:t>
      </w:r>
      <w:r w:rsidR="000E03EA">
        <w:rPr>
          <w:b/>
          <w:bCs/>
          <w:lang w:bidi="he-IL"/>
        </w:rPr>
        <w:t xml:space="preserve">; </w:t>
      </w:r>
      <w:r w:rsidR="000E03EA" w:rsidRPr="00E8495C">
        <w:rPr>
          <w:lang w:bidi="he-IL"/>
        </w:rPr>
        <w:t>for she is</w:t>
      </w:r>
      <w:r w:rsidR="00940C33" w:rsidRPr="00E8495C">
        <w:rPr>
          <w:lang w:bidi="he-IL"/>
        </w:rPr>
        <w:t xml:space="preserve"> indeed</w:t>
      </w:r>
      <w:r w:rsidR="000E03EA" w:rsidRPr="00E8495C">
        <w:rPr>
          <w:lang w:bidi="he-IL"/>
        </w:rPr>
        <w:t xml:space="preserve"> </w:t>
      </w:r>
      <w:r w:rsidR="000E03EA" w:rsidRPr="00E8495C">
        <w:rPr>
          <w:rFonts w:hint="cs"/>
          <w:rtl/>
          <w:lang w:bidi="he-IL"/>
        </w:rPr>
        <w:t>אסורה לכהונה</w:t>
      </w:r>
      <w:r w:rsidR="000E03EA" w:rsidRPr="00E8495C">
        <w:rPr>
          <w:lang w:bidi="he-IL"/>
        </w:rPr>
        <w:t xml:space="preserve"> since </w:t>
      </w:r>
      <w:r w:rsidR="000E03EA" w:rsidRPr="00E8495C">
        <w:rPr>
          <w:rFonts w:hint="cs"/>
          <w:rtl/>
          <w:lang w:bidi="he-IL"/>
        </w:rPr>
        <w:t>מעלה עשו ביוחסין</w:t>
      </w:r>
      <w:r w:rsidR="000E03EA" w:rsidRPr="00E8495C">
        <w:rPr>
          <w:lang w:bidi="he-IL"/>
        </w:rPr>
        <w:t xml:space="preserve"> </w:t>
      </w:r>
      <w:r w:rsidR="000E03EA">
        <w:rPr>
          <w:b/>
          <w:bCs/>
          <w:lang w:bidi="he-IL"/>
        </w:rPr>
        <w:t xml:space="preserve">but rather </w:t>
      </w:r>
      <w:r w:rsidR="00940C33">
        <w:rPr>
          <w:lang w:bidi="he-IL"/>
        </w:rPr>
        <w:t xml:space="preserve">the ruling of </w:t>
      </w:r>
      <w:r w:rsidR="00940C33">
        <w:rPr>
          <w:rFonts w:hint="cs"/>
          <w:rtl/>
          <w:lang w:bidi="he-IL"/>
        </w:rPr>
        <w:t>רב</w:t>
      </w:r>
      <w:r w:rsidR="00940C33">
        <w:rPr>
          <w:lang w:bidi="he-IL"/>
        </w:rPr>
        <w:t xml:space="preserve"> that</w:t>
      </w:r>
      <w:r w:rsidR="000E03EA">
        <w:rPr>
          <w:lang w:bidi="he-IL"/>
        </w:rPr>
        <w:t xml:space="preserve"> </w:t>
      </w:r>
      <w:r w:rsidR="000E03EA">
        <w:rPr>
          <w:rFonts w:hint="cs"/>
          <w:rtl/>
          <w:lang w:bidi="he-IL"/>
        </w:rPr>
        <w:t>אין אוסרין על היחוד</w:t>
      </w:r>
      <w:r w:rsidR="000E03EA">
        <w:rPr>
          <w:lang w:bidi="he-IL"/>
        </w:rPr>
        <w:t xml:space="preserve"> teaches us </w:t>
      </w:r>
      <w:r w:rsidR="000E03EA">
        <w:rPr>
          <w:b/>
          <w:bCs/>
          <w:lang w:bidi="he-IL"/>
        </w:rPr>
        <w:t xml:space="preserve">that we do not prohibit her </w:t>
      </w:r>
      <w:r w:rsidR="000E03EA">
        <w:rPr>
          <w:lang w:bidi="he-IL"/>
        </w:rPr>
        <w:t xml:space="preserve">from marrying </w:t>
      </w:r>
      <w:r w:rsidR="000E03EA">
        <w:rPr>
          <w:b/>
          <w:bCs/>
          <w:lang w:bidi="he-IL"/>
        </w:rPr>
        <w:t xml:space="preserve">his son </w:t>
      </w:r>
      <w:r w:rsidR="006F2034">
        <w:rPr>
          <w:b/>
          <w:bCs/>
          <w:lang w:bidi="he-IL"/>
        </w:rPr>
        <w:t xml:space="preserve">when she was </w:t>
      </w:r>
      <w:r w:rsidR="006F2034">
        <w:rPr>
          <w:rFonts w:hint="cs"/>
          <w:b/>
          <w:bCs/>
          <w:rtl/>
          <w:lang w:bidi="he-IL"/>
        </w:rPr>
        <w:t>מתייחד</w:t>
      </w:r>
      <w:r w:rsidR="006F2034">
        <w:rPr>
          <w:b/>
          <w:bCs/>
          <w:lang w:bidi="he-IL"/>
        </w:rPr>
        <w:t xml:space="preserve"> with the father</w:t>
      </w:r>
      <w:r w:rsidR="006F2034" w:rsidRPr="005327AF">
        <w:rPr>
          <w:b/>
          <w:bCs/>
          <w:sz w:val="24"/>
          <w:szCs w:val="24"/>
          <w:lang w:bidi="he-IL"/>
        </w:rPr>
        <w:t xml:space="preserve">. </w:t>
      </w:r>
      <w:r w:rsidR="006F2034" w:rsidRPr="005327AF">
        <w:rPr>
          <w:sz w:val="24"/>
          <w:szCs w:val="24"/>
          <w:lang w:bidi="he-IL"/>
        </w:rPr>
        <w:t xml:space="preserve">If she was </w:t>
      </w:r>
      <w:r w:rsidR="006F2034" w:rsidRPr="005327AF">
        <w:rPr>
          <w:rFonts w:hint="cs"/>
          <w:sz w:val="24"/>
          <w:szCs w:val="24"/>
          <w:rtl/>
          <w:lang w:bidi="he-IL"/>
        </w:rPr>
        <w:t>מתייחד</w:t>
      </w:r>
      <w:r w:rsidR="006F2034" w:rsidRPr="005327AF">
        <w:rPr>
          <w:sz w:val="24"/>
          <w:szCs w:val="24"/>
          <w:lang w:bidi="he-IL"/>
        </w:rPr>
        <w:t xml:space="preserve"> with </w:t>
      </w:r>
      <w:r w:rsidR="006F2034" w:rsidRPr="005327AF">
        <w:rPr>
          <w:rFonts w:hint="cs"/>
          <w:sz w:val="24"/>
          <w:szCs w:val="24"/>
          <w:rtl/>
          <w:lang w:bidi="he-IL"/>
        </w:rPr>
        <w:t>יעקב</w:t>
      </w:r>
      <w:r w:rsidR="006F2034" w:rsidRPr="005327AF">
        <w:rPr>
          <w:sz w:val="24"/>
          <w:szCs w:val="24"/>
          <w:lang w:bidi="he-IL"/>
        </w:rPr>
        <w:t xml:space="preserve">, she may marry </w:t>
      </w:r>
      <w:r w:rsidR="006F2034" w:rsidRPr="005327AF">
        <w:rPr>
          <w:rFonts w:hint="cs"/>
          <w:sz w:val="24"/>
          <w:szCs w:val="24"/>
          <w:rtl/>
          <w:lang w:bidi="he-IL"/>
        </w:rPr>
        <w:t>ראובן</w:t>
      </w:r>
      <w:r w:rsidR="006F2034" w:rsidRPr="005327AF">
        <w:rPr>
          <w:sz w:val="24"/>
          <w:szCs w:val="24"/>
          <w:lang w:bidi="he-IL"/>
        </w:rPr>
        <w:t xml:space="preserve"> the son of </w:t>
      </w:r>
      <w:r w:rsidR="006F2034" w:rsidRPr="005327AF">
        <w:rPr>
          <w:rFonts w:hint="cs"/>
          <w:sz w:val="24"/>
          <w:szCs w:val="24"/>
          <w:rtl/>
          <w:lang w:bidi="he-IL"/>
        </w:rPr>
        <w:t>יעקב</w:t>
      </w:r>
      <w:r w:rsidR="00940C33" w:rsidRPr="005327AF">
        <w:rPr>
          <w:sz w:val="24"/>
          <w:szCs w:val="24"/>
          <w:lang w:bidi="he-IL"/>
        </w:rPr>
        <w:t xml:space="preserve">, for we do not assume that there was </w:t>
      </w:r>
      <w:r w:rsidR="00940C33" w:rsidRPr="005327AF">
        <w:rPr>
          <w:rFonts w:hint="cs"/>
          <w:sz w:val="24"/>
          <w:szCs w:val="24"/>
          <w:rtl/>
          <w:lang w:bidi="he-IL"/>
        </w:rPr>
        <w:t>ביאה</w:t>
      </w:r>
      <w:r w:rsidR="006F2034" w:rsidRPr="005327AF">
        <w:rPr>
          <w:sz w:val="24"/>
          <w:szCs w:val="24"/>
          <w:lang w:bidi="he-IL"/>
        </w:rPr>
        <w:t>. This rule is necessary</w:t>
      </w:r>
      <w:r w:rsidR="00940C33" w:rsidRPr="005327AF">
        <w:rPr>
          <w:sz w:val="24"/>
          <w:szCs w:val="24"/>
          <w:lang w:bidi="he-IL"/>
        </w:rPr>
        <w:t xml:space="preserve"> (specifically)</w:t>
      </w:r>
      <w:r w:rsidR="006F2034" w:rsidRPr="005327AF">
        <w:rPr>
          <w:sz w:val="24"/>
          <w:szCs w:val="24"/>
          <w:lang w:bidi="he-IL"/>
        </w:rPr>
        <w:t xml:space="preserve"> –</w:t>
      </w:r>
    </w:p>
    <w:p w:rsidR="00E8495C" w:rsidRPr="00A85422" w:rsidRDefault="006F2034" w:rsidP="00E8495C">
      <w:pPr>
        <w:bidi/>
        <w:spacing w:line="276" w:lineRule="auto"/>
        <w:jc w:val="both"/>
        <w:rPr>
          <w:rFonts w:ascii="David" w:hAnsi="David" w:cs="David"/>
          <w:b/>
          <w:bCs/>
          <w:rtl/>
          <w:lang w:bidi="he-IL"/>
        </w:rPr>
      </w:pPr>
      <w:r w:rsidRPr="00A85422">
        <w:rPr>
          <w:rFonts w:ascii="David" w:hAnsi="David" w:cs="David"/>
          <w:b/>
          <w:bCs/>
          <w:rtl/>
          <w:lang w:bidi="he-IL"/>
        </w:rPr>
        <w:t>לרבי יהודה דאסר באנוסת אביו</w:t>
      </w:r>
      <w:r w:rsidRPr="00A85422">
        <w:rPr>
          <w:rFonts w:ascii="David" w:hAnsi="David" w:cs="David"/>
          <w:b/>
          <w:bCs/>
          <w:sz w:val="20"/>
          <w:szCs w:val="20"/>
          <w:rtl/>
          <w:lang w:bidi="he-IL"/>
        </w:rPr>
        <w:t xml:space="preserve"> (יבמות צז,א)</w:t>
      </w:r>
      <w:r w:rsidR="00E8495C" w:rsidRPr="00A85422">
        <w:rPr>
          <w:rFonts w:ascii="David" w:hAnsi="David" w:cs="David"/>
          <w:b/>
          <w:bCs/>
          <w:rtl/>
          <w:lang w:bidi="he-IL"/>
        </w:rPr>
        <w:t>:</w:t>
      </w:r>
    </w:p>
    <w:p w:rsidR="006F2034" w:rsidRPr="005327AF" w:rsidRDefault="006F2034" w:rsidP="00A85422">
      <w:pPr>
        <w:widowControl w:val="0"/>
        <w:spacing w:line="276" w:lineRule="auto"/>
        <w:jc w:val="both"/>
        <w:rPr>
          <w:sz w:val="24"/>
          <w:szCs w:val="24"/>
          <w:lang w:bidi="he-IL"/>
        </w:rPr>
      </w:pPr>
      <w:r>
        <w:rPr>
          <w:b/>
          <w:bCs/>
          <w:lang w:bidi="he-IL"/>
        </w:rPr>
        <w:t xml:space="preserve">according to </w:t>
      </w:r>
      <w:r>
        <w:rPr>
          <w:rFonts w:hint="cs"/>
          <w:b/>
          <w:bCs/>
          <w:rtl/>
          <w:lang w:bidi="he-IL"/>
        </w:rPr>
        <w:t>ר"י</w:t>
      </w:r>
      <w:r>
        <w:rPr>
          <w:b/>
          <w:bCs/>
          <w:lang w:bidi="he-IL"/>
        </w:rPr>
        <w:t xml:space="preserve"> who prohibits </w:t>
      </w:r>
      <w:r>
        <w:rPr>
          <w:lang w:bidi="he-IL"/>
        </w:rPr>
        <w:t>the</w:t>
      </w:r>
      <w:r>
        <w:rPr>
          <w:b/>
          <w:bCs/>
          <w:lang w:bidi="he-IL"/>
        </w:rPr>
        <w:t xml:space="preserve"> </w:t>
      </w:r>
      <w:r>
        <w:rPr>
          <w:lang w:bidi="he-IL"/>
        </w:rPr>
        <w:t xml:space="preserve">relationship of a person with a woman who was (even merely) </w:t>
      </w:r>
      <w:r>
        <w:rPr>
          <w:b/>
          <w:bCs/>
          <w:lang w:bidi="he-IL"/>
        </w:rPr>
        <w:t xml:space="preserve">forced by his father. </w:t>
      </w:r>
      <w:r w:rsidRPr="005327AF">
        <w:rPr>
          <w:sz w:val="24"/>
          <w:szCs w:val="24"/>
          <w:lang w:bidi="he-IL"/>
        </w:rPr>
        <w:t xml:space="preserve">One may not marry his </w:t>
      </w:r>
      <w:r w:rsidR="004D6F2E" w:rsidRPr="005327AF">
        <w:rPr>
          <w:sz w:val="24"/>
          <w:szCs w:val="24"/>
          <w:lang w:bidi="he-IL"/>
        </w:rPr>
        <w:t>father’s</w:t>
      </w:r>
      <w:r w:rsidRPr="005327AF">
        <w:rPr>
          <w:sz w:val="24"/>
          <w:szCs w:val="24"/>
          <w:lang w:bidi="he-IL"/>
        </w:rPr>
        <w:t xml:space="preserve"> wife </w:t>
      </w:r>
      <w:r w:rsidRPr="005327AF">
        <w:rPr>
          <w:rFonts w:hint="cs"/>
          <w:sz w:val="24"/>
          <w:szCs w:val="24"/>
          <w:rtl/>
          <w:lang w:bidi="he-IL"/>
        </w:rPr>
        <w:t>(מדאורייתא)</w:t>
      </w:r>
      <w:r w:rsidRPr="005327AF">
        <w:rPr>
          <w:sz w:val="24"/>
          <w:szCs w:val="24"/>
          <w:lang w:bidi="he-IL"/>
        </w:rPr>
        <w:t xml:space="preserve"> if they were legally married. However if a father had a forced relationship with a woman; there is no </w:t>
      </w:r>
      <w:r w:rsidRPr="005327AF">
        <w:rPr>
          <w:rFonts w:hint="cs"/>
          <w:sz w:val="24"/>
          <w:szCs w:val="24"/>
          <w:rtl/>
          <w:lang w:bidi="he-IL"/>
        </w:rPr>
        <w:t>איסור</w:t>
      </w:r>
      <w:r w:rsidRPr="005327AF">
        <w:rPr>
          <w:sz w:val="24"/>
          <w:szCs w:val="24"/>
          <w:lang w:bidi="he-IL"/>
        </w:rPr>
        <w:t xml:space="preserve"> for the father’s son </w:t>
      </w:r>
      <w:r w:rsidR="00940C33" w:rsidRPr="005327AF">
        <w:rPr>
          <w:sz w:val="24"/>
          <w:szCs w:val="24"/>
          <w:lang w:bidi="he-IL"/>
        </w:rPr>
        <w:t xml:space="preserve">(from a different marriage) </w:t>
      </w:r>
      <w:r w:rsidRPr="005327AF">
        <w:rPr>
          <w:sz w:val="24"/>
          <w:szCs w:val="24"/>
          <w:lang w:bidi="he-IL"/>
        </w:rPr>
        <w:t xml:space="preserve">to later marry her, since she is not the father’s wife. </w:t>
      </w:r>
      <w:r w:rsidRPr="005327AF">
        <w:rPr>
          <w:rFonts w:hint="cs"/>
          <w:sz w:val="24"/>
          <w:szCs w:val="24"/>
          <w:rtl/>
          <w:lang w:bidi="he-IL"/>
        </w:rPr>
        <w:t>ר"י</w:t>
      </w:r>
      <w:r w:rsidRPr="005327AF">
        <w:rPr>
          <w:sz w:val="24"/>
          <w:szCs w:val="24"/>
          <w:lang w:bidi="he-IL"/>
        </w:rPr>
        <w:t xml:space="preserve"> however maintains that there is an </w:t>
      </w:r>
      <w:r w:rsidRPr="005327AF">
        <w:rPr>
          <w:rFonts w:hint="cs"/>
          <w:sz w:val="24"/>
          <w:szCs w:val="24"/>
          <w:rtl/>
          <w:lang w:bidi="he-IL"/>
        </w:rPr>
        <w:t>איסור מדאורייתא</w:t>
      </w:r>
      <w:r w:rsidRPr="005327AF">
        <w:rPr>
          <w:sz w:val="24"/>
          <w:szCs w:val="24"/>
          <w:lang w:bidi="he-IL"/>
        </w:rPr>
        <w:t xml:space="preserve"> even by </w:t>
      </w:r>
      <w:r w:rsidRPr="005327AF">
        <w:rPr>
          <w:rFonts w:hint="cs"/>
          <w:sz w:val="24"/>
          <w:szCs w:val="24"/>
          <w:rtl/>
          <w:lang w:bidi="he-IL"/>
        </w:rPr>
        <w:t>אנוסת אביו</w:t>
      </w:r>
      <w:r w:rsidRPr="005327AF">
        <w:rPr>
          <w:sz w:val="24"/>
          <w:szCs w:val="24"/>
          <w:lang w:bidi="he-IL"/>
        </w:rPr>
        <w:t xml:space="preserve">. </w:t>
      </w:r>
      <w:r w:rsidRPr="005327AF">
        <w:rPr>
          <w:rFonts w:hint="cs"/>
          <w:sz w:val="24"/>
          <w:szCs w:val="24"/>
          <w:rtl/>
          <w:lang w:bidi="he-IL"/>
        </w:rPr>
        <w:t>רב</w:t>
      </w:r>
      <w:r w:rsidRPr="005327AF">
        <w:rPr>
          <w:sz w:val="24"/>
          <w:szCs w:val="24"/>
          <w:lang w:bidi="he-IL"/>
        </w:rPr>
        <w:t xml:space="preserve"> is teaching us that if there was merely </w:t>
      </w:r>
      <w:r w:rsidRPr="005327AF">
        <w:rPr>
          <w:rFonts w:hint="cs"/>
          <w:sz w:val="24"/>
          <w:szCs w:val="24"/>
          <w:rtl/>
          <w:lang w:bidi="he-IL"/>
        </w:rPr>
        <w:t>יחוד</w:t>
      </w:r>
      <w:r w:rsidR="00940C33" w:rsidRPr="005327AF">
        <w:rPr>
          <w:sz w:val="24"/>
          <w:szCs w:val="24"/>
          <w:lang w:bidi="he-IL"/>
        </w:rPr>
        <w:t xml:space="preserve"> with the father, </w:t>
      </w:r>
      <w:r w:rsidRPr="005327AF">
        <w:rPr>
          <w:sz w:val="24"/>
          <w:szCs w:val="24"/>
          <w:lang w:bidi="he-IL"/>
        </w:rPr>
        <w:t xml:space="preserve">the son may marry this woman (who was </w:t>
      </w:r>
      <w:r w:rsidRPr="005327AF">
        <w:rPr>
          <w:rFonts w:hint="cs"/>
          <w:sz w:val="24"/>
          <w:szCs w:val="24"/>
          <w:rtl/>
          <w:lang w:bidi="he-IL"/>
        </w:rPr>
        <w:t>מתייחד</w:t>
      </w:r>
      <w:r w:rsidRPr="005327AF">
        <w:rPr>
          <w:sz w:val="24"/>
          <w:szCs w:val="24"/>
          <w:lang w:bidi="he-IL"/>
        </w:rPr>
        <w:t xml:space="preserve"> with his father). We do not assume that there was any </w:t>
      </w:r>
      <w:r w:rsidRPr="005327AF">
        <w:rPr>
          <w:rFonts w:hint="cs"/>
          <w:sz w:val="24"/>
          <w:szCs w:val="24"/>
          <w:rtl/>
          <w:lang w:bidi="he-IL"/>
        </w:rPr>
        <w:t>ביאה</w:t>
      </w:r>
      <w:r w:rsidRPr="005327AF">
        <w:rPr>
          <w:sz w:val="24"/>
          <w:szCs w:val="24"/>
          <w:lang w:bidi="he-IL"/>
        </w:rPr>
        <w:t xml:space="preserve">, just </w:t>
      </w:r>
      <w:r w:rsidRPr="005327AF">
        <w:rPr>
          <w:rFonts w:hint="cs"/>
          <w:sz w:val="24"/>
          <w:szCs w:val="24"/>
          <w:rtl/>
          <w:lang w:bidi="he-IL"/>
        </w:rPr>
        <w:t>יחוד</w:t>
      </w:r>
      <w:r w:rsidRPr="005327AF">
        <w:rPr>
          <w:sz w:val="24"/>
          <w:szCs w:val="24"/>
          <w:lang w:bidi="he-IL"/>
        </w:rPr>
        <w:t>.</w:t>
      </w:r>
      <w:r w:rsidR="003412D4">
        <w:rPr>
          <w:rStyle w:val="FootnoteReference"/>
          <w:sz w:val="24"/>
          <w:szCs w:val="24"/>
          <w:lang w:bidi="he-IL"/>
        </w:rPr>
        <w:footnoteReference w:id="9"/>
      </w:r>
      <w:r w:rsidRPr="005327AF">
        <w:rPr>
          <w:sz w:val="24"/>
          <w:szCs w:val="24"/>
          <w:lang w:bidi="he-IL"/>
        </w:rPr>
        <w:t xml:space="preserve"> </w:t>
      </w:r>
    </w:p>
    <w:p w:rsidR="000E03EA" w:rsidRPr="005327AF" w:rsidRDefault="000E03EA" w:rsidP="00A85422">
      <w:pPr>
        <w:widowControl w:val="0"/>
        <w:spacing w:line="276" w:lineRule="auto"/>
        <w:jc w:val="both"/>
        <w:rPr>
          <w:b/>
          <w:bCs/>
          <w:sz w:val="24"/>
          <w:szCs w:val="24"/>
          <w:lang w:bidi="he-IL"/>
        </w:rPr>
      </w:pPr>
    </w:p>
    <w:p w:rsidR="008240CE" w:rsidRPr="00E8495C" w:rsidRDefault="005327AF" w:rsidP="00A85422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E8495C">
        <w:rPr>
          <w:rFonts w:ascii="Copperplate Gothic Bold" w:hAnsi="Copperplate Gothic Bold"/>
          <w:u w:val="double"/>
          <w:lang w:bidi="he-IL"/>
        </w:rPr>
        <w:t>Summary</w:t>
      </w:r>
    </w:p>
    <w:p w:rsidR="007B03E1" w:rsidRDefault="005327AF" w:rsidP="007B03E1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The ruling of </w:t>
      </w:r>
      <w:r>
        <w:rPr>
          <w:rFonts w:hint="cs"/>
          <w:rtl/>
          <w:lang w:bidi="he-IL"/>
        </w:rPr>
        <w:t>מלקין על היחוד</w:t>
      </w:r>
      <w:r>
        <w:rPr>
          <w:lang w:bidi="he-IL"/>
        </w:rPr>
        <w:t xml:space="preserve"> is concerning a </w:t>
      </w:r>
      <w:r>
        <w:rPr>
          <w:rFonts w:hint="cs"/>
          <w:rtl/>
          <w:lang w:bidi="he-IL"/>
        </w:rPr>
        <w:t>פנויה</w:t>
      </w:r>
      <w:r>
        <w:rPr>
          <w:lang w:bidi="he-IL"/>
        </w:rPr>
        <w:t xml:space="preserve"> (and an </w:t>
      </w:r>
      <w:r>
        <w:rPr>
          <w:rFonts w:hint="cs"/>
          <w:rtl/>
          <w:lang w:bidi="he-IL"/>
        </w:rPr>
        <w:t>אשת איש</w:t>
      </w:r>
      <w:r>
        <w:rPr>
          <w:lang w:bidi="he-IL"/>
        </w:rPr>
        <w:t xml:space="preserve"> according to </w:t>
      </w:r>
      <w:r>
        <w:rPr>
          <w:rFonts w:hint="cs"/>
          <w:rtl/>
          <w:lang w:bidi="he-IL"/>
        </w:rPr>
        <w:t>מר זוטרא</w:t>
      </w:r>
      <w:r>
        <w:rPr>
          <w:lang w:bidi="he-IL"/>
        </w:rPr>
        <w:t xml:space="preserve">); however the ruling of </w:t>
      </w:r>
      <w:r>
        <w:rPr>
          <w:rFonts w:hint="cs"/>
          <w:rtl/>
          <w:lang w:bidi="he-IL"/>
        </w:rPr>
        <w:t>אין אוסרין על היחוד</w:t>
      </w:r>
      <w:r>
        <w:rPr>
          <w:lang w:bidi="he-IL"/>
        </w:rPr>
        <w:t xml:space="preserve"> is concerning</w:t>
      </w:r>
      <w:r w:rsidR="003D27D8">
        <w:rPr>
          <w:lang w:bidi="he-IL"/>
        </w:rPr>
        <w:t xml:space="preserve"> only</w:t>
      </w:r>
      <w:r>
        <w:rPr>
          <w:lang w:bidi="he-IL"/>
        </w:rPr>
        <w:t xml:space="preserve"> an </w:t>
      </w:r>
      <w:r>
        <w:rPr>
          <w:rFonts w:hint="cs"/>
          <w:rtl/>
          <w:lang w:bidi="he-IL"/>
        </w:rPr>
        <w:t>אשת איש להתירה לבעלה</w:t>
      </w:r>
      <w:r>
        <w:rPr>
          <w:lang w:bidi="he-IL"/>
        </w:rPr>
        <w:t>.</w:t>
      </w:r>
      <w:r w:rsidR="003D27D8">
        <w:rPr>
          <w:lang w:bidi="he-IL"/>
        </w:rPr>
        <w:t xml:space="preserve"> A </w:t>
      </w:r>
      <w:r w:rsidR="003D27D8">
        <w:rPr>
          <w:rFonts w:hint="cs"/>
          <w:rtl/>
          <w:lang w:bidi="he-IL"/>
        </w:rPr>
        <w:t>אשה</w:t>
      </w:r>
      <w:r w:rsidR="003D27D8">
        <w:rPr>
          <w:lang w:bidi="he-IL"/>
        </w:rPr>
        <w:t xml:space="preserve"> that was </w:t>
      </w:r>
      <w:r w:rsidR="003D27D8">
        <w:rPr>
          <w:rFonts w:hint="cs"/>
          <w:rtl/>
          <w:lang w:bidi="he-IL"/>
        </w:rPr>
        <w:t>מתייחד</w:t>
      </w:r>
      <w:r w:rsidR="003D27D8">
        <w:rPr>
          <w:lang w:bidi="he-IL"/>
        </w:rPr>
        <w:t xml:space="preserve"> with a </w:t>
      </w:r>
      <w:r w:rsidR="003D27D8">
        <w:rPr>
          <w:rFonts w:hint="cs"/>
          <w:rtl/>
          <w:lang w:bidi="he-IL"/>
        </w:rPr>
        <w:t>נואף</w:t>
      </w:r>
      <w:r w:rsidR="003D27D8">
        <w:rPr>
          <w:lang w:bidi="he-IL"/>
        </w:rPr>
        <w:t xml:space="preserve"> would need additional proof </w:t>
      </w:r>
      <w:r w:rsidR="003D27D8">
        <w:rPr>
          <w:rFonts w:hint="cs"/>
          <w:rtl/>
          <w:lang w:bidi="he-IL"/>
        </w:rPr>
        <w:t>להתירה לבעלה</w:t>
      </w:r>
      <w:r w:rsidR="003D27D8">
        <w:rPr>
          <w:lang w:bidi="he-IL"/>
        </w:rPr>
        <w:t>.</w:t>
      </w:r>
      <w:r w:rsidR="007B03E1">
        <w:rPr>
          <w:rFonts w:hint="cs"/>
          <w:rtl/>
          <w:lang w:bidi="he-IL"/>
        </w:rPr>
        <w:t xml:space="preserve"> </w:t>
      </w:r>
      <w:r w:rsidR="007B03E1">
        <w:rPr>
          <w:lang w:bidi="he-IL"/>
        </w:rPr>
        <w:t xml:space="preserve"> </w:t>
      </w:r>
      <w:r w:rsidR="003D27D8">
        <w:rPr>
          <w:rFonts w:hint="cs"/>
          <w:rtl/>
          <w:lang w:bidi="he-IL"/>
        </w:rPr>
        <w:t>הר"ר יוסף משליטן</w:t>
      </w:r>
      <w:r w:rsidR="003D27D8">
        <w:rPr>
          <w:lang w:bidi="he-IL"/>
        </w:rPr>
        <w:t xml:space="preserve"> maintains that </w:t>
      </w:r>
      <w:r w:rsidR="003D27D8">
        <w:rPr>
          <w:rFonts w:hint="cs"/>
          <w:rtl/>
          <w:lang w:bidi="he-IL"/>
        </w:rPr>
        <w:t>אין אוסרין על היחוד</w:t>
      </w:r>
      <w:r w:rsidR="003D27D8">
        <w:rPr>
          <w:lang w:bidi="he-IL"/>
        </w:rPr>
        <w:t xml:space="preserve"> is to permit a son to marry a woman who was </w:t>
      </w:r>
      <w:r w:rsidR="003D27D8">
        <w:rPr>
          <w:rFonts w:hint="cs"/>
          <w:rtl/>
          <w:lang w:bidi="he-IL"/>
        </w:rPr>
        <w:t>מתייחד</w:t>
      </w:r>
      <w:r w:rsidR="003D27D8">
        <w:rPr>
          <w:lang w:bidi="he-IL"/>
        </w:rPr>
        <w:t xml:space="preserve"> with his father</w:t>
      </w:r>
      <w:r w:rsidR="00DA7A81">
        <w:rPr>
          <w:lang w:bidi="he-IL"/>
        </w:rPr>
        <w:t xml:space="preserve"> [(even) according to </w:t>
      </w:r>
      <w:r w:rsidR="00DA7A81">
        <w:rPr>
          <w:rFonts w:hint="cs"/>
          <w:rtl/>
          <w:lang w:bidi="he-IL"/>
        </w:rPr>
        <w:t>ר' יהודה</w:t>
      </w:r>
      <w:r w:rsidR="00DA7A81">
        <w:rPr>
          <w:lang w:bidi="he-IL"/>
        </w:rPr>
        <w:t>]</w:t>
      </w:r>
      <w:r w:rsidR="003D27D8">
        <w:rPr>
          <w:lang w:bidi="he-IL"/>
        </w:rPr>
        <w:t xml:space="preserve">. </w:t>
      </w:r>
    </w:p>
    <w:p w:rsidR="003D27D8" w:rsidRDefault="003D27D8" w:rsidP="007B03E1">
      <w:pPr>
        <w:widowControl w:val="0"/>
        <w:spacing w:line="276" w:lineRule="auto"/>
        <w:jc w:val="both"/>
        <w:rPr>
          <w:lang w:bidi="he-IL"/>
        </w:rPr>
      </w:pPr>
      <w:r>
        <w:rPr>
          <w:lang w:bidi="he-IL"/>
        </w:rPr>
        <w:t xml:space="preserve"> </w:t>
      </w:r>
    </w:p>
    <w:p w:rsidR="008240CE" w:rsidRPr="00E8495C" w:rsidRDefault="008240CE" w:rsidP="001C18D8">
      <w:pPr>
        <w:widowControl w:val="0"/>
        <w:spacing w:line="276" w:lineRule="auto"/>
        <w:jc w:val="both"/>
        <w:rPr>
          <w:rFonts w:ascii="Copperplate Gothic Bold" w:hAnsi="Copperplate Gothic Bold"/>
          <w:u w:val="double"/>
          <w:lang w:bidi="he-IL"/>
        </w:rPr>
      </w:pPr>
      <w:r w:rsidRPr="00E8495C">
        <w:rPr>
          <w:rFonts w:ascii="Copperplate Gothic Bold" w:hAnsi="Copperplate Gothic Bold"/>
          <w:u w:val="double"/>
          <w:lang w:bidi="he-IL"/>
        </w:rPr>
        <w:t>Thinking it over</w:t>
      </w:r>
    </w:p>
    <w:p w:rsidR="008240CE" w:rsidRPr="008240CE" w:rsidRDefault="008240CE" w:rsidP="001C18D8">
      <w:pPr>
        <w:widowControl w:val="0"/>
        <w:spacing w:line="276" w:lineRule="auto"/>
        <w:jc w:val="both"/>
        <w:rPr>
          <w:lang w:bidi="he-IL"/>
        </w:rPr>
      </w:pP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assumes that </w:t>
      </w:r>
      <w:r>
        <w:rPr>
          <w:rFonts w:hint="cs"/>
          <w:rtl/>
          <w:lang w:bidi="he-IL"/>
        </w:rPr>
        <w:t>מר זוטרא</w:t>
      </w:r>
      <w:r>
        <w:rPr>
          <w:lang w:bidi="he-IL"/>
        </w:rPr>
        <w:t xml:space="preserve"> agrees that </w:t>
      </w:r>
      <w:r>
        <w:rPr>
          <w:rFonts w:hint="cs"/>
          <w:rtl/>
          <w:lang w:bidi="he-IL"/>
        </w:rPr>
        <w:t>מלקין על היחוד</w:t>
      </w:r>
      <w:r>
        <w:rPr>
          <w:lang w:bidi="he-IL"/>
        </w:rPr>
        <w:t xml:space="preserve"> refers to a </w:t>
      </w:r>
      <w:r>
        <w:rPr>
          <w:rFonts w:hint="cs"/>
          <w:rtl/>
          <w:lang w:bidi="he-IL"/>
        </w:rPr>
        <w:t>פנויה</w:t>
      </w:r>
      <w:r>
        <w:rPr>
          <w:lang w:bidi="he-IL"/>
        </w:rPr>
        <w:t xml:space="preserve"> (as well as to an </w:t>
      </w:r>
      <w:r>
        <w:rPr>
          <w:rFonts w:hint="cs"/>
          <w:rtl/>
          <w:lang w:bidi="he-IL"/>
        </w:rPr>
        <w:t>אשת איש</w:t>
      </w:r>
      <w:r>
        <w:rPr>
          <w:lang w:bidi="he-IL"/>
        </w:rPr>
        <w:t>).</w:t>
      </w:r>
      <w:r w:rsidR="00E8495C">
        <w:rPr>
          <w:rStyle w:val="FootnoteReference"/>
          <w:lang w:bidi="he-IL"/>
        </w:rPr>
        <w:footnoteReference w:id="10"/>
      </w:r>
      <w:r>
        <w:rPr>
          <w:lang w:bidi="he-IL"/>
        </w:rPr>
        <w:t xml:space="preserve"> Why does </w:t>
      </w:r>
      <w:r>
        <w:rPr>
          <w:rFonts w:hint="cs"/>
          <w:rtl/>
          <w:lang w:bidi="he-IL"/>
        </w:rPr>
        <w:t>תוספות</w:t>
      </w:r>
      <w:r>
        <w:rPr>
          <w:lang w:bidi="he-IL"/>
        </w:rPr>
        <w:t xml:space="preserve"> assume this? Perhaps </w:t>
      </w:r>
      <w:r>
        <w:rPr>
          <w:rFonts w:hint="cs"/>
          <w:rtl/>
          <w:lang w:bidi="he-IL"/>
        </w:rPr>
        <w:t>מר זוטרא</w:t>
      </w:r>
      <w:r>
        <w:rPr>
          <w:lang w:bidi="he-IL"/>
        </w:rPr>
        <w:t xml:space="preserve"> maintains that </w:t>
      </w:r>
      <w:r>
        <w:rPr>
          <w:rFonts w:hint="cs"/>
          <w:rtl/>
          <w:lang w:bidi="he-IL"/>
        </w:rPr>
        <w:t>מלקין על היחוד</w:t>
      </w:r>
      <w:r>
        <w:rPr>
          <w:lang w:bidi="he-IL"/>
        </w:rPr>
        <w:t xml:space="preserve"> refers only to an </w:t>
      </w:r>
      <w:r>
        <w:rPr>
          <w:rFonts w:hint="cs"/>
          <w:rtl/>
          <w:lang w:bidi="he-IL"/>
        </w:rPr>
        <w:t>אשת איש</w:t>
      </w:r>
      <w:r w:rsidR="00F60350">
        <w:rPr>
          <w:lang w:bidi="he-IL"/>
        </w:rPr>
        <w:t>?!</w:t>
      </w:r>
    </w:p>
    <w:sectPr w:rsidR="008240CE" w:rsidRPr="008240CE" w:rsidSect="006D6BF9">
      <w:headerReference w:type="default" r:id="rId6"/>
      <w:footerReference w:type="even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639" w:rsidRDefault="00A21639">
      <w:r>
        <w:separator/>
      </w:r>
    </w:p>
  </w:endnote>
  <w:endnote w:type="continuationSeparator" w:id="0">
    <w:p w:rsidR="00A21639" w:rsidRDefault="00A216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350" w:rsidRDefault="00F60350" w:rsidP="003D5D5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60350" w:rsidRDefault="00F6035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051" w:rsidRDefault="00015051">
    <w:pPr>
      <w:pStyle w:val="Footer"/>
      <w:jc w:val="center"/>
      <w:rPr>
        <w:noProof/>
        <w:sz w:val="16"/>
        <w:szCs w:val="16"/>
      </w:rPr>
    </w:pPr>
    <w:r w:rsidRPr="00015051">
      <w:rPr>
        <w:sz w:val="20"/>
        <w:szCs w:val="20"/>
      </w:rPr>
      <w:fldChar w:fldCharType="begin"/>
    </w:r>
    <w:r w:rsidRPr="00015051">
      <w:rPr>
        <w:sz w:val="20"/>
        <w:szCs w:val="20"/>
      </w:rPr>
      <w:instrText xml:space="preserve"> PAGE   \* MERGEFORMAT </w:instrText>
    </w:r>
    <w:r w:rsidRPr="00015051">
      <w:rPr>
        <w:sz w:val="20"/>
        <w:szCs w:val="20"/>
      </w:rPr>
      <w:fldChar w:fldCharType="separate"/>
    </w:r>
    <w:r w:rsidR="002277AB">
      <w:rPr>
        <w:noProof/>
        <w:sz w:val="20"/>
        <w:szCs w:val="20"/>
      </w:rPr>
      <w:t>4</w:t>
    </w:r>
    <w:r w:rsidRPr="00015051">
      <w:rPr>
        <w:noProof/>
        <w:sz w:val="20"/>
        <w:szCs w:val="20"/>
      </w:rPr>
      <w:fldChar w:fldCharType="end"/>
    </w:r>
  </w:p>
  <w:p w:rsidR="00015051" w:rsidRPr="00015051" w:rsidRDefault="00015051">
    <w:pPr>
      <w:pStyle w:val="Footer"/>
      <w:jc w:val="center"/>
      <w:rPr>
        <w:sz w:val="16"/>
        <w:szCs w:val="16"/>
      </w:rPr>
    </w:pPr>
    <w:r>
      <w:rPr>
        <w:noProof/>
        <w:sz w:val="16"/>
        <w:szCs w:val="16"/>
      </w:rPr>
      <w:t>TosfosInEnglish.com</w:t>
    </w:r>
  </w:p>
  <w:p w:rsidR="00F60350" w:rsidRPr="000E5E78" w:rsidRDefault="00F60350" w:rsidP="000E5E78">
    <w:pPr>
      <w:pStyle w:val="Footer"/>
      <w:jc w:val="center"/>
      <w:rPr>
        <w:sz w:val="16"/>
        <w:szCs w:val="16"/>
        <w:lang w:bidi="he-I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639" w:rsidRDefault="00A21639">
      <w:r>
        <w:separator/>
      </w:r>
    </w:p>
  </w:footnote>
  <w:footnote w:type="continuationSeparator" w:id="0">
    <w:p w:rsidR="00A21639" w:rsidRDefault="00A21639">
      <w:r>
        <w:continuationSeparator/>
      </w:r>
    </w:p>
  </w:footnote>
  <w:footnote w:id="1">
    <w:p w:rsidR="00F60350" w:rsidRDefault="00F60350" w:rsidP="00E8495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An </w:t>
      </w:r>
      <w:r>
        <w:rPr>
          <w:rFonts w:hint="cs"/>
          <w:rtl/>
          <w:lang w:bidi="he-IL"/>
        </w:rPr>
        <w:t>אשת איש</w:t>
      </w:r>
      <w:r>
        <w:rPr>
          <w:lang w:bidi="he-IL"/>
        </w:rPr>
        <w:t xml:space="preserve"> that was </w:t>
      </w:r>
      <w:r>
        <w:rPr>
          <w:rFonts w:hint="cs"/>
          <w:rtl/>
          <w:lang w:bidi="he-IL"/>
        </w:rPr>
        <w:t>מזנה ברצון</w:t>
      </w:r>
      <w:r>
        <w:rPr>
          <w:lang w:bidi="he-IL"/>
        </w:rPr>
        <w:t xml:space="preserve"> is </w:t>
      </w:r>
      <w:r>
        <w:rPr>
          <w:rFonts w:hint="cs"/>
          <w:rtl/>
          <w:lang w:bidi="he-IL"/>
        </w:rPr>
        <w:t>אסורה לבעלה מן התורה</w:t>
      </w:r>
      <w:r>
        <w:rPr>
          <w:lang w:bidi="he-IL"/>
        </w:rPr>
        <w:t>.</w:t>
      </w:r>
    </w:p>
  </w:footnote>
  <w:footnote w:id="2">
    <w:p w:rsidR="00F60350" w:rsidRDefault="00F60350" w:rsidP="00E8495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There is no </w:t>
      </w:r>
      <w:r>
        <w:rPr>
          <w:rFonts w:hint="cs"/>
          <w:rtl/>
          <w:lang w:bidi="he-IL"/>
        </w:rPr>
        <w:t>איסור</w:t>
      </w:r>
      <w:r>
        <w:rPr>
          <w:lang w:bidi="he-IL"/>
        </w:rPr>
        <w:t xml:space="preserve"> in marrying a woman who was </w:t>
      </w:r>
      <w:r>
        <w:rPr>
          <w:rFonts w:hint="cs"/>
          <w:rtl/>
          <w:lang w:bidi="he-IL"/>
        </w:rPr>
        <w:t>נבעלה</w:t>
      </w:r>
      <w:r>
        <w:rPr>
          <w:lang w:bidi="he-IL"/>
        </w:rPr>
        <w:t xml:space="preserve"> (even outside of marriage). Even a </w:t>
      </w:r>
      <w:r>
        <w:rPr>
          <w:rFonts w:hint="cs"/>
          <w:rtl/>
          <w:lang w:bidi="he-IL"/>
        </w:rPr>
        <w:t>כהן</w:t>
      </w:r>
      <w:r>
        <w:rPr>
          <w:lang w:bidi="he-IL"/>
        </w:rPr>
        <w:t xml:space="preserve"> may marry a </w:t>
      </w:r>
      <w:r>
        <w:rPr>
          <w:rFonts w:hint="cs"/>
          <w:rtl/>
          <w:lang w:bidi="he-IL"/>
        </w:rPr>
        <w:t>בעולה</w:t>
      </w:r>
      <w:r>
        <w:rPr>
          <w:lang w:bidi="he-IL"/>
        </w:rPr>
        <w:t xml:space="preserve"> provided that she was not </w:t>
      </w:r>
      <w:r>
        <w:rPr>
          <w:rFonts w:hint="cs"/>
          <w:rtl/>
          <w:lang w:bidi="he-IL"/>
        </w:rPr>
        <w:t>נבעלה</w:t>
      </w:r>
      <w:r>
        <w:rPr>
          <w:lang w:bidi="he-IL"/>
        </w:rPr>
        <w:t xml:space="preserve"> to a </w:t>
      </w:r>
      <w:r>
        <w:rPr>
          <w:rFonts w:hint="cs"/>
          <w:rtl/>
          <w:lang w:bidi="he-IL"/>
        </w:rPr>
        <w:t>נתין וממזר וכיו"ב</w:t>
      </w:r>
      <w:r>
        <w:rPr>
          <w:lang w:bidi="he-IL"/>
        </w:rPr>
        <w:t>.</w:t>
      </w:r>
    </w:p>
  </w:footnote>
  <w:footnote w:id="3">
    <w:p w:rsidR="00F60350" w:rsidRDefault="00F60350" w:rsidP="00E8495C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In the case of </w:t>
      </w:r>
      <w:r>
        <w:rPr>
          <w:rFonts w:hint="cs"/>
          <w:rtl/>
          <w:lang w:bidi="he-IL"/>
        </w:rPr>
        <w:t>ר"י</w:t>
      </w:r>
      <w:r>
        <w:rPr>
          <w:lang w:bidi="he-IL"/>
        </w:rPr>
        <w:t xml:space="preserve"> she admits that </w:t>
      </w:r>
      <w:r>
        <w:rPr>
          <w:rFonts w:hint="cs"/>
          <w:rtl/>
          <w:lang w:bidi="he-IL"/>
        </w:rPr>
        <w:t>נבעלתי (לכשר)</w:t>
      </w:r>
      <w:r>
        <w:rPr>
          <w:lang w:bidi="he-IL"/>
        </w:rPr>
        <w:t xml:space="preserve">; in the case of </w:t>
      </w:r>
      <w:r>
        <w:rPr>
          <w:rFonts w:hint="cs"/>
          <w:rtl/>
          <w:lang w:bidi="he-IL"/>
        </w:rPr>
        <w:t>רב</w:t>
      </w:r>
      <w:r>
        <w:rPr>
          <w:lang w:bidi="he-IL"/>
        </w:rPr>
        <w:t xml:space="preserve"> she claims </w:t>
      </w:r>
      <w:r>
        <w:rPr>
          <w:rFonts w:hint="cs"/>
          <w:rtl/>
          <w:lang w:bidi="he-IL"/>
        </w:rPr>
        <w:t>לא נבעלתי</w:t>
      </w:r>
      <w:r>
        <w:rPr>
          <w:lang w:bidi="he-IL"/>
        </w:rPr>
        <w:t xml:space="preserve">. See </w:t>
      </w:r>
      <w:r>
        <w:rPr>
          <w:rFonts w:hint="cs"/>
          <w:rtl/>
          <w:lang w:bidi="he-IL"/>
        </w:rPr>
        <w:t>תוספות ישנים</w:t>
      </w:r>
      <w:r>
        <w:rPr>
          <w:lang w:bidi="he-IL"/>
        </w:rPr>
        <w:t>.</w:t>
      </w:r>
    </w:p>
  </w:footnote>
  <w:footnote w:id="4">
    <w:p w:rsidR="00B67BBD" w:rsidRDefault="00B67BBD" w:rsidP="00D00BFB">
      <w:pPr>
        <w:pStyle w:val="FootnoteText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If an </w:t>
      </w:r>
      <w:r>
        <w:rPr>
          <w:rFonts w:hint="cs"/>
          <w:rtl/>
          <w:lang w:bidi="he-IL"/>
        </w:rPr>
        <w:t>אשת איש</w:t>
      </w:r>
      <w:r>
        <w:rPr>
          <w:lang w:bidi="he-IL"/>
        </w:rPr>
        <w:t xml:space="preserve"> </w:t>
      </w:r>
      <w:r w:rsidR="00D00BFB">
        <w:rPr>
          <w:lang w:bidi="he-IL"/>
        </w:rPr>
        <w:t>who</w:t>
      </w:r>
      <w:r>
        <w:rPr>
          <w:lang w:bidi="he-IL"/>
        </w:rPr>
        <w:t xml:space="preserve"> was </w:t>
      </w:r>
      <w:r>
        <w:rPr>
          <w:rFonts w:hint="cs"/>
          <w:rtl/>
          <w:lang w:bidi="he-IL"/>
        </w:rPr>
        <w:t>מתיחד</w:t>
      </w:r>
      <w:r>
        <w:rPr>
          <w:lang w:bidi="he-IL"/>
        </w:rPr>
        <w:t xml:space="preserve"> with a stranger would receive </w:t>
      </w:r>
      <w:r>
        <w:rPr>
          <w:rFonts w:hint="cs"/>
          <w:rtl/>
          <w:lang w:bidi="he-IL"/>
        </w:rPr>
        <w:t>מלקות</w:t>
      </w:r>
      <w:r>
        <w:rPr>
          <w:lang w:bidi="he-IL"/>
        </w:rPr>
        <w:t xml:space="preserve">, it would be perceived that she was </w:t>
      </w:r>
      <w:r>
        <w:rPr>
          <w:rFonts w:hint="cs"/>
          <w:rtl/>
          <w:lang w:bidi="he-IL"/>
        </w:rPr>
        <w:t>מזנה</w:t>
      </w:r>
      <w:r>
        <w:rPr>
          <w:lang w:bidi="he-IL"/>
        </w:rPr>
        <w:t xml:space="preserve">. If it is assumed that she was </w:t>
      </w:r>
      <w:r>
        <w:rPr>
          <w:rFonts w:hint="cs"/>
          <w:rtl/>
          <w:lang w:bidi="he-IL"/>
        </w:rPr>
        <w:t>מזנה</w:t>
      </w:r>
      <w:r>
        <w:rPr>
          <w:lang w:bidi="he-IL"/>
        </w:rPr>
        <w:t xml:space="preserve">, then any (ensuing) children will be looked on as </w:t>
      </w:r>
      <w:r>
        <w:rPr>
          <w:rFonts w:hint="cs"/>
          <w:rtl/>
          <w:lang w:bidi="he-IL"/>
        </w:rPr>
        <w:t>פסולים</w:t>
      </w:r>
      <w:r>
        <w:rPr>
          <w:lang w:bidi="he-IL"/>
        </w:rPr>
        <w:t xml:space="preserve">. They are either from the </w:t>
      </w:r>
      <w:r>
        <w:rPr>
          <w:rFonts w:hint="cs"/>
          <w:rtl/>
          <w:lang w:bidi="he-IL"/>
        </w:rPr>
        <w:t>בועל</w:t>
      </w:r>
      <w:r>
        <w:rPr>
          <w:lang w:bidi="he-IL"/>
        </w:rPr>
        <w:t xml:space="preserve"> (in which case they are </w:t>
      </w:r>
      <w:r>
        <w:rPr>
          <w:rFonts w:hint="cs"/>
          <w:rtl/>
          <w:lang w:bidi="he-IL"/>
        </w:rPr>
        <w:t>ממזרים מה"ת</w:t>
      </w:r>
      <w:r>
        <w:rPr>
          <w:lang w:bidi="he-IL"/>
        </w:rPr>
        <w:t xml:space="preserve">) or (even) from her husband (in which case they are </w:t>
      </w:r>
      <w:r>
        <w:rPr>
          <w:rFonts w:hint="cs"/>
          <w:rtl/>
          <w:lang w:bidi="he-IL"/>
        </w:rPr>
        <w:t>בני חייבי לאווין</w:t>
      </w:r>
      <w:r>
        <w:rPr>
          <w:lang w:bidi="he-IL"/>
        </w:rPr>
        <w:t>, for she is forbidden to her husband).</w:t>
      </w:r>
    </w:p>
  </w:footnote>
  <w:footnote w:id="5">
    <w:p w:rsidR="00B67BBD" w:rsidRDefault="00B67BBD" w:rsidP="00E8495C">
      <w:pPr>
        <w:pStyle w:val="FootnoteText"/>
        <w:spacing w:line="264" w:lineRule="auto"/>
        <w:jc w:val="both"/>
      </w:pPr>
      <w:r>
        <w:rPr>
          <w:rStyle w:val="FootnoteReference"/>
        </w:rPr>
        <w:footnoteRef/>
      </w:r>
      <w:r>
        <w:t xml:space="preserve"> See ‘Thinking it over’.</w:t>
      </w:r>
    </w:p>
  </w:footnote>
  <w:footnote w:id="6">
    <w:p w:rsidR="00B67BBD" w:rsidRDefault="00B67BBD" w:rsidP="001C18D8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The reason why by a </w:t>
      </w:r>
      <w:r>
        <w:rPr>
          <w:rFonts w:hint="cs"/>
          <w:rtl/>
          <w:lang w:bidi="he-IL"/>
        </w:rPr>
        <w:t>יחוד</w:t>
      </w:r>
      <w:r>
        <w:rPr>
          <w:lang w:bidi="he-IL"/>
        </w:rPr>
        <w:t xml:space="preserve"> of a</w:t>
      </w:r>
      <w:r>
        <w:t xml:space="preserve"> </w:t>
      </w:r>
      <w:r>
        <w:rPr>
          <w:rFonts w:hint="cs"/>
          <w:rtl/>
          <w:lang w:bidi="he-IL"/>
        </w:rPr>
        <w:t>פנויה</w:t>
      </w:r>
      <w:r>
        <w:rPr>
          <w:lang w:bidi="he-IL"/>
        </w:rPr>
        <w:t xml:space="preserve"> she is </w:t>
      </w:r>
      <w:r>
        <w:rPr>
          <w:rFonts w:hint="cs"/>
          <w:rtl/>
          <w:lang w:bidi="he-IL"/>
        </w:rPr>
        <w:t>אסורה לכהונה</w:t>
      </w:r>
      <w:r>
        <w:rPr>
          <w:lang w:bidi="he-IL"/>
        </w:rPr>
        <w:t xml:space="preserve"> (for we assume there was </w:t>
      </w:r>
      <w:r>
        <w:rPr>
          <w:rFonts w:hint="cs"/>
          <w:rtl/>
          <w:lang w:bidi="he-IL"/>
        </w:rPr>
        <w:t>ביאה [לנתין ולממזר]</w:t>
      </w:r>
      <w:r>
        <w:rPr>
          <w:lang w:bidi="he-IL"/>
        </w:rPr>
        <w:t xml:space="preserve">), and by a </w:t>
      </w:r>
      <w:r>
        <w:rPr>
          <w:rFonts w:hint="cs"/>
          <w:rtl/>
          <w:lang w:bidi="he-IL"/>
        </w:rPr>
        <w:t>יחוד</w:t>
      </w:r>
      <w:r>
        <w:rPr>
          <w:lang w:bidi="he-IL"/>
        </w:rPr>
        <w:t xml:space="preserve"> of an </w:t>
      </w:r>
      <w:r>
        <w:rPr>
          <w:rFonts w:hint="cs"/>
          <w:rtl/>
          <w:lang w:bidi="he-IL"/>
        </w:rPr>
        <w:t>אשת איש</w:t>
      </w:r>
      <w:r>
        <w:rPr>
          <w:lang w:bidi="he-IL"/>
        </w:rPr>
        <w:t xml:space="preserve"> she is </w:t>
      </w:r>
      <w:r>
        <w:rPr>
          <w:rFonts w:hint="cs"/>
          <w:rtl/>
          <w:lang w:bidi="he-IL"/>
        </w:rPr>
        <w:t>מותרת לבעלה</w:t>
      </w:r>
      <w:r>
        <w:rPr>
          <w:lang w:bidi="he-IL"/>
        </w:rPr>
        <w:t xml:space="preserve"> (we assume there was no </w:t>
      </w:r>
      <w:r>
        <w:rPr>
          <w:rFonts w:hint="cs"/>
          <w:rtl/>
          <w:lang w:bidi="he-IL"/>
        </w:rPr>
        <w:t>ביאה</w:t>
      </w:r>
      <w:r>
        <w:rPr>
          <w:lang w:bidi="he-IL"/>
        </w:rPr>
        <w:t xml:space="preserve">), is (the answer of our </w:t>
      </w:r>
      <w:r>
        <w:rPr>
          <w:rFonts w:hint="cs"/>
          <w:rtl/>
          <w:lang w:bidi="he-IL"/>
        </w:rPr>
        <w:t>גמרא</w:t>
      </w:r>
      <w:r>
        <w:rPr>
          <w:lang w:bidi="he-IL"/>
        </w:rPr>
        <w:t xml:space="preserve">) that </w:t>
      </w:r>
      <w:r>
        <w:rPr>
          <w:rFonts w:hint="cs"/>
          <w:rtl/>
          <w:lang w:bidi="he-IL"/>
        </w:rPr>
        <w:t>מעלה עשו ביוחסין</w:t>
      </w:r>
      <w:r>
        <w:rPr>
          <w:lang w:bidi="he-IL"/>
        </w:rPr>
        <w:t xml:space="preserve">. In reality we assume there was no </w:t>
      </w:r>
      <w:r>
        <w:rPr>
          <w:rFonts w:hint="cs"/>
          <w:rtl/>
          <w:lang w:bidi="he-IL"/>
        </w:rPr>
        <w:t>ביאה</w:t>
      </w:r>
      <w:r>
        <w:rPr>
          <w:lang w:bidi="he-IL"/>
        </w:rPr>
        <w:t xml:space="preserve"> by a </w:t>
      </w:r>
      <w:r>
        <w:rPr>
          <w:rFonts w:hint="cs"/>
          <w:rtl/>
          <w:lang w:bidi="he-IL"/>
        </w:rPr>
        <w:t>יחוד</w:t>
      </w:r>
      <w:r>
        <w:rPr>
          <w:lang w:bidi="he-IL"/>
        </w:rPr>
        <w:t xml:space="preserve">; however we will not allow her to marry a </w:t>
      </w:r>
      <w:r>
        <w:rPr>
          <w:rFonts w:hint="cs"/>
          <w:rtl/>
          <w:lang w:bidi="he-IL"/>
        </w:rPr>
        <w:t>כהן</w:t>
      </w:r>
      <w:r>
        <w:rPr>
          <w:lang w:bidi="he-IL"/>
        </w:rPr>
        <w:t xml:space="preserve">, since </w:t>
      </w:r>
      <w:r>
        <w:rPr>
          <w:rFonts w:hint="cs"/>
          <w:rtl/>
          <w:lang w:bidi="he-IL"/>
        </w:rPr>
        <w:t>מעלה עשו ביוחסין</w:t>
      </w:r>
      <w:r>
        <w:rPr>
          <w:lang w:bidi="he-IL"/>
        </w:rPr>
        <w:t xml:space="preserve">. The simple explanation is that the </w:t>
      </w:r>
      <w:r>
        <w:rPr>
          <w:rFonts w:hint="cs"/>
          <w:rtl/>
          <w:lang w:bidi="he-IL"/>
        </w:rPr>
        <w:t>פנויה</w:t>
      </w:r>
      <w:r>
        <w:rPr>
          <w:lang w:bidi="he-IL"/>
        </w:rPr>
        <w:t xml:space="preserve"> can marry anyone else (besides a </w:t>
      </w:r>
      <w:r>
        <w:rPr>
          <w:rFonts w:hint="cs"/>
          <w:rtl/>
          <w:lang w:bidi="he-IL"/>
        </w:rPr>
        <w:t>כהן</w:t>
      </w:r>
      <w:r>
        <w:rPr>
          <w:lang w:bidi="he-IL"/>
        </w:rPr>
        <w:t xml:space="preserve">); the </w:t>
      </w:r>
      <w:r>
        <w:rPr>
          <w:rFonts w:hint="cs"/>
          <w:rtl/>
          <w:lang w:bidi="he-IL"/>
        </w:rPr>
        <w:t>אשת איש</w:t>
      </w:r>
      <w:r>
        <w:rPr>
          <w:lang w:bidi="he-IL"/>
        </w:rPr>
        <w:t xml:space="preserve"> however will become </w:t>
      </w:r>
      <w:r>
        <w:rPr>
          <w:rFonts w:hint="cs"/>
          <w:rtl/>
          <w:lang w:bidi="he-IL"/>
        </w:rPr>
        <w:t>אסורה לבעלה</w:t>
      </w:r>
      <w:r>
        <w:rPr>
          <w:lang w:bidi="he-IL"/>
        </w:rPr>
        <w:t xml:space="preserve">. We do not wish to do this, since it is based only on a </w:t>
      </w:r>
      <w:r>
        <w:rPr>
          <w:rFonts w:hint="cs"/>
          <w:rtl/>
          <w:lang w:bidi="he-IL"/>
        </w:rPr>
        <w:t>ספק</w:t>
      </w:r>
      <w:r>
        <w:rPr>
          <w:lang w:bidi="he-IL"/>
        </w:rPr>
        <w:t xml:space="preserve">. </w:t>
      </w:r>
    </w:p>
  </w:footnote>
  <w:footnote w:id="7">
    <w:p w:rsidR="001C18D8" w:rsidRDefault="001C18D8" w:rsidP="00D00BFB">
      <w:pPr>
        <w:pStyle w:val="FootnoteText"/>
        <w:widowControl w:val="0"/>
        <w:spacing w:line="264" w:lineRule="auto"/>
        <w:jc w:val="both"/>
        <w:rPr>
          <w:rFonts w:hint="cs"/>
          <w:rtl/>
          <w:lang w:bidi="he-IL"/>
        </w:rPr>
      </w:pPr>
      <w:r>
        <w:rPr>
          <w:rStyle w:val="FootnoteReference"/>
        </w:rPr>
        <w:footnoteRef/>
      </w:r>
      <w:r>
        <w:t xml:space="preserve"> </w:t>
      </w:r>
      <w:r w:rsidRPr="001C18D8">
        <w:rPr>
          <w:lang w:bidi="he-IL"/>
        </w:rPr>
        <w:t xml:space="preserve">The </w:t>
      </w:r>
      <w:r w:rsidRPr="001C18D8">
        <w:rPr>
          <w:rFonts w:hint="cs"/>
          <w:rtl/>
          <w:lang w:bidi="he-IL"/>
        </w:rPr>
        <w:t>גמרא</w:t>
      </w:r>
      <w:r w:rsidRPr="001C18D8">
        <w:rPr>
          <w:lang w:bidi="he-IL"/>
        </w:rPr>
        <w:t xml:space="preserve"> there relates that when he was (hiding) in the house he noticed that a poisonous snake ate some of the food in the house. When the </w:t>
      </w:r>
      <w:r w:rsidRPr="001C18D8">
        <w:rPr>
          <w:rFonts w:hint="cs"/>
          <w:rtl/>
          <w:lang w:bidi="he-IL"/>
        </w:rPr>
        <w:t>נואף</w:t>
      </w:r>
      <w:r w:rsidRPr="001C18D8">
        <w:rPr>
          <w:lang w:bidi="he-IL"/>
        </w:rPr>
        <w:t xml:space="preserve"> realized that the husband returned home the </w:t>
      </w:r>
      <w:r w:rsidRPr="001C18D8">
        <w:rPr>
          <w:rFonts w:hint="cs"/>
          <w:rtl/>
          <w:lang w:bidi="he-IL"/>
        </w:rPr>
        <w:t>נואף</w:t>
      </w:r>
      <w:r w:rsidRPr="001C18D8">
        <w:rPr>
          <w:lang w:bidi="he-IL"/>
        </w:rPr>
        <w:t xml:space="preserve"> appeared</w:t>
      </w:r>
      <w:r>
        <w:rPr>
          <w:lang w:bidi="he-IL"/>
        </w:rPr>
        <w:t>.</w:t>
      </w:r>
    </w:p>
  </w:footnote>
  <w:footnote w:id="8">
    <w:p w:rsidR="00F60350" w:rsidRDefault="00F60350" w:rsidP="00A85422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As far as the question from </w:t>
      </w:r>
      <w:r>
        <w:rPr>
          <w:rFonts w:hint="cs"/>
          <w:rtl/>
          <w:lang w:bidi="he-IL"/>
        </w:rPr>
        <w:t>נדרים</w:t>
      </w:r>
      <w:r>
        <w:rPr>
          <w:lang w:bidi="he-IL"/>
        </w:rPr>
        <w:t xml:space="preserve"> is concerned, the answer will be the same, that </w:t>
      </w:r>
      <w:r>
        <w:rPr>
          <w:rFonts w:hint="cs"/>
          <w:rtl/>
          <w:lang w:bidi="he-IL"/>
        </w:rPr>
        <w:t>נואף שאני</w:t>
      </w:r>
      <w:r>
        <w:rPr>
          <w:lang w:bidi="he-IL"/>
        </w:rPr>
        <w:t>.</w:t>
      </w:r>
    </w:p>
  </w:footnote>
  <w:footnote w:id="9">
    <w:p w:rsidR="00F60350" w:rsidRDefault="00F60350" w:rsidP="00A85422">
      <w:pPr>
        <w:pStyle w:val="FootnoteText"/>
        <w:widowControl w:val="0"/>
        <w:spacing w:line="264" w:lineRule="auto"/>
        <w:jc w:val="both"/>
        <w:rPr>
          <w:lang w:bidi="he-IL"/>
        </w:rPr>
      </w:pPr>
      <w:r>
        <w:rPr>
          <w:rStyle w:val="FootnoteReference"/>
        </w:rPr>
        <w:footnoteRef/>
      </w:r>
      <w:r>
        <w:t xml:space="preserve"> In this case there is no </w:t>
      </w:r>
      <w:r>
        <w:rPr>
          <w:rFonts w:hint="cs"/>
          <w:rtl/>
          <w:lang w:bidi="he-IL"/>
        </w:rPr>
        <w:t>מעלה עשו ביוחסין</w:t>
      </w:r>
      <w:r>
        <w:rPr>
          <w:lang w:bidi="he-IL"/>
        </w:rPr>
        <w:t xml:space="preserve">, since we are not dealing with a </w:t>
      </w:r>
      <w:r>
        <w:rPr>
          <w:rFonts w:hint="cs"/>
          <w:rtl/>
          <w:lang w:bidi="he-IL"/>
        </w:rPr>
        <w:t>כהן</w:t>
      </w:r>
      <w:r>
        <w:rPr>
          <w:lang w:bidi="he-IL"/>
        </w:rPr>
        <w:t xml:space="preserve"> (see [however] footnote # 6).</w:t>
      </w:r>
    </w:p>
  </w:footnote>
  <w:footnote w:id="10">
    <w:p w:rsidR="00E8495C" w:rsidRDefault="00E8495C" w:rsidP="00A85422">
      <w:pPr>
        <w:pStyle w:val="FootnoteText"/>
        <w:widowControl w:val="0"/>
        <w:spacing w:line="264" w:lineRule="auto"/>
      </w:pPr>
      <w:r>
        <w:rPr>
          <w:rStyle w:val="FootnoteReference"/>
        </w:rPr>
        <w:footnoteRef/>
      </w:r>
      <w:r>
        <w:t xml:space="preserve"> See footnote # 5.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0350" w:rsidRPr="000E5E78" w:rsidRDefault="00F60350" w:rsidP="000E5E78">
    <w:pPr>
      <w:pStyle w:val="Header"/>
      <w:jc w:val="right"/>
      <w:rPr>
        <w:rFonts w:hint="cs"/>
        <w:sz w:val="24"/>
        <w:szCs w:val="24"/>
        <w:rtl/>
        <w:lang w:bidi="he-IL"/>
      </w:rPr>
    </w:pPr>
    <w:r>
      <w:rPr>
        <w:rFonts w:hint="cs"/>
        <w:sz w:val="24"/>
        <w:szCs w:val="24"/>
        <w:rtl/>
        <w:lang w:bidi="he-IL"/>
      </w:rPr>
      <w:t>בס"ד. כתובות יג,א תוס' ד"ה מעלה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87"/>
  <w:drawingGridVerticalSpacing w:val="187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5E78"/>
    <w:rsid w:val="00015051"/>
    <w:rsid w:val="00064144"/>
    <w:rsid w:val="000819BE"/>
    <w:rsid w:val="000E03EA"/>
    <w:rsid w:val="000E5E78"/>
    <w:rsid w:val="00184D2E"/>
    <w:rsid w:val="001C18D8"/>
    <w:rsid w:val="0020216B"/>
    <w:rsid w:val="00210A1E"/>
    <w:rsid w:val="002277AB"/>
    <w:rsid w:val="003412D4"/>
    <w:rsid w:val="00360802"/>
    <w:rsid w:val="0036756F"/>
    <w:rsid w:val="00371A8A"/>
    <w:rsid w:val="003D27D8"/>
    <w:rsid w:val="003D5D5D"/>
    <w:rsid w:val="003F6705"/>
    <w:rsid w:val="004535D7"/>
    <w:rsid w:val="00455D1E"/>
    <w:rsid w:val="004D227A"/>
    <w:rsid w:val="004D6F2E"/>
    <w:rsid w:val="00500394"/>
    <w:rsid w:val="00506E81"/>
    <w:rsid w:val="005327AF"/>
    <w:rsid w:val="00610D8E"/>
    <w:rsid w:val="006D6BF9"/>
    <w:rsid w:val="006E48D7"/>
    <w:rsid w:val="006F2034"/>
    <w:rsid w:val="007552E7"/>
    <w:rsid w:val="007648B1"/>
    <w:rsid w:val="007B03E1"/>
    <w:rsid w:val="007D62C0"/>
    <w:rsid w:val="008240CE"/>
    <w:rsid w:val="0089054C"/>
    <w:rsid w:val="00915868"/>
    <w:rsid w:val="00932DC7"/>
    <w:rsid w:val="0094070D"/>
    <w:rsid w:val="00940C33"/>
    <w:rsid w:val="009E2402"/>
    <w:rsid w:val="00A21639"/>
    <w:rsid w:val="00A645D9"/>
    <w:rsid w:val="00A85422"/>
    <w:rsid w:val="00A920E8"/>
    <w:rsid w:val="00AB3DAB"/>
    <w:rsid w:val="00AB4141"/>
    <w:rsid w:val="00AF0D7D"/>
    <w:rsid w:val="00B44E15"/>
    <w:rsid w:val="00B53353"/>
    <w:rsid w:val="00B67BBD"/>
    <w:rsid w:val="00BC074B"/>
    <w:rsid w:val="00C32188"/>
    <w:rsid w:val="00CE6DBB"/>
    <w:rsid w:val="00D00BFB"/>
    <w:rsid w:val="00D80DE2"/>
    <w:rsid w:val="00DA7A81"/>
    <w:rsid w:val="00DC2167"/>
    <w:rsid w:val="00DF4EBB"/>
    <w:rsid w:val="00E555EF"/>
    <w:rsid w:val="00E8495C"/>
    <w:rsid w:val="00EB57DC"/>
    <w:rsid w:val="00F60350"/>
    <w:rsid w:val="00F86E67"/>
    <w:rsid w:val="00FD572D"/>
    <w:rsid w:val="00FE6C9D"/>
    <w:rsid w:val="00FF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370385ED-448A-4C72-BA2F-CE15A743D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8"/>
      <w:szCs w:val="28"/>
      <w:lang w:bidi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E5E7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0E5E78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  <w:semiHidden/>
    <w:rsid w:val="00AB4141"/>
    <w:rPr>
      <w:sz w:val="20"/>
      <w:szCs w:val="20"/>
    </w:rPr>
  </w:style>
  <w:style w:type="character" w:styleId="FootnoteReference">
    <w:name w:val="footnote reference"/>
    <w:semiHidden/>
    <w:rsid w:val="00AB4141"/>
    <w:rPr>
      <w:vertAlign w:val="superscript"/>
    </w:rPr>
  </w:style>
  <w:style w:type="character" w:styleId="PageNumber">
    <w:name w:val="page number"/>
    <w:basedOn w:val="DefaultParagraphFont"/>
    <w:rsid w:val="00C32188"/>
  </w:style>
  <w:style w:type="character" w:customStyle="1" w:styleId="FooterChar">
    <w:name w:val="Footer Char"/>
    <w:link w:val="Footer"/>
    <w:uiPriority w:val="99"/>
    <w:rsid w:val="00015051"/>
    <w:rPr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1396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מעלה עשו ביוחסין – They made greater precautions in regards to Kohannic lineage</vt:lpstr>
    </vt:vector>
  </TitlesOfParts>
  <Company> </Company>
  <LinksUpToDate>false</LinksUpToDate>
  <CharactersWithSpaces>9336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מעלה עשו ביוחסין – They made greater precautions in regards to Kohannic lineage</dc:title>
  <dc:subject/>
  <dc:creator> </dc:creator>
  <cp:keywords/>
  <dc:description/>
  <cp:lastModifiedBy>Microsoft account</cp:lastModifiedBy>
  <cp:revision>2</cp:revision>
  <dcterms:created xsi:type="dcterms:W3CDTF">2022-04-05T10:47:00Z</dcterms:created>
  <dcterms:modified xsi:type="dcterms:W3CDTF">2022-04-05T10:47:00Z</dcterms:modified>
</cp:coreProperties>
</file>