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5B30E8" w:rsidP="00951230">
      <w:pPr>
        <w:widowControl w:val="0"/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לא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משום ממזרות כולי</w:t>
      </w:r>
      <w:r w:rsidR="0037138B">
        <w:rPr>
          <w:rFonts w:hint="cs"/>
          <w:b/>
          <w:bCs/>
          <w:sz w:val="32"/>
          <w:szCs w:val="32"/>
          <w:rtl/>
          <w:lang w:bidi="he-IL"/>
        </w:rPr>
        <w:t xml:space="preserve"> - </w:t>
      </w:r>
      <w:r w:rsidR="0037138B">
        <w:rPr>
          <w:b/>
          <w:bCs/>
          <w:sz w:val="32"/>
          <w:szCs w:val="32"/>
          <w:lang w:bidi="he-IL"/>
        </w:rPr>
        <w:t xml:space="preserve">, etc.    </w:t>
      </w:r>
      <w:r w:rsidR="009116B4">
        <w:rPr>
          <w:b/>
          <w:bCs/>
          <w:sz w:val="32"/>
          <w:szCs w:val="32"/>
          <w:lang w:bidi="he-IL"/>
        </w:rPr>
        <w:t xml:space="preserve">    </w:t>
      </w:r>
      <w:r w:rsidR="00951230">
        <w:rPr>
          <w:b/>
          <w:bCs/>
          <w:sz w:val="32"/>
          <w:szCs w:val="32"/>
          <w:lang w:bidi="he-IL"/>
        </w:rPr>
        <w:t xml:space="preserve">   </w:t>
      </w:r>
      <w:r w:rsidR="00951230">
        <w:rPr>
          <w:b/>
          <w:bCs/>
          <w:sz w:val="16"/>
          <w:szCs w:val="16"/>
          <w:lang w:bidi="he-IL"/>
        </w:rPr>
        <w:t xml:space="preserve">     </w:t>
      </w:r>
      <w:r w:rsidR="009116B4">
        <w:rPr>
          <w:b/>
          <w:bCs/>
          <w:sz w:val="16"/>
          <w:szCs w:val="16"/>
          <w:lang w:bidi="he-IL"/>
        </w:rPr>
        <w:t xml:space="preserve"> </w:t>
      </w:r>
      <w:r w:rsidR="0037138B">
        <w:rPr>
          <w:b/>
          <w:bCs/>
          <w:sz w:val="32"/>
          <w:szCs w:val="32"/>
          <w:lang w:bidi="he-IL"/>
        </w:rPr>
        <w:t xml:space="preserve">          </w:t>
      </w:r>
      <w:r w:rsidR="0037138B">
        <w:rPr>
          <w:rFonts w:hint="cs"/>
          <w:b/>
          <w:bCs/>
          <w:sz w:val="32"/>
          <w:szCs w:val="32"/>
          <w:rtl/>
          <w:lang w:bidi="he-IL"/>
        </w:rPr>
        <w:t xml:space="preserve">ממזרות </w:t>
      </w:r>
      <w:r w:rsidR="0037138B" w:rsidRPr="0037138B">
        <w:rPr>
          <w:b/>
          <w:bCs/>
          <w:sz w:val="32"/>
          <w:szCs w:val="32"/>
          <w:lang w:bidi="he-IL"/>
        </w:rPr>
        <w:t>Nothing on account of</w:t>
      </w:r>
    </w:p>
    <w:p w:rsidR="005B30E8" w:rsidRDefault="005B30E8" w:rsidP="0037138B">
      <w:pPr>
        <w:widowControl w:val="0"/>
        <w:spacing w:line="276" w:lineRule="auto"/>
        <w:jc w:val="both"/>
        <w:rPr>
          <w:rFonts w:hint="cs"/>
          <w:b/>
          <w:bCs/>
          <w:sz w:val="24"/>
          <w:szCs w:val="24"/>
          <w:rtl/>
          <w:lang w:bidi="he-IL"/>
        </w:rPr>
      </w:pPr>
    </w:p>
    <w:p w:rsidR="005B30E8" w:rsidRPr="0037138B" w:rsidRDefault="00B66B99" w:rsidP="0037138B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7138B">
        <w:rPr>
          <w:rFonts w:ascii="Copperplate Gothic Bold" w:hAnsi="Copperplate Gothic Bold"/>
          <w:u w:val="double"/>
          <w:lang w:bidi="he-IL"/>
        </w:rPr>
        <w:t>Overview</w:t>
      </w:r>
    </w:p>
    <w:p w:rsidR="00B66B99" w:rsidRPr="00B66B99" w:rsidRDefault="00B66B99" w:rsidP="0037138B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stat</w:t>
      </w:r>
      <w:r w:rsidR="00C02F43">
        <w:rPr>
          <w:lang w:bidi="he-IL"/>
        </w:rPr>
        <w:t>e</w:t>
      </w:r>
      <w:r>
        <w:rPr>
          <w:lang w:bidi="he-IL"/>
        </w:rPr>
        <w:t xml:space="preserve">s that an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is only composed of </w:t>
      </w:r>
      <w:r>
        <w:rPr>
          <w:rFonts w:hint="cs"/>
          <w:rtl/>
          <w:lang w:bidi="he-IL"/>
        </w:rPr>
        <w:t>ספ</w:t>
      </w:r>
      <w:r w:rsidR="00C02F43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ק</w:t>
      </w:r>
      <w:r w:rsidR="00C02F43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 xml:space="preserve"> חלל</w:t>
      </w:r>
      <w:r w:rsidR="00A337FE">
        <w:rPr>
          <w:lang w:bidi="he-IL"/>
        </w:rPr>
        <w:t>;</w:t>
      </w:r>
      <w:r>
        <w:rPr>
          <w:lang w:bidi="he-IL"/>
        </w:rPr>
        <w:t xml:space="preserve"> not other </w:t>
      </w:r>
      <w:r>
        <w:rPr>
          <w:rFonts w:hint="cs"/>
          <w:rtl/>
          <w:lang w:bidi="he-IL"/>
        </w:rPr>
        <w:t>ספיקות</w:t>
      </w:r>
      <w:r>
        <w:rPr>
          <w:lang w:bidi="he-IL"/>
        </w:rPr>
        <w:t xml:space="preserve"> that Jews are forbidden to marry.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enumerates many</w:t>
      </w:r>
      <w:r w:rsidR="00C02F43">
        <w:rPr>
          <w:lang w:bidi="he-IL"/>
        </w:rPr>
        <w:t>,</w:t>
      </w:r>
      <w:r>
        <w:rPr>
          <w:lang w:bidi="he-IL"/>
        </w:rPr>
        <w:t xml:space="preserve"> but not all the </w:t>
      </w:r>
      <w:r>
        <w:rPr>
          <w:rFonts w:hint="cs"/>
          <w:rtl/>
          <w:lang w:bidi="he-IL"/>
        </w:rPr>
        <w:t>פסולי קהל</w:t>
      </w:r>
      <w:r w:rsidR="00C02F43">
        <w:rPr>
          <w:lang w:bidi="he-IL"/>
        </w:rPr>
        <w:t>.</w:t>
      </w:r>
      <w:r w:rsidR="00C02F43">
        <w:rPr>
          <w:rFonts w:hint="cs"/>
          <w:rtl/>
          <w:lang w:bidi="he-IL"/>
        </w:rPr>
        <w:t xml:space="preserve"> </w:t>
      </w:r>
      <w:r w:rsidR="00C02F43">
        <w:rPr>
          <w:lang w:bidi="he-IL"/>
        </w:rPr>
        <w:t xml:space="preserve">Our </w:t>
      </w:r>
      <w:r w:rsidR="00C02F43">
        <w:rPr>
          <w:rFonts w:hint="cs"/>
          <w:rtl/>
          <w:lang w:bidi="he-IL"/>
        </w:rPr>
        <w:t>תוספות</w:t>
      </w:r>
      <w:r w:rsidR="00C02F43">
        <w:rPr>
          <w:lang w:bidi="he-IL"/>
        </w:rPr>
        <w:t xml:space="preserve"> will mention and explain why other </w:t>
      </w:r>
      <w:r w:rsidR="00C02F43">
        <w:rPr>
          <w:rFonts w:hint="cs"/>
          <w:rtl/>
          <w:lang w:bidi="he-IL"/>
        </w:rPr>
        <w:t>פסולי קהל</w:t>
      </w:r>
      <w:r w:rsidR="00C02F43">
        <w:rPr>
          <w:lang w:bidi="he-IL"/>
        </w:rPr>
        <w:t xml:space="preserve"> were not included in the </w:t>
      </w:r>
      <w:r w:rsidR="00C02F43">
        <w:rPr>
          <w:rFonts w:hint="cs"/>
          <w:rtl/>
          <w:lang w:bidi="he-IL"/>
        </w:rPr>
        <w:t>ברייתא</w:t>
      </w:r>
      <w:r w:rsidR="00C02F43">
        <w:rPr>
          <w:lang w:bidi="he-IL"/>
        </w:rPr>
        <w:t>.</w:t>
      </w:r>
    </w:p>
    <w:p w:rsidR="005B30E8" w:rsidRPr="00A337FE" w:rsidRDefault="00A337FE" w:rsidP="0037138B">
      <w:pPr>
        <w:widowControl w:val="0"/>
        <w:spacing w:line="276" w:lineRule="auto"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</w:t>
      </w:r>
    </w:p>
    <w:p w:rsidR="005B30E8" w:rsidRPr="0037138B" w:rsidRDefault="005B30E8" w:rsidP="0037138B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37138B">
        <w:rPr>
          <w:rFonts w:ascii="David" w:hAnsi="David" w:cs="David"/>
          <w:b/>
          <w:bCs/>
          <w:rtl/>
          <w:lang w:bidi="he-IL"/>
        </w:rPr>
        <w:t xml:space="preserve">הא דלא חשיב עמוני ומואבי </w:t>
      </w:r>
      <w:r w:rsidR="00AF19CE" w:rsidRPr="0037138B">
        <w:rPr>
          <w:rFonts w:ascii="David" w:hAnsi="David" w:cs="David"/>
          <w:b/>
          <w:bCs/>
          <w:rtl/>
          <w:lang w:bidi="he-IL"/>
        </w:rPr>
        <w:t>משום דלא פסיקא</w:t>
      </w:r>
      <w:r w:rsidR="0037138B" w:rsidRPr="0037138B">
        <w:rPr>
          <w:rFonts w:ascii="David" w:hAnsi="David" w:cs="David"/>
          <w:b/>
          <w:bCs/>
          <w:rtl/>
          <w:lang w:bidi="he-IL"/>
        </w:rPr>
        <w:t xml:space="preserve"> דזכרים אסורים ונקבות מותרים</w:t>
      </w:r>
      <w:r w:rsidR="00AF19CE" w:rsidRPr="0037138B">
        <w:rPr>
          <w:rFonts w:ascii="David" w:hAnsi="David" w:cs="David"/>
          <w:b/>
          <w:bCs/>
          <w:rtl/>
          <w:lang w:bidi="he-IL"/>
        </w:rPr>
        <w:t xml:space="preserve"> </w:t>
      </w:r>
      <w:r w:rsidR="0037138B">
        <w:rPr>
          <w:rFonts w:ascii="David" w:hAnsi="David" w:cs="David"/>
          <w:b/>
          <w:bCs/>
          <w:lang w:bidi="he-IL"/>
        </w:rPr>
        <w:t>-</w:t>
      </w:r>
    </w:p>
    <w:p w:rsidR="0079003E" w:rsidRPr="00AF19CE" w:rsidRDefault="005B30E8" w:rsidP="0037138B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 reason </w:t>
      </w:r>
      <w:r>
        <w:rPr>
          <w:b/>
          <w:bCs/>
          <w:lang w:bidi="he-IL"/>
        </w:rPr>
        <w:t xml:space="preserve">he did not mention </w:t>
      </w:r>
      <w:r>
        <w:rPr>
          <w:rFonts w:hint="cs"/>
          <w:b/>
          <w:bCs/>
          <w:rtl/>
          <w:lang w:bidi="he-IL"/>
        </w:rPr>
        <w:t>עמוני ומואבי</w:t>
      </w:r>
      <w:r>
        <w:rPr>
          <w:b/>
          <w:bCs/>
          <w:lang w:bidi="he-IL"/>
        </w:rPr>
        <w:t>;</w:t>
      </w:r>
      <w:r w:rsidR="0051186A">
        <w:rPr>
          <w:rStyle w:val="FootnoteReference"/>
          <w:b/>
          <w:bCs/>
          <w:lang w:bidi="he-IL"/>
        </w:rPr>
        <w:footnoteReference w:id="1"/>
      </w:r>
      <w:r>
        <w:rPr>
          <w:lang w:bidi="he-IL"/>
        </w:rPr>
        <w:t xml:space="preserve"> </w:t>
      </w:r>
      <w:r w:rsidRPr="00AF19CE">
        <w:rPr>
          <w:lang w:bidi="he-IL"/>
        </w:rPr>
        <w:t xml:space="preserve">that an </w:t>
      </w:r>
      <w:r w:rsidRPr="00AF19CE">
        <w:rPr>
          <w:rFonts w:hint="cs"/>
          <w:rtl/>
          <w:lang w:bidi="he-IL"/>
        </w:rPr>
        <w:t>(אלמנת) עיסה</w:t>
      </w:r>
      <w:r w:rsidRPr="00AF19CE">
        <w:rPr>
          <w:lang w:bidi="he-IL"/>
        </w:rPr>
        <w:t xml:space="preserve"> has no intermingling of an</w:t>
      </w:r>
      <w:r w:rsidRPr="00AF19CE">
        <w:rPr>
          <w:sz w:val="24"/>
          <w:szCs w:val="24"/>
          <w:lang w:bidi="he-IL"/>
        </w:rPr>
        <w:t xml:space="preserve"> </w:t>
      </w:r>
      <w:r w:rsidR="00AF19CE" w:rsidRPr="00AF19CE">
        <w:rPr>
          <w:rFonts w:hint="cs"/>
          <w:rtl/>
          <w:lang w:bidi="he-IL"/>
        </w:rPr>
        <w:t>עמוני ומואב</w:t>
      </w:r>
      <w:r w:rsidR="00B878FB">
        <w:rPr>
          <w:rFonts w:hint="cs"/>
          <w:rtl/>
          <w:lang w:bidi="he-IL"/>
        </w:rPr>
        <w:t>י</w:t>
      </w:r>
      <w:r w:rsidR="00B878FB">
        <w:rPr>
          <w:lang w:bidi="he-IL"/>
        </w:rPr>
        <w:t>,</w:t>
      </w:r>
      <w:r w:rsidR="00AF19CE" w:rsidRPr="00AF19CE">
        <w:rPr>
          <w:sz w:val="24"/>
          <w:szCs w:val="24"/>
          <w:lang w:bidi="he-IL"/>
        </w:rPr>
        <w:t xml:space="preserve"> </w:t>
      </w:r>
      <w:r w:rsidR="00AF19CE">
        <w:rPr>
          <w:b/>
          <w:bCs/>
          <w:lang w:bidi="he-IL"/>
        </w:rPr>
        <w:t xml:space="preserve">because there is no set </w:t>
      </w:r>
      <w:r w:rsidR="00AF19CE" w:rsidRPr="0037138B">
        <w:rPr>
          <w:lang w:bidi="he-IL"/>
        </w:rPr>
        <w:t xml:space="preserve">ruling for </w:t>
      </w:r>
      <w:r w:rsidR="00AF19CE" w:rsidRPr="0037138B">
        <w:rPr>
          <w:rFonts w:hint="cs"/>
          <w:rtl/>
          <w:lang w:bidi="he-IL"/>
        </w:rPr>
        <w:t>עמוני ומואבי</w:t>
      </w:r>
      <w:r w:rsidR="0037138B">
        <w:rPr>
          <w:lang w:bidi="he-IL"/>
        </w:rPr>
        <w:t>,</w:t>
      </w:r>
      <w:r w:rsidR="00AF19CE" w:rsidRPr="0037138B">
        <w:rPr>
          <w:sz w:val="24"/>
          <w:szCs w:val="24"/>
          <w:lang w:bidi="he-IL"/>
        </w:rPr>
        <w:t xml:space="preserve"> </w:t>
      </w:r>
      <w:r w:rsidR="0037138B">
        <w:rPr>
          <w:b/>
          <w:bCs/>
          <w:sz w:val="24"/>
          <w:szCs w:val="24"/>
          <w:lang w:bidi="he-IL"/>
        </w:rPr>
        <w:t>f</w:t>
      </w:r>
      <w:r w:rsidR="0079003E">
        <w:rPr>
          <w:b/>
          <w:bCs/>
          <w:lang w:bidi="he-IL"/>
        </w:rPr>
        <w:t xml:space="preserve">or male </w:t>
      </w:r>
      <w:r w:rsidR="0079003E">
        <w:rPr>
          <w:lang w:bidi="he-IL"/>
        </w:rPr>
        <w:t xml:space="preserve">members of </w:t>
      </w:r>
      <w:r w:rsidR="0079003E">
        <w:rPr>
          <w:rFonts w:hint="cs"/>
          <w:rtl/>
          <w:lang w:bidi="he-IL"/>
        </w:rPr>
        <w:t>עמון ומואב</w:t>
      </w:r>
      <w:r w:rsidR="0079003E">
        <w:rPr>
          <w:lang w:bidi="he-IL"/>
        </w:rPr>
        <w:t xml:space="preserve"> </w:t>
      </w:r>
      <w:r w:rsidR="0079003E">
        <w:rPr>
          <w:b/>
          <w:bCs/>
          <w:lang w:bidi="he-IL"/>
        </w:rPr>
        <w:t xml:space="preserve">are forbidden </w:t>
      </w:r>
      <w:r w:rsidR="0079003E">
        <w:rPr>
          <w:lang w:bidi="he-IL"/>
        </w:rPr>
        <w:t xml:space="preserve">to marry Jewish women; </w:t>
      </w:r>
      <w:r w:rsidR="0079003E">
        <w:rPr>
          <w:b/>
          <w:bCs/>
          <w:lang w:bidi="he-IL"/>
        </w:rPr>
        <w:t xml:space="preserve">while females are permitted </w:t>
      </w:r>
      <w:r w:rsidR="0079003E" w:rsidRPr="00AF19CE">
        <w:rPr>
          <w:sz w:val="24"/>
          <w:szCs w:val="24"/>
          <w:lang w:bidi="he-IL"/>
        </w:rPr>
        <w:t xml:space="preserve">to marry Jewish men. Therefore he could not state that an </w:t>
      </w:r>
      <w:r w:rsidR="0079003E" w:rsidRPr="00AF19CE">
        <w:rPr>
          <w:rFonts w:hint="cs"/>
          <w:sz w:val="24"/>
          <w:szCs w:val="24"/>
          <w:rtl/>
          <w:lang w:bidi="he-IL"/>
        </w:rPr>
        <w:t>עיסה</w:t>
      </w:r>
      <w:r w:rsidR="0079003E" w:rsidRPr="00AF19CE">
        <w:rPr>
          <w:sz w:val="24"/>
          <w:szCs w:val="24"/>
          <w:lang w:bidi="he-IL"/>
        </w:rPr>
        <w:t xml:space="preserve"> does not have any </w:t>
      </w:r>
      <w:r w:rsidR="0079003E" w:rsidRPr="00AF19CE">
        <w:rPr>
          <w:rFonts w:hint="cs"/>
          <w:sz w:val="24"/>
          <w:szCs w:val="24"/>
          <w:rtl/>
          <w:lang w:bidi="he-IL"/>
        </w:rPr>
        <w:t>עמוני ומואבי</w:t>
      </w:r>
      <w:r w:rsidR="0079003E" w:rsidRPr="00AF19CE">
        <w:rPr>
          <w:sz w:val="24"/>
          <w:szCs w:val="24"/>
          <w:lang w:bidi="he-IL"/>
        </w:rPr>
        <w:t xml:space="preserve">; for indeed they may contain </w:t>
      </w:r>
      <w:r w:rsidR="0079003E" w:rsidRPr="00AF19CE">
        <w:rPr>
          <w:rFonts w:hint="cs"/>
          <w:sz w:val="24"/>
          <w:szCs w:val="24"/>
          <w:rtl/>
          <w:lang w:bidi="he-IL"/>
        </w:rPr>
        <w:t>עמונית ומואבית</w:t>
      </w:r>
      <w:r w:rsidR="0079003E" w:rsidRPr="00AF19CE">
        <w:rPr>
          <w:sz w:val="24"/>
          <w:szCs w:val="24"/>
          <w:lang w:bidi="he-IL"/>
        </w:rPr>
        <w:t xml:space="preserve"> who are </w:t>
      </w:r>
      <w:r w:rsidR="0079003E" w:rsidRPr="00AF19CE">
        <w:rPr>
          <w:rFonts w:hint="cs"/>
          <w:sz w:val="24"/>
          <w:szCs w:val="24"/>
          <w:rtl/>
          <w:lang w:bidi="he-IL"/>
        </w:rPr>
        <w:t>מותר</w:t>
      </w:r>
      <w:r w:rsidR="00A3050A">
        <w:rPr>
          <w:rFonts w:hint="cs"/>
          <w:sz w:val="24"/>
          <w:szCs w:val="24"/>
          <w:rtl/>
          <w:lang w:bidi="he-IL"/>
        </w:rPr>
        <w:t>ות</w:t>
      </w:r>
      <w:r w:rsidR="0079003E" w:rsidRPr="00AF19CE">
        <w:rPr>
          <w:rFonts w:hint="cs"/>
          <w:sz w:val="24"/>
          <w:szCs w:val="24"/>
          <w:rtl/>
          <w:lang w:bidi="he-IL"/>
        </w:rPr>
        <w:t xml:space="preserve"> בקהל</w:t>
      </w:r>
      <w:r w:rsidR="0079003E" w:rsidRPr="00AF19CE">
        <w:rPr>
          <w:sz w:val="24"/>
          <w:szCs w:val="24"/>
          <w:lang w:bidi="he-IL"/>
        </w:rPr>
        <w:t>.</w:t>
      </w:r>
    </w:p>
    <w:p w:rsidR="0079003E" w:rsidRPr="00AF19CE" w:rsidRDefault="0079003E" w:rsidP="0037138B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79003E" w:rsidRPr="00AF19CE" w:rsidRDefault="0079003E" w:rsidP="0037138B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AF19CE">
        <w:rPr>
          <w:rFonts w:hint="cs"/>
          <w:sz w:val="24"/>
          <w:szCs w:val="24"/>
          <w:rtl/>
          <w:lang w:bidi="he-IL"/>
        </w:rPr>
        <w:t>תוספות</w:t>
      </w:r>
      <w:r w:rsidRPr="00AF19CE">
        <w:rPr>
          <w:sz w:val="24"/>
          <w:szCs w:val="24"/>
          <w:lang w:bidi="he-IL"/>
        </w:rPr>
        <w:t xml:space="preserve"> anticipates a similar question:</w:t>
      </w:r>
    </w:p>
    <w:p w:rsidR="0079003E" w:rsidRPr="007140A2" w:rsidRDefault="0079003E" w:rsidP="0037138B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37138B">
        <w:rPr>
          <w:rFonts w:ascii="David" w:hAnsi="David" w:cs="David"/>
          <w:b/>
          <w:bCs/>
          <w:rtl/>
          <w:lang w:bidi="he-IL"/>
        </w:rPr>
        <w:t>ומצרי ואדומי</w:t>
      </w:r>
      <w:r w:rsidR="00A337FE" w:rsidRPr="0037138B">
        <w:rPr>
          <w:rStyle w:val="FootnoteReference"/>
          <w:rFonts w:ascii="David" w:hAnsi="David" w:cs="David"/>
          <w:b/>
          <w:bCs/>
          <w:rtl/>
          <w:lang w:bidi="he-IL"/>
        </w:rPr>
        <w:footnoteReference w:id="2"/>
      </w:r>
      <w:r w:rsidRPr="0037138B">
        <w:rPr>
          <w:rFonts w:ascii="David" w:hAnsi="David" w:cs="David"/>
          <w:b/>
          <w:bCs/>
          <w:rtl/>
          <w:lang w:bidi="he-IL"/>
        </w:rPr>
        <w:t xml:space="preserve"> לא חשיב</w:t>
      </w:r>
      <w:r w:rsidR="0037138B" w:rsidRPr="0037138B">
        <w:rPr>
          <w:rFonts w:ascii="David" w:hAnsi="David" w:cs="David"/>
          <w:b/>
          <w:bCs/>
          <w:rtl/>
          <w:lang w:bidi="he-IL"/>
        </w:rPr>
        <w:t xml:space="preserve"> דלא אסורין אלא עד דור </w:t>
      </w:r>
      <w:r w:rsidR="0037138B" w:rsidRPr="007140A2">
        <w:rPr>
          <w:rFonts w:ascii="David" w:hAnsi="David" w:cs="David"/>
          <w:b/>
          <w:bCs/>
          <w:rtl/>
          <w:lang w:bidi="he-IL"/>
        </w:rPr>
        <w:t>שלישי</w:t>
      </w:r>
      <w:r w:rsidR="007140A2" w:rsidRPr="007140A2">
        <w:rPr>
          <w:rStyle w:val="FootnoteReference"/>
          <w:rFonts w:ascii="David" w:hAnsi="David" w:cs="David"/>
          <w:b/>
          <w:bCs/>
          <w:lang w:bidi="he-IL"/>
        </w:rPr>
        <w:footnoteReference w:id="3"/>
      </w:r>
      <w:r w:rsidRPr="007140A2">
        <w:rPr>
          <w:rFonts w:ascii="David" w:hAnsi="David" w:cs="David"/>
          <w:b/>
          <w:bCs/>
          <w:rtl/>
          <w:lang w:bidi="he-IL"/>
        </w:rPr>
        <w:t xml:space="preserve"> </w:t>
      </w:r>
      <w:r w:rsidR="0037138B" w:rsidRPr="007140A2">
        <w:rPr>
          <w:rFonts w:ascii="David" w:hAnsi="David" w:cs="David"/>
          <w:b/>
          <w:bCs/>
          <w:lang w:bidi="he-IL"/>
        </w:rPr>
        <w:t>-</w:t>
      </w:r>
    </w:p>
    <w:p w:rsidR="0079003E" w:rsidRDefault="0079003E" w:rsidP="007140A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the reason </w:t>
      </w:r>
      <w:r>
        <w:rPr>
          <w:b/>
          <w:bCs/>
          <w:lang w:bidi="he-IL"/>
        </w:rPr>
        <w:t xml:space="preserve">he does not mention </w:t>
      </w:r>
      <w:r>
        <w:rPr>
          <w:lang w:bidi="he-IL"/>
        </w:rPr>
        <w:t xml:space="preserve">that an </w:t>
      </w:r>
      <w:r>
        <w:rPr>
          <w:rFonts w:hint="cs"/>
          <w:rtl/>
          <w:lang w:bidi="he-IL"/>
        </w:rPr>
        <w:t>(אלמנת) עיסה</w:t>
      </w:r>
      <w:r>
        <w:rPr>
          <w:lang w:bidi="he-IL"/>
        </w:rPr>
        <w:t xml:space="preserve"> has no intermingling of a </w:t>
      </w:r>
      <w:r w:rsidRPr="00AF19CE">
        <w:rPr>
          <w:rFonts w:hint="cs"/>
          <w:b/>
          <w:bCs/>
          <w:rtl/>
          <w:lang w:bidi="he-IL"/>
        </w:rPr>
        <w:t>מצרי ואדומי</w:t>
      </w:r>
      <w:r w:rsidR="00A337FE">
        <w:rPr>
          <w:lang w:bidi="he-IL"/>
        </w:rPr>
        <w:t xml:space="preserve">, </w:t>
      </w:r>
      <w:r w:rsidR="00A337FE" w:rsidRPr="0037138B">
        <w:rPr>
          <w:lang w:bidi="he-IL"/>
        </w:rPr>
        <w:t xml:space="preserve">(is for the same reason </w:t>
      </w:r>
      <w:r w:rsidR="00A337FE" w:rsidRPr="0037138B">
        <w:rPr>
          <w:rFonts w:hint="cs"/>
          <w:rtl/>
          <w:lang w:bidi="he-IL"/>
        </w:rPr>
        <w:t>דלא פסיקא</w:t>
      </w:r>
      <w:r w:rsidR="00A337FE" w:rsidRPr="0037138B">
        <w:rPr>
          <w:lang w:bidi="he-IL"/>
        </w:rPr>
        <w:t>)</w:t>
      </w:r>
      <w:r w:rsidR="0037138B">
        <w:rPr>
          <w:sz w:val="24"/>
          <w:szCs w:val="24"/>
          <w:lang w:bidi="he-IL"/>
        </w:rPr>
        <w:t>,</w:t>
      </w:r>
      <w:r w:rsidRPr="0037138B">
        <w:rPr>
          <w:sz w:val="24"/>
          <w:szCs w:val="24"/>
          <w:lang w:bidi="he-IL"/>
        </w:rPr>
        <w:t xml:space="preserve"> </w:t>
      </w:r>
      <w:r w:rsidR="0037138B">
        <w:rPr>
          <w:b/>
          <w:bCs/>
          <w:sz w:val="24"/>
          <w:szCs w:val="24"/>
          <w:lang w:bidi="he-IL"/>
        </w:rPr>
        <w:t>f</w:t>
      </w:r>
      <w:r>
        <w:rPr>
          <w:b/>
          <w:bCs/>
          <w:lang w:bidi="he-IL"/>
        </w:rPr>
        <w:t xml:space="preserve">or they are forbidden </w:t>
      </w:r>
      <w:r>
        <w:rPr>
          <w:rFonts w:hint="cs"/>
          <w:rtl/>
          <w:lang w:bidi="he-IL"/>
        </w:rPr>
        <w:t>לבוא בקהל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only up to the third generation </w:t>
      </w:r>
      <w:r w:rsidRPr="00A337FE">
        <w:rPr>
          <w:sz w:val="24"/>
          <w:szCs w:val="24"/>
          <w:lang w:bidi="he-IL"/>
        </w:rPr>
        <w:t xml:space="preserve">of converted </w:t>
      </w:r>
      <w:r w:rsidRPr="00A337FE">
        <w:rPr>
          <w:rFonts w:hint="cs"/>
          <w:sz w:val="24"/>
          <w:szCs w:val="24"/>
          <w:rtl/>
          <w:lang w:bidi="he-IL"/>
        </w:rPr>
        <w:t>מצרים ואדומים</w:t>
      </w:r>
      <w:r w:rsidRPr="00A337FE">
        <w:rPr>
          <w:sz w:val="24"/>
          <w:szCs w:val="24"/>
          <w:lang w:bidi="he-IL"/>
        </w:rPr>
        <w:t xml:space="preserve">; from </w:t>
      </w:r>
      <w:r w:rsidRPr="00A337FE">
        <w:rPr>
          <w:rFonts w:hint="cs"/>
          <w:sz w:val="24"/>
          <w:szCs w:val="24"/>
          <w:rtl/>
          <w:lang w:bidi="he-IL"/>
        </w:rPr>
        <w:t>דור שלישי</w:t>
      </w:r>
      <w:r w:rsidRPr="00A337FE">
        <w:rPr>
          <w:sz w:val="24"/>
          <w:szCs w:val="24"/>
          <w:lang w:bidi="he-IL"/>
        </w:rPr>
        <w:t xml:space="preserve"> onwards they are permitted </w:t>
      </w:r>
      <w:r w:rsidRPr="00A337FE">
        <w:rPr>
          <w:rFonts w:hint="cs"/>
          <w:sz w:val="24"/>
          <w:szCs w:val="24"/>
          <w:rtl/>
          <w:lang w:bidi="he-IL"/>
        </w:rPr>
        <w:t>לבוא בקהל</w:t>
      </w:r>
      <w:r w:rsidRPr="00A337FE">
        <w:rPr>
          <w:sz w:val="24"/>
          <w:szCs w:val="24"/>
          <w:lang w:bidi="he-IL"/>
        </w:rPr>
        <w:t xml:space="preserve">. Therefore he could not simply state that there is no </w:t>
      </w:r>
      <w:r w:rsidRPr="00A337FE">
        <w:rPr>
          <w:rFonts w:hint="cs"/>
          <w:sz w:val="24"/>
          <w:szCs w:val="24"/>
          <w:rtl/>
          <w:lang w:bidi="he-IL"/>
        </w:rPr>
        <w:t>מצרי ואדומי</w:t>
      </w:r>
      <w:r w:rsidRPr="00A337FE">
        <w:rPr>
          <w:sz w:val="24"/>
          <w:szCs w:val="24"/>
          <w:lang w:bidi="he-IL"/>
        </w:rPr>
        <w:t xml:space="preserve"> in an </w:t>
      </w:r>
      <w:r w:rsidRPr="00A337FE">
        <w:rPr>
          <w:rFonts w:hint="cs"/>
          <w:sz w:val="24"/>
          <w:szCs w:val="24"/>
          <w:rtl/>
          <w:lang w:bidi="he-IL"/>
        </w:rPr>
        <w:t>עיסה</w:t>
      </w:r>
      <w:r w:rsidRPr="00A337FE">
        <w:rPr>
          <w:sz w:val="24"/>
          <w:szCs w:val="24"/>
          <w:lang w:bidi="he-IL"/>
        </w:rPr>
        <w:t xml:space="preserve">, for there can be a </w:t>
      </w:r>
      <w:r w:rsidRPr="00A337FE">
        <w:rPr>
          <w:rFonts w:hint="cs"/>
          <w:sz w:val="24"/>
          <w:szCs w:val="24"/>
          <w:rtl/>
          <w:lang w:bidi="he-IL"/>
        </w:rPr>
        <w:t>מצרי ואדומי שלישי</w:t>
      </w:r>
      <w:r w:rsidRPr="00A337FE">
        <w:rPr>
          <w:sz w:val="24"/>
          <w:szCs w:val="24"/>
          <w:lang w:bidi="he-IL"/>
        </w:rPr>
        <w:t xml:space="preserve">. </w:t>
      </w:r>
    </w:p>
    <w:p w:rsidR="00A337FE" w:rsidRDefault="00A337FE" w:rsidP="0037138B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A337FE" w:rsidRPr="0037138B" w:rsidRDefault="00A337FE" w:rsidP="0037138B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7138B">
        <w:rPr>
          <w:rFonts w:ascii="Copperplate Gothic Bold" w:hAnsi="Copperplate Gothic Bold"/>
          <w:u w:val="double"/>
          <w:lang w:bidi="he-IL"/>
        </w:rPr>
        <w:t>Summary</w:t>
      </w:r>
    </w:p>
    <w:p w:rsidR="00AF19CE" w:rsidRDefault="00AF19CE" w:rsidP="0037138B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does not mention </w:t>
      </w:r>
      <w:r>
        <w:rPr>
          <w:rFonts w:hint="cs"/>
          <w:rtl/>
          <w:lang w:bidi="he-IL"/>
        </w:rPr>
        <w:t>עמוני ומואבי מצרי ואדומי</w:t>
      </w:r>
      <w:r>
        <w:rPr>
          <w:lang w:bidi="he-IL"/>
        </w:rPr>
        <w:t>, since their prohibition is limited, and not universal.</w:t>
      </w:r>
    </w:p>
    <w:p w:rsidR="00AF19CE" w:rsidRDefault="00AF19CE" w:rsidP="0037138B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AF19CE" w:rsidRPr="0037138B" w:rsidRDefault="00AF19CE" w:rsidP="0037138B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7138B">
        <w:rPr>
          <w:rFonts w:ascii="Copperplate Gothic Bold" w:hAnsi="Copperplate Gothic Bold"/>
          <w:u w:val="double"/>
          <w:lang w:bidi="he-IL"/>
        </w:rPr>
        <w:t>Thinking it over</w:t>
      </w:r>
    </w:p>
    <w:p w:rsidR="00B878FB" w:rsidRPr="00AF19CE" w:rsidRDefault="00AF19CE" w:rsidP="0037138B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If an </w:t>
      </w:r>
      <w:r>
        <w:rPr>
          <w:rFonts w:hint="cs"/>
          <w:rtl/>
          <w:lang w:bidi="he-IL"/>
        </w:rPr>
        <w:t>עמוני</w:t>
      </w:r>
      <w:r>
        <w:rPr>
          <w:lang w:bidi="he-IL"/>
        </w:rPr>
        <w:t xml:space="preserve"> marries a </w:t>
      </w:r>
      <w:r>
        <w:rPr>
          <w:rFonts w:hint="cs"/>
          <w:rtl/>
          <w:lang w:bidi="he-IL"/>
        </w:rPr>
        <w:t>ישראלית</w:t>
      </w:r>
      <w:r>
        <w:rPr>
          <w:lang w:bidi="he-IL"/>
        </w:rPr>
        <w:t xml:space="preserve">, is she </w:t>
      </w:r>
      <w:r>
        <w:rPr>
          <w:rFonts w:hint="cs"/>
          <w:rtl/>
          <w:lang w:bidi="he-IL"/>
        </w:rPr>
        <w:t>מותרת לכהונה</w:t>
      </w:r>
      <w:r>
        <w:rPr>
          <w:lang w:bidi="he-IL"/>
        </w:rPr>
        <w:t xml:space="preserve">? Is an </w:t>
      </w:r>
      <w:r>
        <w:rPr>
          <w:rFonts w:hint="cs"/>
          <w:rtl/>
          <w:lang w:bidi="he-IL"/>
        </w:rPr>
        <w:t>עמונית מותרת לכהונה</w:t>
      </w:r>
      <w:r>
        <w:rPr>
          <w:lang w:bidi="he-IL"/>
        </w:rPr>
        <w:t>?</w:t>
      </w:r>
      <w:r w:rsidR="00B878FB">
        <w:rPr>
          <w:lang w:bidi="he-IL"/>
        </w:rPr>
        <w:t xml:space="preserve"> It would seem that in all cases she is </w:t>
      </w:r>
      <w:r w:rsidR="00B878FB">
        <w:rPr>
          <w:rFonts w:hint="cs"/>
          <w:rtl/>
          <w:lang w:bidi="he-IL"/>
        </w:rPr>
        <w:t>אסורה לכהונה</w:t>
      </w:r>
      <w:r w:rsidR="00B878FB">
        <w:rPr>
          <w:lang w:bidi="he-IL"/>
        </w:rPr>
        <w:t xml:space="preserve">, so why not mention it?! Can we connect this to </w:t>
      </w:r>
      <w:r w:rsidR="00B878FB">
        <w:rPr>
          <w:rFonts w:hint="cs"/>
          <w:rtl/>
          <w:lang w:bidi="he-IL"/>
        </w:rPr>
        <w:t>תוספות גירסא</w:t>
      </w:r>
      <w:r w:rsidR="00B878FB">
        <w:rPr>
          <w:lang w:bidi="he-IL"/>
        </w:rPr>
        <w:t xml:space="preserve"> of </w:t>
      </w:r>
      <w:r w:rsidR="00BD6DD8">
        <w:rPr>
          <w:rFonts w:hint="cs"/>
          <w:rtl/>
          <w:lang w:bidi="he-IL"/>
        </w:rPr>
        <w:t>'</w:t>
      </w:r>
      <w:r w:rsidR="00B878FB">
        <w:rPr>
          <w:rFonts w:hint="cs"/>
          <w:rtl/>
          <w:lang w:bidi="he-IL"/>
        </w:rPr>
        <w:t>עיסה</w:t>
      </w:r>
      <w:r w:rsidR="00BD6DD8">
        <w:rPr>
          <w:rFonts w:hint="cs"/>
          <w:rtl/>
          <w:lang w:bidi="he-IL"/>
        </w:rPr>
        <w:t>'</w:t>
      </w:r>
      <w:r w:rsidR="00B878FB">
        <w:rPr>
          <w:lang w:bidi="he-IL"/>
        </w:rPr>
        <w:t xml:space="preserve"> as opposed to </w:t>
      </w:r>
      <w:r w:rsidR="00B878FB">
        <w:rPr>
          <w:rFonts w:hint="cs"/>
          <w:rtl/>
          <w:lang w:bidi="he-IL"/>
        </w:rPr>
        <w:t>'אלמנת עיסה'</w:t>
      </w:r>
      <w:r w:rsidR="00B878FB">
        <w:rPr>
          <w:lang w:bidi="he-IL"/>
        </w:rPr>
        <w:t>?</w:t>
      </w:r>
    </w:p>
    <w:sectPr w:rsidR="00B878FB" w:rsidRPr="00AF19CE" w:rsidSect="009116B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024" w:rsidRDefault="00651024">
      <w:r>
        <w:separator/>
      </w:r>
    </w:p>
  </w:endnote>
  <w:endnote w:type="continuationSeparator" w:id="0">
    <w:p w:rsidR="00651024" w:rsidRDefault="0065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B99" w:rsidRDefault="00B66B99">
    <w:pPr>
      <w:pStyle w:val="Footer"/>
      <w:rPr>
        <w:rFonts w:hint="cs"/>
        <w:rtl/>
        <w:lang w:bidi="he-IL"/>
      </w:rPr>
    </w:pPr>
  </w:p>
  <w:p w:rsidR="00B66B99" w:rsidRPr="005B30E8" w:rsidRDefault="00B66B99" w:rsidP="005B30E8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024" w:rsidRDefault="00651024">
      <w:r>
        <w:separator/>
      </w:r>
    </w:p>
  </w:footnote>
  <w:footnote w:type="continuationSeparator" w:id="0">
    <w:p w:rsidR="00651024" w:rsidRDefault="00651024">
      <w:r>
        <w:continuationSeparator/>
      </w:r>
    </w:p>
  </w:footnote>
  <w:footnote w:id="1">
    <w:p w:rsidR="0051186A" w:rsidRDefault="0051186A" w:rsidP="00A3050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(דברים</w:t>
      </w:r>
      <w:r w:rsidR="007140A2">
        <w:rPr>
          <w:rFonts w:hint="cs"/>
          <w:rtl/>
          <w:lang w:bidi="he-IL"/>
        </w:rPr>
        <w:t xml:space="preserve"> [תצא]</w:t>
      </w:r>
      <w:r>
        <w:rPr>
          <w:rFonts w:hint="cs"/>
          <w:rtl/>
          <w:lang w:bidi="he-IL"/>
        </w:rPr>
        <w:t xml:space="preserve"> כג,ד)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לא יבא עמוני ומואבי בקהל ה'</w:t>
      </w:r>
      <w:r>
        <w:rPr>
          <w:lang w:bidi="he-IL"/>
        </w:rPr>
        <w:t xml:space="preserve">. However there is a </w:t>
      </w:r>
      <w:r>
        <w:rPr>
          <w:rFonts w:hint="cs"/>
          <w:rtl/>
          <w:lang w:bidi="he-IL"/>
        </w:rPr>
        <w:t>דרשה (לעיל ז,ב)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עמוני ולא עמונית מואבי ולא מואבית</w:t>
      </w:r>
      <w:r>
        <w:rPr>
          <w:lang w:bidi="he-IL"/>
        </w:rPr>
        <w:t>; that the wom</w:t>
      </w:r>
      <w:r w:rsidR="00A3050A">
        <w:rPr>
          <w:lang w:bidi="he-IL"/>
        </w:rPr>
        <w:t>e</w:t>
      </w:r>
      <w:r>
        <w:rPr>
          <w:lang w:bidi="he-IL"/>
        </w:rPr>
        <w:t xml:space="preserve">n are </w:t>
      </w:r>
      <w:r>
        <w:rPr>
          <w:rFonts w:hint="cs"/>
          <w:rtl/>
          <w:lang w:bidi="he-IL"/>
        </w:rPr>
        <w:t>מותר</w:t>
      </w:r>
      <w:r w:rsidR="00A3050A">
        <w:rPr>
          <w:rFonts w:hint="cs"/>
          <w:rtl/>
          <w:lang w:bidi="he-IL"/>
        </w:rPr>
        <w:t>ות</w:t>
      </w:r>
      <w:r>
        <w:rPr>
          <w:rFonts w:hint="cs"/>
          <w:rtl/>
          <w:lang w:bidi="he-IL"/>
        </w:rPr>
        <w:t xml:space="preserve"> בקהל</w:t>
      </w:r>
      <w:r>
        <w:rPr>
          <w:lang w:bidi="he-IL"/>
        </w:rPr>
        <w:t xml:space="preserve">. [This is how </w:t>
      </w:r>
      <w:r>
        <w:rPr>
          <w:rFonts w:hint="cs"/>
          <w:rtl/>
          <w:lang w:bidi="he-IL"/>
        </w:rPr>
        <w:t>בועז</w:t>
      </w:r>
      <w:r>
        <w:rPr>
          <w:lang w:bidi="he-IL"/>
        </w:rPr>
        <w:t xml:space="preserve"> was able to marry </w:t>
      </w:r>
      <w:r>
        <w:rPr>
          <w:rFonts w:hint="cs"/>
          <w:rtl/>
          <w:lang w:bidi="he-IL"/>
        </w:rPr>
        <w:t>רות (המואביה)</w:t>
      </w:r>
      <w:r>
        <w:rPr>
          <w:lang w:bidi="he-IL"/>
        </w:rPr>
        <w:t>.]</w:t>
      </w:r>
    </w:p>
  </w:footnote>
  <w:footnote w:id="2">
    <w:p w:rsidR="00A337FE" w:rsidRDefault="00A337FE" w:rsidP="007140A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the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the words </w:t>
      </w:r>
      <w:r>
        <w:rPr>
          <w:rFonts w:hint="cs"/>
          <w:rtl/>
          <w:lang w:bidi="he-IL"/>
        </w:rPr>
        <w:t>מצרי ואדומי</w:t>
      </w:r>
      <w:r>
        <w:rPr>
          <w:lang w:bidi="he-IL"/>
        </w:rPr>
        <w:t xml:space="preserve"> are (also) written before </w:t>
      </w:r>
      <w:r>
        <w:rPr>
          <w:rFonts w:hint="cs"/>
          <w:rtl/>
          <w:lang w:bidi="he-IL"/>
        </w:rPr>
        <w:t>משום דלא פסיקא</w:t>
      </w:r>
      <w:r>
        <w:rPr>
          <w:lang w:bidi="he-IL"/>
        </w:rPr>
        <w:t>.</w:t>
      </w:r>
    </w:p>
  </w:footnote>
  <w:footnote w:id="3">
    <w:p w:rsidR="007140A2" w:rsidRDefault="007140A2" w:rsidP="0050764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דברים (תצא) כג, ח ט</w:t>
      </w:r>
      <w:r>
        <w:rPr>
          <w:lang w:bidi="he-IL"/>
        </w:rPr>
        <w:t xml:space="preserve"> which states; </w:t>
      </w:r>
      <w:r>
        <w:rPr>
          <w:rFonts w:hint="cs"/>
          <w:rtl/>
          <w:lang w:bidi="he-IL"/>
        </w:rPr>
        <w:t xml:space="preserve">לא תתעב אדומי וגו' מצרי וגו' בנים אשר יולדו להם דור שלישי </w:t>
      </w:r>
      <w:r w:rsidR="00507645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בא להם בקהל ה'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B99" w:rsidRPr="005B30E8" w:rsidRDefault="00B66B99" w:rsidP="005B30E8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יד,ב תוס' ד"ה 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30E8"/>
    <w:rsid w:val="00184D2E"/>
    <w:rsid w:val="001E4AA4"/>
    <w:rsid w:val="0020216B"/>
    <w:rsid w:val="00210A1E"/>
    <w:rsid w:val="0037138B"/>
    <w:rsid w:val="003C2294"/>
    <w:rsid w:val="003F6705"/>
    <w:rsid w:val="00507645"/>
    <w:rsid w:val="0051186A"/>
    <w:rsid w:val="005B30E8"/>
    <w:rsid w:val="00651024"/>
    <w:rsid w:val="006B7409"/>
    <w:rsid w:val="007140A2"/>
    <w:rsid w:val="00727185"/>
    <w:rsid w:val="007552E7"/>
    <w:rsid w:val="0079003E"/>
    <w:rsid w:val="0089054C"/>
    <w:rsid w:val="009116B4"/>
    <w:rsid w:val="00935CCC"/>
    <w:rsid w:val="00951230"/>
    <w:rsid w:val="00A3050A"/>
    <w:rsid w:val="00A337FE"/>
    <w:rsid w:val="00AD5269"/>
    <w:rsid w:val="00AF19CE"/>
    <w:rsid w:val="00B66B99"/>
    <w:rsid w:val="00B878FB"/>
    <w:rsid w:val="00BD6DD8"/>
    <w:rsid w:val="00C02F43"/>
    <w:rsid w:val="00C21AF2"/>
    <w:rsid w:val="00D54370"/>
    <w:rsid w:val="00D80DE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691AD3-96B9-43CA-BA28-E5C485CE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B30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30E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1186A"/>
    <w:rPr>
      <w:sz w:val="20"/>
      <w:szCs w:val="20"/>
    </w:rPr>
  </w:style>
  <w:style w:type="character" w:styleId="FootnoteReference">
    <w:name w:val="footnote reference"/>
    <w:semiHidden/>
    <w:rsid w:val="005118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לא משום ממזרות כולי –</vt:lpstr>
    </vt:vector>
  </TitlesOfParts>
  <Company> 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לא משום ממזרות כולי –</dc:title>
  <dc:subject/>
  <dc:creator> </dc:creator>
  <cp:keywords/>
  <dc:description/>
  <cp:lastModifiedBy>Microsoft account</cp:lastModifiedBy>
  <cp:revision>2</cp:revision>
  <cp:lastPrinted>2016-05-08T16:17:00Z</cp:lastPrinted>
  <dcterms:created xsi:type="dcterms:W3CDTF">2022-04-05T10:47:00Z</dcterms:created>
  <dcterms:modified xsi:type="dcterms:W3CDTF">2022-04-05T10:47:00Z</dcterms:modified>
</cp:coreProperties>
</file>