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DE2" w:rsidRDefault="002D23EE" w:rsidP="00B41A98">
      <w:pPr>
        <w:bidi/>
        <w:spacing w:line="276" w:lineRule="auto"/>
        <w:jc w:val="both"/>
        <w:rPr>
          <w:rFonts w:hint="cs"/>
          <w:b/>
          <w:bCs/>
          <w:sz w:val="32"/>
          <w:szCs w:val="32"/>
          <w:rtl/>
          <w:lang w:bidi="he-IL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  <w:lang w:bidi="he-IL"/>
        </w:rPr>
        <w:t>ותו</w:t>
      </w:r>
      <w:r>
        <w:rPr>
          <w:rFonts w:hint="cs"/>
          <w:b/>
          <w:bCs/>
          <w:sz w:val="32"/>
          <w:szCs w:val="32"/>
          <w:rtl/>
          <w:lang w:bidi="he-IL"/>
        </w:rPr>
        <w:t xml:space="preserve"> רבי שמעון בן אלעזר אומר איזוהי עיסה כל שנטמע בה ספק חלל והאמרת רישא חלל כשר</w:t>
      </w:r>
      <w:r w:rsidR="00674E41">
        <w:rPr>
          <w:rFonts w:hint="cs"/>
          <w:b/>
          <w:bCs/>
          <w:sz w:val="32"/>
          <w:szCs w:val="32"/>
          <w:rtl/>
          <w:lang w:bidi="he-IL"/>
        </w:rPr>
        <w:t xml:space="preserve"> -                                </w:t>
      </w:r>
      <w:r w:rsidR="00C8313C">
        <w:rPr>
          <w:b/>
          <w:bCs/>
          <w:sz w:val="32"/>
          <w:szCs w:val="32"/>
          <w:lang w:bidi="he-IL"/>
        </w:rPr>
        <w:t xml:space="preserve">      </w:t>
      </w:r>
      <w:r w:rsidR="00B41A98">
        <w:rPr>
          <w:rFonts w:hint="cs"/>
          <w:b/>
          <w:bCs/>
          <w:sz w:val="16"/>
          <w:szCs w:val="16"/>
          <w:rtl/>
          <w:lang w:bidi="he-IL"/>
        </w:rPr>
        <w:t xml:space="preserve">  </w:t>
      </w:r>
      <w:r w:rsidR="00C8313C">
        <w:rPr>
          <w:b/>
          <w:bCs/>
          <w:sz w:val="32"/>
          <w:szCs w:val="32"/>
          <w:lang w:bidi="he-IL"/>
        </w:rPr>
        <w:t xml:space="preserve">      </w:t>
      </w:r>
      <w:r w:rsidR="009339F9">
        <w:rPr>
          <w:b/>
          <w:bCs/>
          <w:sz w:val="32"/>
          <w:szCs w:val="32"/>
          <w:lang w:bidi="he-IL"/>
        </w:rPr>
        <w:t xml:space="preserve">     </w:t>
      </w:r>
      <w:r w:rsidR="009339F9">
        <w:rPr>
          <w:b/>
          <w:bCs/>
          <w:sz w:val="16"/>
          <w:szCs w:val="16"/>
          <w:lang w:bidi="he-IL"/>
        </w:rPr>
        <w:t xml:space="preserve">  </w:t>
      </w:r>
      <w:r w:rsidR="00C8313C">
        <w:rPr>
          <w:b/>
          <w:bCs/>
          <w:sz w:val="32"/>
          <w:szCs w:val="32"/>
          <w:lang w:bidi="he-IL"/>
        </w:rPr>
        <w:t xml:space="preserve">  </w:t>
      </w:r>
      <w:r w:rsidR="00C8313C">
        <w:rPr>
          <w:b/>
          <w:bCs/>
          <w:sz w:val="16"/>
          <w:szCs w:val="16"/>
          <w:lang w:bidi="he-IL"/>
        </w:rPr>
        <w:t xml:space="preserve">   </w:t>
      </w:r>
      <w:r w:rsidR="00674E41">
        <w:rPr>
          <w:rFonts w:hint="cs"/>
          <w:b/>
          <w:bCs/>
          <w:sz w:val="32"/>
          <w:szCs w:val="32"/>
          <w:rtl/>
          <w:lang w:bidi="he-IL"/>
        </w:rPr>
        <w:t xml:space="preserve">       </w:t>
      </w:r>
      <w:r w:rsidR="00674E41" w:rsidRPr="00674E41">
        <w:rPr>
          <w:b/>
          <w:bCs/>
          <w:sz w:val="32"/>
          <w:szCs w:val="32"/>
          <w:lang w:bidi="he-IL"/>
        </w:rPr>
        <w:t>And furthermore:</w:t>
      </w:r>
    </w:p>
    <w:p w:rsidR="002D23EE" w:rsidRDefault="002D23EE" w:rsidP="00674E41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rFonts w:hint="cs"/>
          <w:b/>
          <w:bCs/>
          <w:sz w:val="32"/>
          <w:szCs w:val="32"/>
          <w:rtl/>
          <w:lang w:bidi="he-IL"/>
        </w:rPr>
        <w:t>רשב"א</w:t>
      </w:r>
      <w:r>
        <w:rPr>
          <w:b/>
          <w:bCs/>
          <w:sz w:val="32"/>
          <w:szCs w:val="32"/>
          <w:lang w:bidi="he-IL"/>
        </w:rPr>
        <w:t xml:space="preserve"> says what is an </w:t>
      </w:r>
      <w:r>
        <w:rPr>
          <w:rFonts w:hint="cs"/>
          <w:b/>
          <w:bCs/>
          <w:sz w:val="32"/>
          <w:szCs w:val="32"/>
          <w:rtl/>
          <w:lang w:bidi="he-IL"/>
        </w:rPr>
        <w:t>עיסה</w:t>
      </w:r>
      <w:r>
        <w:rPr>
          <w:b/>
          <w:bCs/>
          <w:sz w:val="32"/>
          <w:szCs w:val="32"/>
          <w:lang w:bidi="he-IL"/>
        </w:rPr>
        <w:t xml:space="preserve">; anything in which a </w:t>
      </w:r>
      <w:r>
        <w:rPr>
          <w:rFonts w:hint="cs"/>
          <w:b/>
          <w:bCs/>
          <w:sz w:val="32"/>
          <w:szCs w:val="32"/>
          <w:rtl/>
          <w:lang w:bidi="he-IL"/>
        </w:rPr>
        <w:t>ספק חלל</w:t>
      </w:r>
      <w:r w:rsidR="003F47FD">
        <w:rPr>
          <w:b/>
          <w:bCs/>
          <w:sz w:val="32"/>
          <w:szCs w:val="32"/>
          <w:lang w:bidi="he-IL"/>
        </w:rPr>
        <w:t xml:space="preserve"> was intermingled;</w:t>
      </w:r>
      <w:r>
        <w:rPr>
          <w:b/>
          <w:bCs/>
          <w:sz w:val="32"/>
          <w:szCs w:val="32"/>
          <w:lang w:bidi="he-IL"/>
        </w:rPr>
        <w:t xml:space="preserve"> </w:t>
      </w:r>
      <w:r w:rsidR="003F47FD">
        <w:rPr>
          <w:b/>
          <w:bCs/>
          <w:sz w:val="32"/>
          <w:szCs w:val="32"/>
          <w:lang w:bidi="he-IL"/>
        </w:rPr>
        <w:t>h</w:t>
      </w:r>
      <w:r>
        <w:rPr>
          <w:b/>
          <w:bCs/>
          <w:sz w:val="32"/>
          <w:szCs w:val="32"/>
          <w:lang w:bidi="he-IL"/>
        </w:rPr>
        <w:t xml:space="preserve">owever the </w:t>
      </w:r>
      <w:r>
        <w:rPr>
          <w:rFonts w:hint="cs"/>
          <w:b/>
          <w:bCs/>
          <w:sz w:val="32"/>
          <w:szCs w:val="32"/>
          <w:rtl/>
          <w:lang w:bidi="he-IL"/>
        </w:rPr>
        <w:t>רישא</w:t>
      </w:r>
      <w:r>
        <w:rPr>
          <w:b/>
          <w:bCs/>
          <w:sz w:val="32"/>
          <w:szCs w:val="32"/>
          <w:lang w:bidi="he-IL"/>
        </w:rPr>
        <w:t xml:space="preserve"> </w:t>
      </w:r>
      <w:r w:rsidRPr="00674E41">
        <w:rPr>
          <w:b/>
          <w:bCs/>
          <w:sz w:val="32"/>
          <w:szCs w:val="32"/>
          <w:lang w:bidi="he-IL"/>
        </w:rPr>
        <w:t>stated</w:t>
      </w:r>
      <w:r>
        <w:rPr>
          <w:sz w:val="32"/>
          <w:szCs w:val="32"/>
          <w:lang w:bidi="he-IL"/>
        </w:rPr>
        <w:t xml:space="preserve"> that a </w:t>
      </w:r>
      <w:r>
        <w:rPr>
          <w:rFonts w:hint="cs"/>
          <w:b/>
          <w:bCs/>
          <w:sz w:val="32"/>
          <w:szCs w:val="32"/>
          <w:rtl/>
          <w:lang w:bidi="he-IL"/>
        </w:rPr>
        <w:t>חלל</w:t>
      </w:r>
      <w:r>
        <w:rPr>
          <w:b/>
          <w:bCs/>
          <w:sz w:val="32"/>
          <w:szCs w:val="32"/>
          <w:lang w:bidi="he-IL"/>
        </w:rPr>
        <w:t xml:space="preserve"> is </w:t>
      </w:r>
      <w:r>
        <w:rPr>
          <w:rFonts w:hint="cs"/>
          <w:b/>
          <w:bCs/>
          <w:sz w:val="32"/>
          <w:szCs w:val="32"/>
          <w:rtl/>
          <w:lang w:bidi="he-IL"/>
        </w:rPr>
        <w:t>כשר</w:t>
      </w:r>
      <w:r>
        <w:rPr>
          <w:b/>
          <w:bCs/>
          <w:sz w:val="32"/>
          <w:szCs w:val="32"/>
          <w:lang w:bidi="he-IL"/>
        </w:rPr>
        <w:t xml:space="preserve">.  </w:t>
      </w:r>
    </w:p>
    <w:p w:rsidR="00145B79" w:rsidRDefault="00145B79" w:rsidP="00674E41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145B79" w:rsidRPr="00674E41" w:rsidRDefault="00D27993" w:rsidP="00674E41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674E41">
        <w:rPr>
          <w:rFonts w:ascii="Copperplate Gothic Bold" w:hAnsi="Copperplate Gothic Bold"/>
          <w:u w:val="double"/>
          <w:lang w:bidi="he-IL"/>
        </w:rPr>
        <w:t>Overview</w:t>
      </w:r>
    </w:p>
    <w:p w:rsidR="00D27993" w:rsidRPr="00D27993" w:rsidRDefault="00D27993" w:rsidP="00674E41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has a difficulty with the statement of </w:t>
      </w:r>
      <w:r>
        <w:rPr>
          <w:rFonts w:hint="cs"/>
          <w:rtl/>
          <w:lang w:bidi="he-IL"/>
        </w:rPr>
        <w:t>רשב"א</w:t>
      </w:r>
      <w:r>
        <w:rPr>
          <w:lang w:bidi="he-IL"/>
        </w:rPr>
        <w:t xml:space="preserve">. It contradicts the </w:t>
      </w:r>
      <w:r>
        <w:rPr>
          <w:rFonts w:hint="cs"/>
          <w:rtl/>
          <w:lang w:bidi="he-IL"/>
        </w:rPr>
        <w:t>רישא</w:t>
      </w:r>
      <w:r>
        <w:rPr>
          <w:lang w:bidi="he-IL"/>
        </w:rPr>
        <w:t xml:space="preserve">. It is not clear whether it contradicts the </w:t>
      </w:r>
      <w:r>
        <w:rPr>
          <w:rFonts w:hint="cs"/>
          <w:rtl/>
          <w:lang w:bidi="he-IL"/>
        </w:rPr>
        <w:t>רישא</w:t>
      </w:r>
      <w:r>
        <w:rPr>
          <w:lang w:bidi="he-IL"/>
        </w:rPr>
        <w:t xml:space="preserve"> of the </w:t>
      </w:r>
      <w:r>
        <w:rPr>
          <w:rFonts w:hint="cs"/>
          <w:rtl/>
          <w:lang w:bidi="he-IL"/>
        </w:rPr>
        <w:t>ברייתא</w:t>
      </w:r>
      <w:r>
        <w:rPr>
          <w:lang w:bidi="he-IL"/>
        </w:rPr>
        <w:t xml:space="preserve"> [the </w:t>
      </w:r>
      <w:r>
        <w:rPr>
          <w:rFonts w:hint="cs"/>
          <w:rtl/>
          <w:lang w:bidi="he-IL"/>
        </w:rPr>
        <w:t>ת"ק</w:t>
      </w:r>
      <w:r>
        <w:rPr>
          <w:lang w:bidi="he-IL"/>
        </w:rPr>
        <w:t xml:space="preserve">] (the opinion of </w:t>
      </w:r>
      <w:r>
        <w:rPr>
          <w:rFonts w:hint="cs"/>
          <w:rtl/>
          <w:lang w:bidi="he-IL"/>
        </w:rPr>
        <w:t>כל הספרים</w:t>
      </w:r>
      <w:r>
        <w:rPr>
          <w:lang w:bidi="he-IL"/>
        </w:rPr>
        <w:t xml:space="preserve"> and the </w:t>
      </w:r>
      <w:r>
        <w:rPr>
          <w:rFonts w:hint="cs"/>
          <w:rtl/>
          <w:lang w:bidi="he-IL"/>
        </w:rPr>
        <w:t>ר"ח</w:t>
      </w:r>
      <w:r>
        <w:rPr>
          <w:lang w:bidi="he-IL"/>
        </w:rPr>
        <w:t xml:space="preserve">); or whether it contradicts the </w:t>
      </w:r>
      <w:r>
        <w:rPr>
          <w:rFonts w:hint="cs"/>
          <w:rtl/>
          <w:lang w:bidi="he-IL"/>
        </w:rPr>
        <w:t>רישא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רשב"א</w:t>
      </w:r>
      <w:r>
        <w:rPr>
          <w:lang w:bidi="he-IL"/>
        </w:rPr>
        <w:t xml:space="preserve"> himself (</w:t>
      </w:r>
      <w:r>
        <w:rPr>
          <w:rFonts w:hint="cs"/>
          <w:rtl/>
          <w:lang w:bidi="he-IL"/>
        </w:rPr>
        <w:t>שיטת רש"י ותוספות</w:t>
      </w:r>
      <w:r>
        <w:rPr>
          <w:lang w:bidi="he-IL"/>
        </w:rPr>
        <w:t xml:space="preserve">). First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cites the </w:t>
      </w:r>
      <w:r>
        <w:rPr>
          <w:rFonts w:hint="cs"/>
          <w:rtl/>
          <w:lang w:bidi="he-IL"/>
        </w:rPr>
        <w:t>גירסת כל הספרים</w:t>
      </w:r>
      <w:r>
        <w:rPr>
          <w:lang w:bidi="he-IL"/>
        </w:rPr>
        <w:t xml:space="preserve"> and their interpretation; followed by </w:t>
      </w:r>
      <w:r>
        <w:rPr>
          <w:rFonts w:hint="cs"/>
          <w:rtl/>
          <w:lang w:bidi="he-IL"/>
        </w:rPr>
        <w:t>גירסת רש"י</w:t>
      </w:r>
      <w:r>
        <w:rPr>
          <w:lang w:bidi="he-IL"/>
        </w:rPr>
        <w:t xml:space="preserve"> and his interpretation.</w:t>
      </w:r>
    </w:p>
    <w:p w:rsidR="00145B79" w:rsidRPr="00D27993" w:rsidRDefault="00D27993" w:rsidP="00674E41">
      <w:pPr>
        <w:spacing w:line="276" w:lineRule="auto"/>
        <w:jc w:val="center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----------------</w:t>
      </w:r>
    </w:p>
    <w:p w:rsidR="00145B79" w:rsidRPr="00755762" w:rsidRDefault="00145B79" w:rsidP="00755762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755762">
        <w:rPr>
          <w:rFonts w:ascii="David" w:hAnsi="David" w:cs="David"/>
          <w:b/>
          <w:bCs/>
          <w:rtl/>
          <w:lang w:bidi="he-IL"/>
        </w:rPr>
        <w:t xml:space="preserve">הכי גרסינן בכל הספרים ובפירוש רבינו חננאל </w:t>
      </w:r>
      <w:r w:rsidR="00755762">
        <w:rPr>
          <w:rFonts w:ascii="David" w:hAnsi="David" w:cs="David"/>
          <w:b/>
          <w:bCs/>
          <w:lang w:bidi="he-IL"/>
        </w:rPr>
        <w:t>-</w:t>
      </w:r>
    </w:p>
    <w:p w:rsidR="00145B79" w:rsidRPr="00D27993" w:rsidRDefault="00145B79" w:rsidP="00674E41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b/>
          <w:bCs/>
          <w:lang w:bidi="he-IL"/>
        </w:rPr>
        <w:t xml:space="preserve">This is the reading in all the texts </w:t>
      </w:r>
      <w:r>
        <w:rPr>
          <w:lang w:bidi="he-IL"/>
        </w:rPr>
        <w:t xml:space="preserve">as well as in </w:t>
      </w:r>
      <w:r>
        <w:rPr>
          <w:b/>
          <w:bCs/>
          <w:lang w:bidi="he-IL"/>
        </w:rPr>
        <w:t xml:space="preserve">the commentary of </w:t>
      </w:r>
      <w:r>
        <w:rPr>
          <w:lang w:bidi="he-IL"/>
        </w:rPr>
        <w:t xml:space="preserve">the </w:t>
      </w:r>
      <w:r>
        <w:rPr>
          <w:rFonts w:hint="cs"/>
          <w:b/>
          <w:bCs/>
          <w:rtl/>
          <w:lang w:bidi="he-IL"/>
        </w:rPr>
        <w:t>ר"ח</w:t>
      </w:r>
      <w:r>
        <w:rPr>
          <w:b/>
          <w:bCs/>
          <w:lang w:bidi="he-IL"/>
        </w:rPr>
        <w:t xml:space="preserve">; </w:t>
      </w:r>
      <w:r w:rsidRPr="00D27993">
        <w:rPr>
          <w:sz w:val="24"/>
          <w:szCs w:val="24"/>
          <w:lang w:bidi="he-IL"/>
        </w:rPr>
        <w:t>as cited in the heading</w:t>
      </w:r>
      <w:r w:rsidRPr="00D27993">
        <w:rPr>
          <w:b/>
          <w:bCs/>
          <w:sz w:val="24"/>
          <w:szCs w:val="24"/>
          <w:lang w:bidi="he-IL"/>
        </w:rPr>
        <w:t xml:space="preserve"> </w:t>
      </w:r>
      <w:r w:rsidR="00755762">
        <w:rPr>
          <w:sz w:val="24"/>
          <w:szCs w:val="24"/>
          <w:lang w:bidi="he-IL"/>
        </w:rPr>
        <w:t xml:space="preserve">(omitting the words </w:t>
      </w:r>
      <w:r w:rsidR="00755762">
        <w:rPr>
          <w:rFonts w:hint="cs"/>
          <w:sz w:val="24"/>
          <w:szCs w:val="24"/>
          <w:rtl/>
          <w:lang w:bidi="he-IL"/>
        </w:rPr>
        <w:t>מכירין ישראל וכו' שביניהן</w:t>
      </w:r>
      <w:r w:rsidR="00755762">
        <w:rPr>
          <w:sz w:val="24"/>
          <w:szCs w:val="24"/>
          <w:lang w:bidi="he-IL"/>
        </w:rPr>
        <w:t xml:space="preserve">) </w:t>
      </w:r>
      <w:r w:rsidRPr="00D27993">
        <w:rPr>
          <w:b/>
          <w:bCs/>
          <w:sz w:val="24"/>
          <w:szCs w:val="24"/>
          <w:lang w:bidi="he-IL"/>
        </w:rPr>
        <w:t>–</w:t>
      </w:r>
    </w:p>
    <w:p w:rsidR="00145B79" w:rsidRPr="00755762" w:rsidRDefault="00145B79" w:rsidP="00755762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755762">
        <w:rPr>
          <w:rFonts w:ascii="David" w:hAnsi="David" w:cs="David"/>
          <w:b/>
          <w:bCs/>
          <w:rtl/>
          <w:lang w:bidi="he-IL"/>
        </w:rPr>
        <w:t xml:space="preserve">ומפרש כל שנטמע בה ספק חלל הא ודאי חלל פסול </w:t>
      </w:r>
      <w:r w:rsidR="00755762">
        <w:rPr>
          <w:rFonts w:ascii="David" w:hAnsi="David" w:cs="David"/>
          <w:b/>
          <w:bCs/>
          <w:lang w:bidi="he-IL"/>
        </w:rPr>
        <w:t>-</w:t>
      </w:r>
    </w:p>
    <w:p w:rsidR="00145B79" w:rsidRPr="00D27993" w:rsidRDefault="00145B79" w:rsidP="00674E41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b/>
          <w:bCs/>
          <w:lang w:bidi="he-IL"/>
        </w:rPr>
        <w:t xml:space="preserve">And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ר"ח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explains </w:t>
      </w:r>
      <w:r>
        <w:rPr>
          <w:lang w:bidi="he-IL"/>
        </w:rPr>
        <w:t>the s</w:t>
      </w:r>
      <w:r>
        <w:rPr>
          <w:rFonts w:hint="cs"/>
          <w:rtl/>
          <w:lang w:bidi="he-IL"/>
        </w:rPr>
        <w:t>גמרא'</w:t>
      </w:r>
      <w:r>
        <w:rPr>
          <w:lang w:bidi="he-IL"/>
        </w:rPr>
        <w:t xml:space="preserve"> question as follows; </w:t>
      </w:r>
      <w:r>
        <w:rPr>
          <w:rFonts w:hint="cs"/>
          <w:rtl/>
          <w:lang w:bidi="he-IL"/>
        </w:rPr>
        <w:t>רשב"א</w:t>
      </w:r>
      <w:r>
        <w:rPr>
          <w:lang w:bidi="he-IL"/>
        </w:rPr>
        <w:t xml:space="preserve"> stated that an </w:t>
      </w:r>
      <w:r>
        <w:rPr>
          <w:rFonts w:hint="cs"/>
          <w:rtl/>
          <w:lang w:bidi="he-IL"/>
        </w:rPr>
        <w:t>עיסה</w:t>
      </w:r>
      <w:r>
        <w:rPr>
          <w:lang w:bidi="he-IL"/>
        </w:rPr>
        <w:t xml:space="preserve"> which is </w:t>
      </w:r>
      <w:r>
        <w:rPr>
          <w:rFonts w:hint="cs"/>
          <w:rtl/>
          <w:lang w:bidi="he-IL"/>
        </w:rPr>
        <w:t>כשרה</w:t>
      </w:r>
      <w:r>
        <w:rPr>
          <w:lang w:bidi="he-IL"/>
        </w:rPr>
        <w:t xml:space="preserve"> is </w:t>
      </w:r>
      <w:r>
        <w:rPr>
          <w:b/>
          <w:bCs/>
          <w:lang w:bidi="he-IL"/>
        </w:rPr>
        <w:t xml:space="preserve">any </w:t>
      </w:r>
      <w:r>
        <w:rPr>
          <w:rFonts w:hint="cs"/>
          <w:rtl/>
          <w:lang w:bidi="he-IL"/>
        </w:rPr>
        <w:t>עיסה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in which a </w:t>
      </w:r>
      <w:r>
        <w:rPr>
          <w:rFonts w:hint="cs"/>
          <w:b/>
          <w:bCs/>
          <w:rtl/>
          <w:lang w:bidi="he-IL"/>
        </w:rPr>
        <w:t>ספק חלל</w:t>
      </w:r>
      <w:r>
        <w:rPr>
          <w:b/>
          <w:bCs/>
          <w:lang w:bidi="he-IL"/>
        </w:rPr>
        <w:t xml:space="preserve"> is intermingled; </w:t>
      </w:r>
      <w:r>
        <w:rPr>
          <w:lang w:bidi="he-IL"/>
        </w:rPr>
        <w:t xml:space="preserve">we may infer from this </w:t>
      </w:r>
      <w:r>
        <w:rPr>
          <w:b/>
          <w:bCs/>
          <w:lang w:bidi="he-IL"/>
        </w:rPr>
        <w:t xml:space="preserve">that if a definite </w:t>
      </w:r>
      <w:r>
        <w:rPr>
          <w:rFonts w:hint="cs"/>
          <w:b/>
          <w:bCs/>
          <w:rtl/>
          <w:lang w:bidi="he-IL"/>
        </w:rPr>
        <w:t>חלל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was intermingled then the </w:t>
      </w:r>
      <w:r>
        <w:rPr>
          <w:rFonts w:hint="cs"/>
          <w:rtl/>
          <w:lang w:bidi="he-IL"/>
        </w:rPr>
        <w:t>עיסה</w:t>
      </w:r>
      <w:r>
        <w:rPr>
          <w:lang w:bidi="he-IL"/>
        </w:rPr>
        <w:t xml:space="preserve"> is </w:t>
      </w:r>
      <w:r>
        <w:rPr>
          <w:rFonts w:hint="cs"/>
          <w:b/>
          <w:bCs/>
          <w:rtl/>
          <w:lang w:bidi="he-IL"/>
        </w:rPr>
        <w:t>פסולה</w:t>
      </w:r>
      <w:r>
        <w:rPr>
          <w:b/>
          <w:bCs/>
          <w:lang w:bidi="he-IL"/>
        </w:rPr>
        <w:t xml:space="preserve">; </w:t>
      </w:r>
      <w:r w:rsidRPr="00D27993">
        <w:rPr>
          <w:sz w:val="24"/>
          <w:szCs w:val="24"/>
          <w:lang w:bidi="he-IL"/>
        </w:rPr>
        <w:t xml:space="preserve">however this poses a difficulty </w:t>
      </w:r>
      <w:r w:rsidRPr="00D27993">
        <w:rPr>
          <w:b/>
          <w:bCs/>
          <w:sz w:val="24"/>
          <w:szCs w:val="24"/>
          <w:lang w:bidi="he-IL"/>
        </w:rPr>
        <w:t>–</w:t>
      </w:r>
    </w:p>
    <w:p w:rsidR="00145B79" w:rsidRPr="00755762" w:rsidRDefault="00145B79" w:rsidP="00755762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755762">
        <w:rPr>
          <w:rFonts w:ascii="David" w:hAnsi="David" w:cs="David"/>
          <w:b/>
          <w:bCs/>
          <w:rtl/>
          <w:lang w:bidi="he-IL"/>
        </w:rPr>
        <w:t>והא אמרת רישא חלל כשר</w:t>
      </w:r>
      <w:r w:rsidR="00755762" w:rsidRPr="00755762">
        <w:rPr>
          <w:rStyle w:val="FootnoteReference"/>
          <w:rFonts w:ascii="David" w:hAnsi="David" w:cs="David"/>
          <w:b/>
          <w:bCs/>
          <w:lang w:bidi="he-IL"/>
        </w:rPr>
        <w:footnoteReference w:id="1"/>
      </w:r>
      <w:r w:rsidRPr="00755762">
        <w:rPr>
          <w:rFonts w:ascii="David" w:hAnsi="David" w:cs="David"/>
          <w:b/>
          <w:bCs/>
          <w:rtl/>
          <w:lang w:bidi="he-IL"/>
        </w:rPr>
        <w:t xml:space="preserve"> והיינו ודאי חלל </w:t>
      </w:r>
      <w:r w:rsidR="00755762">
        <w:rPr>
          <w:rFonts w:ascii="David" w:hAnsi="David" w:cs="David"/>
          <w:b/>
          <w:bCs/>
          <w:lang w:bidi="he-IL"/>
        </w:rPr>
        <w:t>-</w:t>
      </w:r>
    </w:p>
    <w:p w:rsidR="000E7DC0" w:rsidRDefault="00145B79" w:rsidP="002C16DB">
      <w:pPr>
        <w:spacing w:line="276" w:lineRule="auto"/>
        <w:jc w:val="both"/>
        <w:rPr>
          <w:b/>
          <w:bCs/>
          <w:lang w:bidi="he-IL"/>
        </w:rPr>
      </w:pPr>
      <w:r>
        <w:rPr>
          <w:b/>
          <w:bCs/>
          <w:lang w:bidi="he-IL"/>
        </w:rPr>
        <w:t xml:space="preserve">For you stated in the </w:t>
      </w:r>
      <w:r>
        <w:rPr>
          <w:rFonts w:hint="cs"/>
          <w:b/>
          <w:bCs/>
          <w:rtl/>
          <w:lang w:bidi="he-IL"/>
        </w:rPr>
        <w:t>רישא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in the statement of the </w:t>
      </w:r>
      <w:r>
        <w:rPr>
          <w:rFonts w:hint="cs"/>
          <w:rtl/>
          <w:lang w:bidi="he-IL"/>
        </w:rPr>
        <w:t>תנא קמא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that </w:t>
      </w:r>
      <w:r>
        <w:rPr>
          <w:lang w:bidi="he-IL"/>
        </w:rPr>
        <w:t xml:space="preserve">if a </w:t>
      </w:r>
      <w:r>
        <w:rPr>
          <w:rFonts w:hint="cs"/>
          <w:b/>
          <w:bCs/>
          <w:rtl/>
          <w:lang w:bidi="he-IL"/>
        </w:rPr>
        <w:t>חלל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is intermingled then the </w:t>
      </w:r>
      <w:r>
        <w:rPr>
          <w:rFonts w:hint="cs"/>
          <w:rtl/>
          <w:lang w:bidi="he-IL"/>
        </w:rPr>
        <w:t>עיסה</w:t>
      </w:r>
      <w:r>
        <w:rPr>
          <w:lang w:bidi="he-IL"/>
        </w:rPr>
        <w:t xml:space="preserve"> is </w:t>
      </w:r>
      <w:r>
        <w:rPr>
          <w:rFonts w:hint="cs"/>
          <w:b/>
          <w:bCs/>
          <w:rtl/>
          <w:lang w:bidi="he-IL"/>
        </w:rPr>
        <w:t>כשרה</w:t>
      </w:r>
      <w:r w:rsidR="000E7DC0">
        <w:rPr>
          <w:b/>
          <w:bCs/>
          <w:lang w:bidi="he-IL"/>
        </w:rPr>
        <w:t>;</w:t>
      </w:r>
      <w:r>
        <w:rPr>
          <w:b/>
          <w:bCs/>
          <w:lang w:bidi="he-IL"/>
        </w:rPr>
        <w:t xml:space="preserve"> which means </w:t>
      </w:r>
      <w:r>
        <w:rPr>
          <w:lang w:bidi="he-IL"/>
        </w:rPr>
        <w:t xml:space="preserve">that </w:t>
      </w:r>
      <w:r w:rsidR="002C16DB">
        <w:rPr>
          <w:lang w:bidi="he-IL"/>
        </w:rPr>
        <w:t xml:space="preserve">the </w:t>
      </w:r>
      <w:r w:rsidR="002C16DB">
        <w:rPr>
          <w:rFonts w:hint="cs"/>
          <w:rtl/>
          <w:lang w:bidi="he-IL"/>
        </w:rPr>
        <w:t>עיסה</w:t>
      </w:r>
      <w:r w:rsidR="002C16DB">
        <w:rPr>
          <w:lang w:bidi="he-IL"/>
        </w:rPr>
        <w:t xml:space="preserve"> is </w:t>
      </w:r>
      <w:r w:rsidR="002C16DB">
        <w:rPr>
          <w:rFonts w:hint="cs"/>
          <w:b/>
          <w:bCs/>
          <w:rtl/>
          <w:lang w:bidi="he-IL"/>
        </w:rPr>
        <w:t>כשרה</w:t>
      </w:r>
      <w:r w:rsidR="002C16DB">
        <w:rPr>
          <w:b/>
          <w:bCs/>
          <w:lang w:bidi="he-IL"/>
        </w:rPr>
        <w:t xml:space="preserve"> </w:t>
      </w:r>
      <w:r>
        <w:rPr>
          <w:lang w:bidi="he-IL"/>
        </w:rPr>
        <w:t>even</w:t>
      </w:r>
      <w:r w:rsidR="002C16DB">
        <w:rPr>
          <w:lang w:bidi="he-IL"/>
        </w:rPr>
        <w:t xml:space="preserve"> when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a </w:t>
      </w:r>
      <w:r>
        <w:rPr>
          <w:rFonts w:hint="cs"/>
          <w:b/>
          <w:bCs/>
          <w:rtl/>
          <w:lang w:bidi="he-IL"/>
        </w:rPr>
        <w:t>ודאי חלל</w:t>
      </w:r>
      <w:r>
        <w:rPr>
          <w:b/>
          <w:bCs/>
          <w:lang w:bidi="he-IL"/>
        </w:rPr>
        <w:t xml:space="preserve"> is </w:t>
      </w:r>
      <w:r w:rsidR="002C16DB">
        <w:rPr>
          <w:sz w:val="24"/>
          <w:szCs w:val="24"/>
          <w:lang w:bidi="he-IL"/>
        </w:rPr>
        <w:t>intermingled</w:t>
      </w:r>
      <w:r>
        <w:rPr>
          <w:b/>
          <w:bCs/>
          <w:lang w:bidi="he-IL"/>
        </w:rPr>
        <w:t>.</w:t>
      </w:r>
    </w:p>
    <w:p w:rsidR="000E7DC0" w:rsidRPr="001C1CE7" w:rsidRDefault="000E7DC0" w:rsidP="00674E41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0E7DC0" w:rsidRPr="001C1CE7" w:rsidRDefault="000E7DC0" w:rsidP="00674E41">
      <w:pPr>
        <w:spacing w:line="276" w:lineRule="auto"/>
        <w:jc w:val="both"/>
        <w:rPr>
          <w:sz w:val="24"/>
          <w:szCs w:val="24"/>
          <w:lang w:bidi="he-IL"/>
        </w:rPr>
      </w:pPr>
      <w:r w:rsidRPr="001C1CE7">
        <w:rPr>
          <w:rFonts w:hint="cs"/>
          <w:sz w:val="24"/>
          <w:szCs w:val="24"/>
          <w:rtl/>
          <w:lang w:bidi="he-IL"/>
        </w:rPr>
        <w:t>תוספות</w:t>
      </w:r>
      <w:r w:rsidRPr="001C1CE7">
        <w:rPr>
          <w:sz w:val="24"/>
          <w:szCs w:val="24"/>
          <w:lang w:bidi="he-IL"/>
        </w:rPr>
        <w:t xml:space="preserve"> rejects this </w:t>
      </w:r>
      <w:r w:rsidRPr="001C1CE7">
        <w:rPr>
          <w:rFonts w:hint="cs"/>
          <w:sz w:val="24"/>
          <w:szCs w:val="24"/>
          <w:rtl/>
          <w:lang w:bidi="he-IL"/>
        </w:rPr>
        <w:t>גירסא</w:t>
      </w:r>
      <w:r w:rsidRPr="001C1CE7">
        <w:rPr>
          <w:sz w:val="24"/>
          <w:szCs w:val="24"/>
          <w:lang w:bidi="he-IL"/>
        </w:rPr>
        <w:t xml:space="preserve"> and the ensuing interpretation:</w:t>
      </w:r>
    </w:p>
    <w:p w:rsidR="000E7DC0" w:rsidRPr="00755762" w:rsidRDefault="000E7DC0" w:rsidP="00755762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755762">
        <w:rPr>
          <w:rFonts w:ascii="David" w:hAnsi="David" w:cs="David"/>
          <w:b/>
          <w:bCs/>
          <w:rtl/>
          <w:lang w:bidi="he-IL"/>
        </w:rPr>
        <w:t xml:space="preserve">ואין נראה דמאי פריך מתנא קמא דלמא תנא קמא פליג עליה </w:t>
      </w:r>
      <w:r w:rsidR="00755762">
        <w:rPr>
          <w:rFonts w:ascii="David" w:hAnsi="David" w:cs="David"/>
          <w:b/>
          <w:bCs/>
          <w:lang w:bidi="he-IL"/>
        </w:rPr>
        <w:t>-</w:t>
      </w:r>
    </w:p>
    <w:p w:rsidR="00145B79" w:rsidRDefault="000E7DC0" w:rsidP="00674E41">
      <w:pPr>
        <w:spacing w:line="276" w:lineRule="auto"/>
        <w:jc w:val="both"/>
        <w:rPr>
          <w:lang w:bidi="he-IL"/>
        </w:rPr>
      </w:pPr>
      <w:r>
        <w:rPr>
          <w:b/>
          <w:bCs/>
          <w:lang w:bidi="he-IL"/>
        </w:rPr>
        <w:t xml:space="preserve">And </w:t>
      </w:r>
      <w:r>
        <w:rPr>
          <w:lang w:bidi="he-IL"/>
        </w:rPr>
        <w:t xml:space="preserve">this interpretation </w:t>
      </w:r>
      <w:r>
        <w:rPr>
          <w:b/>
          <w:bCs/>
          <w:lang w:bidi="he-IL"/>
        </w:rPr>
        <w:t>is not plausible;</w:t>
      </w:r>
      <w:r w:rsidR="00145B79">
        <w:rPr>
          <w:lang w:bidi="he-IL"/>
        </w:rPr>
        <w:t xml:space="preserve"> </w:t>
      </w:r>
      <w:r>
        <w:rPr>
          <w:b/>
          <w:bCs/>
          <w:lang w:bidi="he-IL"/>
        </w:rPr>
        <w:t xml:space="preserve">for how can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challenge </w:t>
      </w:r>
      <w:r>
        <w:rPr>
          <w:lang w:bidi="he-IL"/>
        </w:rPr>
        <w:t xml:space="preserve">a statement of </w:t>
      </w:r>
      <w:r>
        <w:rPr>
          <w:rFonts w:hint="cs"/>
          <w:rtl/>
          <w:lang w:bidi="he-IL"/>
        </w:rPr>
        <w:t>רשב"א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from the </w:t>
      </w:r>
      <w:r>
        <w:rPr>
          <w:rFonts w:hint="cs"/>
          <w:b/>
          <w:bCs/>
          <w:rtl/>
          <w:lang w:bidi="he-IL"/>
        </w:rPr>
        <w:t>ת"ק</w:t>
      </w:r>
      <w:r>
        <w:rPr>
          <w:b/>
          <w:bCs/>
          <w:lang w:bidi="he-IL"/>
        </w:rPr>
        <w:t xml:space="preserve">?! Perhaps the </w:t>
      </w:r>
      <w:r>
        <w:rPr>
          <w:rFonts w:hint="cs"/>
          <w:b/>
          <w:bCs/>
          <w:rtl/>
          <w:lang w:bidi="he-IL"/>
        </w:rPr>
        <w:t>ת"ק</w:t>
      </w:r>
      <w:r>
        <w:rPr>
          <w:b/>
          <w:bCs/>
          <w:lang w:bidi="he-IL"/>
        </w:rPr>
        <w:t xml:space="preserve"> argues with </w:t>
      </w:r>
      <w:r>
        <w:rPr>
          <w:rFonts w:hint="cs"/>
          <w:rtl/>
          <w:lang w:bidi="he-IL"/>
        </w:rPr>
        <w:t>רשב"א</w:t>
      </w:r>
      <w:r>
        <w:rPr>
          <w:lang w:bidi="he-IL"/>
        </w:rPr>
        <w:t>.</w:t>
      </w:r>
      <w:r>
        <w:rPr>
          <w:rStyle w:val="FootnoteReference"/>
          <w:lang w:bidi="he-IL"/>
        </w:rPr>
        <w:footnoteReference w:id="2"/>
      </w:r>
    </w:p>
    <w:p w:rsidR="000E7DC0" w:rsidRDefault="000E7DC0" w:rsidP="00674E41">
      <w:pPr>
        <w:spacing w:line="276" w:lineRule="auto"/>
        <w:jc w:val="both"/>
        <w:rPr>
          <w:rFonts w:hint="cs"/>
          <w:sz w:val="24"/>
          <w:szCs w:val="24"/>
          <w:rtl/>
          <w:lang w:bidi="he-IL"/>
        </w:rPr>
      </w:pPr>
    </w:p>
    <w:p w:rsidR="001C1CE7" w:rsidRPr="001C1CE7" w:rsidRDefault="001C1CE7" w:rsidP="00674E41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תוספות</w:t>
      </w:r>
      <w:r>
        <w:rPr>
          <w:sz w:val="24"/>
          <w:szCs w:val="24"/>
          <w:lang w:bidi="he-IL"/>
        </w:rPr>
        <w:t xml:space="preserve"> concludes:</w:t>
      </w:r>
    </w:p>
    <w:p w:rsidR="000E7DC0" w:rsidRPr="00755762" w:rsidRDefault="000E7DC0" w:rsidP="00755762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755762">
        <w:rPr>
          <w:rFonts w:ascii="David" w:hAnsi="David" w:cs="David"/>
          <w:b/>
          <w:bCs/>
          <w:rtl/>
          <w:lang w:bidi="he-IL"/>
        </w:rPr>
        <w:t xml:space="preserve">ופירוש הקונטרס וגירסתו עיקר </w:t>
      </w:r>
      <w:r w:rsidR="00755762">
        <w:rPr>
          <w:rFonts w:ascii="David" w:hAnsi="David" w:cs="David"/>
          <w:b/>
          <w:bCs/>
          <w:lang w:bidi="he-IL"/>
        </w:rPr>
        <w:t>-</w:t>
      </w:r>
    </w:p>
    <w:p w:rsidR="000E7DC0" w:rsidRDefault="000E7DC0" w:rsidP="00674E41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b/>
          <w:bCs/>
          <w:lang w:bidi="he-IL"/>
        </w:rPr>
        <w:lastRenderedPageBreak/>
        <w:t xml:space="preserve">And the explanation of </w:t>
      </w:r>
      <w:r>
        <w:rPr>
          <w:rFonts w:hint="cs"/>
          <w:b/>
          <w:bCs/>
          <w:rtl/>
          <w:lang w:bidi="he-IL"/>
        </w:rPr>
        <w:t>רש"י</w:t>
      </w:r>
      <w:r>
        <w:rPr>
          <w:b/>
          <w:bCs/>
          <w:lang w:bidi="he-IL"/>
        </w:rPr>
        <w:t xml:space="preserve"> and his reading of the text </w:t>
      </w:r>
      <w:r w:rsidR="007322F4">
        <w:rPr>
          <w:b/>
          <w:bCs/>
          <w:lang w:bidi="he-IL"/>
        </w:rPr>
        <w:t>are conclusive.</w:t>
      </w:r>
      <w:r w:rsidR="007322F4">
        <w:rPr>
          <w:rStyle w:val="FootnoteReference"/>
          <w:b/>
          <w:bCs/>
          <w:lang w:bidi="he-IL"/>
        </w:rPr>
        <w:footnoteReference w:id="3"/>
      </w:r>
    </w:p>
    <w:p w:rsidR="002C16DB" w:rsidRPr="002C16DB" w:rsidRDefault="002C16DB" w:rsidP="00674E41">
      <w:pPr>
        <w:spacing w:line="276" w:lineRule="auto"/>
        <w:jc w:val="both"/>
        <w:rPr>
          <w:rFonts w:hint="cs"/>
          <w:b/>
          <w:bCs/>
          <w:sz w:val="24"/>
          <w:szCs w:val="24"/>
          <w:rtl/>
          <w:lang w:bidi="he-IL"/>
        </w:rPr>
      </w:pPr>
    </w:p>
    <w:p w:rsidR="00973F85" w:rsidRPr="00F971FA" w:rsidRDefault="00973F85" w:rsidP="00674E41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F971FA">
        <w:rPr>
          <w:rFonts w:ascii="Copperplate Gothic Bold" w:hAnsi="Copperplate Gothic Bold"/>
          <w:u w:val="double"/>
          <w:lang w:bidi="he-IL"/>
        </w:rPr>
        <w:t>Summary</w:t>
      </w:r>
    </w:p>
    <w:p w:rsidR="00973F85" w:rsidRDefault="00973F85" w:rsidP="00674E41">
      <w:pPr>
        <w:spacing w:line="276" w:lineRule="auto"/>
        <w:jc w:val="both"/>
        <w:rPr>
          <w:rFonts w:hint="cs"/>
          <w:rtl/>
          <w:lang w:bidi="he-IL"/>
        </w:rPr>
      </w:pPr>
      <w:r>
        <w:rPr>
          <w:lang w:bidi="he-IL"/>
        </w:rPr>
        <w:t xml:space="preserve">According to the </w:t>
      </w:r>
      <w:r>
        <w:rPr>
          <w:rFonts w:hint="cs"/>
          <w:rtl/>
          <w:lang w:bidi="he-IL"/>
        </w:rPr>
        <w:t>ר"ח</w:t>
      </w:r>
      <w:r>
        <w:rPr>
          <w:lang w:bidi="he-IL"/>
        </w:rPr>
        <w:t xml:space="preserve">, there is a contradiction between </w:t>
      </w:r>
      <w:r>
        <w:rPr>
          <w:rFonts w:hint="cs"/>
          <w:rtl/>
          <w:lang w:bidi="he-IL"/>
        </w:rPr>
        <w:t>רשב"א</w:t>
      </w:r>
      <w:r>
        <w:rPr>
          <w:lang w:bidi="he-IL"/>
        </w:rPr>
        <w:t xml:space="preserve"> who maintains that (only) a </w:t>
      </w:r>
      <w:r>
        <w:rPr>
          <w:rFonts w:hint="cs"/>
          <w:rtl/>
          <w:lang w:bidi="he-IL"/>
        </w:rPr>
        <w:t>ספק חלל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כשר בעיסה</w:t>
      </w:r>
      <w:r>
        <w:rPr>
          <w:lang w:bidi="he-IL"/>
        </w:rPr>
        <w:t xml:space="preserve"> and the </w:t>
      </w:r>
      <w:r>
        <w:rPr>
          <w:rFonts w:hint="cs"/>
          <w:rtl/>
          <w:lang w:bidi="he-IL"/>
        </w:rPr>
        <w:t>ת"ק</w:t>
      </w:r>
      <w:r>
        <w:rPr>
          <w:lang w:bidi="he-IL"/>
        </w:rPr>
        <w:t xml:space="preserve"> who maintain that (even) a </w:t>
      </w:r>
      <w:r>
        <w:rPr>
          <w:rFonts w:hint="cs"/>
          <w:rtl/>
          <w:lang w:bidi="he-IL"/>
        </w:rPr>
        <w:t>ודאי חלל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כשר בעיסה</w:t>
      </w:r>
      <w:r>
        <w:rPr>
          <w:lang w:bidi="he-IL"/>
        </w:rPr>
        <w:t xml:space="preserve">. </w:t>
      </w:r>
    </w:p>
    <w:p w:rsidR="00973F85" w:rsidRDefault="00973F85" w:rsidP="00674E41">
      <w:pPr>
        <w:spacing w:line="276" w:lineRule="auto"/>
        <w:jc w:val="both"/>
        <w:rPr>
          <w:lang w:bidi="he-IL"/>
        </w:rPr>
      </w:pP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rejects this, because the </w:t>
      </w:r>
      <w:r>
        <w:rPr>
          <w:rFonts w:hint="cs"/>
          <w:rtl/>
          <w:lang w:bidi="he-IL"/>
        </w:rPr>
        <w:t>ת"ק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רשב"א</w:t>
      </w:r>
      <w:r>
        <w:rPr>
          <w:lang w:bidi="he-IL"/>
        </w:rPr>
        <w:t xml:space="preserve"> may indeed be arguing.</w:t>
      </w:r>
    </w:p>
    <w:p w:rsidR="00973F85" w:rsidRDefault="00973F85" w:rsidP="00674E41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lang w:bidi="he-IL"/>
        </w:rPr>
        <w:t xml:space="preserve">According to </w:t>
      </w:r>
      <w:r>
        <w:rPr>
          <w:rFonts w:hint="cs"/>
          <w:rtl/>
          <w:lang w:bidi="he-IL"/>
        </w:rPr>
        <w:t>רש"י ותוספות</w:t>
      </w:r>
      <w:r>
        <w:rPr>
          <w:lang w:bidi="he-IL"/>
        </w:rPr>
        <w:t xml:space="preserve"> the contradiction is that initially </w:t>
      </w:r>
      <w:r>
        <w:rPr>
          <w:rFonts w:hint="cs"/>
          <w:rtl/>
          <w:lang w:bidi="he-IL"/>
        </w:rPr>
        <w:t>רשב"א</w:t>
      </w:r>
      <w:r>
        <w:rPr>
          <w:lang w:bidi="he-IL"/>
        </w:rPr>
        <w:t xml:space="preserve"> maintains that a </w:t>
      </w:r>
      <w:r>
        <w:rPr>
          <w:rFonts w:hint="cs"/>
          <w:rtl/>
          <w:lang w:bidi="he-IL"/>
        </w:rPr>
        <w:t>ספק חלל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כשר בעיסה</w:t>
      </w:r>
      <w:r>
        <w:rPr>
          <w:lang w:bidi="he-IL"/>
        </w:rPr>
        <w:t xml:space="preserve">; however from the expression </w:t>
      </w:r>
      <w:r>
        <w:rPr>
          <w:rFonts w:hint="cs"/>
          <w:rtl/>
          <w:lang w:bidi="he-IL"/>
        </w:rPr>
        <w:t>'ואין מכירין חללין שביניהם</w:t>
      </w:r>
      <w:r w:rsidR="003F47FD">
        <w:rPr>
          <w:rFonts w:hint="cs"/>
          <w:rtl/>
          <w:lang w:bidi="he-IL"/>
        </w:rPr>
        <w:t>'</w:t>
      </w:r>
      <w:r>
        <w:rPr>
          <w:lang w:bidi="he-IL"/>
        </w:rPr>
        <w:t xml:space="preserve">, it seems that even a </w:t>
      </w:r>
      <w:r>
        <w:rPr>
          <w:rFonts w:hint="cs"/>
          <w:rtl/>
          <w:lang w:bidi="he-IL"/>
        </w:rPr>
        <w:t>ספק חלל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פסול בעיסה</w:t>
      </w:r>
      <w:r>
        <w:rPr>
          <w:lang w:bidi="he-IL"/>
        </w:rPr>
        <w:t>.</w:t>
      </w:r>
    </w:p>
    <w:p w:rsidR="00973F85" w:rsidRDefault="00973F85" w:rsidP="00674E41">
      <w:pPr>
        <w:spacing w:line="276" w:lineRule="auto"/>
        <w:jc w:val="both"/>
        <w:rPr>
          <w:sz w:val="24"/>
          <w:szCs w:val="24"/>
          <w:lang w:bidi="he-IL"/>
        </w:rPr>
      </w:pPr>
    </w:p>
    <w:p w:rsidR="00973F85" w:rsidRPr="00F971FA" w:rsidRDefault="00973F85" w:rsidP="00674E41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F971FA">
        <w:rPr>
          <w:rFonts w:ascii="Copperplate Gothic Bold" w:hAnsi="Copperplate Gothic Bold"/>
          <w:u w:val="double"/>
          <w:lang w:bidi="he-IL"/>
        </w:rPr>
        <w:t>Thinking it over</w:t>
      </w:r>
    </w:p>
    <w:p w:rsidR="00973F85" w:rsidRPr="00973F85" w:rsidRDefault="003F47FD" w:rsidP="00674E41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Why did not the </w:t>
      </w:r>
      <w:r>
        <w:rPr>
          <w:rFonts w:hint="cs"/>
          <w:rtl/>
          <w:lang w:bidi="he-IL"/>
        </w:rPr>
        <w:t>ר"ח</w:t>
      </w:r>
      <w:r>
        <w:rPr>
          <w:lang w:bidi="he-IL"/>
        </w:rPr>
        <w:t xml:space="preserve"> ask the same </w:t>
      </w:r>
      <w:r>
        <w:rPr>
          <w:rFonts w:hint="cs"/>
          <w:rtl/>
          <w:lang w:bidi="he-IL"/>
        </w:rPr>
        <w:t>סתירה</w:t>
      </w:r>
      <w:r>
        <w:rPr>
          <w:lang w:bidi="he-IL"/>
        </w:rPr>
        <w:t xml:space="preserve"> in </w:t>
      </w:r>
      <w:r>
        <w:rPr>
          <w:rFonts w:hint="cs"/>
          <w:rtl/>
          <w:lang w:bidi="he-IL"/>
        </w:rPr>
        <w:t>רשב"א</w:t>
      </w:r>
      <w:r>
        <w:rPr>
          <w:lang w:bidi="he-IL"/>
        </w:rPr>
        <w:t xml:space="preserve"> as </w:t>
      </w:r>
      <w:r>
        <w:rPr>
          <w:rFonts w:hint="cs"/>
          <w:rtl/>
          <w:lang w:bidi="he-IL"/>
        </w:rPr>
        <w:t>רש"י</w:t>
      </w:r>
      <w:r>
        <w:rPr>
          <w:lang w:bidi="he-IL"/>
        </w:rPr>
        <w:t xml:space="preserve"> does. Seemingly </w:t>
      </w:r>
      <w:r>
        <w:rPr>
          <w:rFonts w:hint="cs"/>
          <w:rtl/>
          <w:lang w:bidi="he-IL"/>
        </w:rPr>
        <w:t>ואין מכירין חללין שביניהם</w:t>
      </w:r>
      <w:r>
        <w:rPr>
          <w:lang w:bidi="he-IL"/>
        </w:rPr>
        <w:t xml:space="preserve"> would indicate that even a </w:t>
      </w:r>
      <w:r>
        <w:rPr>
          <w:rFonts w:hint="cs"/>
          <w:rtl/>
          <w:lang w:bidi="he-IL"/>
        </w:rPr>
        <w:t>ספק חלל שנטמע</w:t>
      </w:r>
      <w:r>
        <w:rPr>
          <w:lang w:bidi="he-IL"/>
        </w:rPr>
        <w:t xml:space="preserve"> would be </w:t>
      </w:r>
      <w:r>
        <w:rPr>
          <w:rFonts w:hint="cs"/>
          <w:rtl/>
          <w:lang w:bidi="he-IL"/>
        </w:rPr>
        <w:t>פוסל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עיסה</w:t>
      </w:r>
      <w:r>
        <w:rPr>
          <w:lang w:bidi="he-IL"/>
        </w:rPr>
        <w:t>?</w:t>
      </w:r>
      <w:r>
        <w:rPr>
          <w:rStyle w:val="FootnoteReference"/>
          <w:lang w:bidi="he-IL"/>
        </w:rPr>
        <w:footnoteReference w:id="4"/>
      </w:r>
    </w:p>
    <w:sectPr w:rsidR="00973F85" w:rsidRPr="00973F85" w:rsidSect="00C8313C">
      <w:headerReference w:type="default" r:id="rId6"/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F62" w:rsidRDefault="00D82F62">
      <w:r>
        <w:separator/>
      </w:r>
    </w:p>
  </w:endnote>
  <w:endnote w:type="continuationSeparator" w:id="0">
    <w:p w:rsidR="00D82F62" w:rsidRDefault="00D82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1CE7" w:rsidRDefault="001C1CE7" w:rsidP="006F70D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C1CE7" w:rsidRDefault="001C1C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4E41" w:rsidRDefault="00674E41">
    <w:pPr>
      <w:pStyle w:val="Footer"/>
      <w:jc w:val="center"/>
      <w:rPr>
        <w:noProof/>
        <w:sz w:val="16"/>
        <w:szCs w:val="16"/>
      </w:rPr>
    </w:pPr>
    <w:r w:rsidRPr="00674E41">
      <w:rPr>
        <w:sz w:val="20"/>
        <w:szCs w:val="20"/>
      </w:rPr>
      <w:fldChar w:fldCharType="begin"/>
    </w:r>
    <w:r w:rsidRPr="00674E41">
      <w:rPr>
        <w:sz w:val="20"/>
        <w:szCs w:val="20"/>
      </w:rPr>
      <w:instrText xml:space="preserve"> PAGE   \* MERGEFORMAT </w:instrText>
    </w:r>
    <w:r w:rsidRPr="00674E41">
      <w:rPr>
        <w:sz w:val="20"/>
        <w:szCs w:val="20"/>
      </w:rPr>
      <w:fldChar w:fldCharType="separate"/>
    </w:r>
    <w:r w:rsidR="00666692">
      <w:rPr>
        <w:noProof/>
        <w:sz w:val="20"/>
        <w:szCs w:val="20"/>
      </w:rPr>
      <w:t>2</w:t>
    </w:r>
    <w:r w:rsidRPr="00674E41">
      <w:rPr>
        <w:noProof/>
        <w:sz w:val="20"/>
        <w:szCs w:val="20"/>
      </w:rPr>
      <w:fldChar w:fldCharType="end"/>
    </w:r>
  </w:p>
  <w:p w:rsidR="00674E41" w:rsidRPr="00674E41" w:rsidRDefault="00674E41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TosfosInEnglish.com</w:t>
    </w:r>
  </w:p>
  <w:p w:rsidR="001C1CE7" w:rsidRPr="002D23EE" w:rsidRDefault="001C1CE7" w:rsidP="002D23EE">
    <w:pPr>
      <w:pStyle w:val="Footer"/>
      <w:jc w:val="center"/>
      <w:rPr>
        <w:sz w:val="16"/>
        <w:szCs w:val="16"/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F62" w:rsidRDefault="00D82F62">
      <w:r>
        <w:separator/>
      </w:r>
    </w:p>
  </w:footnote>
  <w:footnote w:type="continuationSeparator" w:id="0">
    <w:p w:rsidR="00D82F62" w:rsidRDefault="00D82F62">
      <w:r>
        <w:continuationSeparator/>
      </w:r>
    </w:p>
  </w:footnote>
  <w:footnote w:id="1">
    <w:p w:rsidR="00755762" w:rsidRDefault="00755762" w:rsidP="00755762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  <w:lang w:bidi="he-IL"/>
        </w:rPr>
        <w:t>ת"ק</w:t>
      </w:r>
      <w:r>
        <w:rPr>
          <w:lang w:bidi="he-IL"/>
        </w:rPr>
        <w:t xml:space="preserve"> stated that for an </w:t>
      </w:r>
      <w:r>
        <w:rPr>
          <w:rFonts w:hint="cs"/>
          <w:rtl/>
          <w:lang w:bidi="he-IL"/>
        </w:rPr>
        <w:t>עיסה</w:t>
      </w:r>
      <w:r>
        <w:rPr>
          <w:lang w:bidi="he-IL"/>
        </w:rPr>
        <w:t xml:space="preserve"> to be </w:t>
      </w:r>
      <w:r>
        <w:rPr>
          <w:rFonts w:hint="cs"/>
          <w:rtl/>
          <w:lang w:bidi="he-IL"/>
        </w:rPr>
        <w:t>כשרה</w:t>
      </w:r>
      <w:r>
        <w:rPr>
          <w:lang w:bidi="he-IL"/>
        </w:rPr>
        <w:t xml:space="preserve"> it cannot have any of the enumerated </w:t>
      </w:r>
      <w:r>
        <w:rPr>
          <w:rFonts w:hint="cs"/>
          <w:rtl/>
          <w:lang w:bidi="he-IL"/>
        </w:rPr>
        <w:t>פסולים</w:t>
      </w:r>
      <w:r>
        <w:rPr>
          <w:lang w:bidi="he-IL"/>
        </w:rPr>
        <w:t xml:space="preserve">. A </w:t>
      </w:r>
      <w:r>
        <w:rPr>
          <w:rFonts w:hint="cs"/>
          <w:rtl/>
          <w:lang w:bidi="he-IL"/>
        </w:rPr>
        <w:t>חלל</w:t>
      </w:r>
      <w:r>
        <w:rPr>
          <w:lang w:bidi="he-IL"/>
        </w:rPr>
        <w:t xml:space="preserve"> was not one of the enumerated </w:t>
      </w:r>
      <w:r>
        <w:rPr>
          <w:rFonts w:hint="cs"/>
          <w:rtl/>
          <w:lang w:bidi="he-IL"/>
        </w:rPr>
        <w:t>פסולים</w:t>
      </w:r>
      <w:r>
        <w:rPr>
          <w:lang w:bidi="he-IL"/>
        </w:rPr>
        <w:t xml:space="preserve">. This indicates that even if a </w:t>
      </w:r>
      <w:r>
        <w:rPr>
          <w:rFonts w:hint="cs"/>
          <w:rtl/>
          <w:lang w:bidi="he-IL"/>
        </w:rPr>
        <w:t>ודאי חלל</w:t>
      </w:r>
      <w:r>
        <w:rPr>
          <w:lang w:bidi="he-IL"/>
        </w:rPr>
        <w:t xml:space="preserve"> was </w:t>
      </w:r>
      <w:r>
        <w:rPr>
          <w:rFonts w:hint="cs"/>
          <w:rtl/>
          <w:lang w:bidi="he-IL"/>
        </w:rPr>
        <w:t>נטמע בעיסה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עיסה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כשרה</w:t>
      </w:r>
      <w:r>
        <w:rPr>
          <w:lang w:bidi="he-IL"/>
        </w:rPr>
        <w:t>.</w:t>
      </w:r>
    </w:p>
  </w:footnote>
  <w:footnote w:id="2">
    <w:p w:rsidR="001C1CE7" w:rsidRDefault="001C1CE7" w:rsidP="00674E41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  <w:lang w:bidi="he-IL"/>
        </w:rPr>
        <w:t>ת"ק</w:t>
      </w:r>
      <w:r>
        <w:rPr>
          <w:lang w:bidi="he-IL"/>
        </w:rPr>
        <w:t xml:space="preserve"> can maintain that even if a </w:t>
      </w:r>
      <w:r>
        <w:rPr>
          <w:rFonts w:hint="cs"/>
          <w:rtl/>
          <w:lang w:bidi="he-IL"/>
        </w:rPr>
        <w:t>ודאי חלל</w:t>
      </w:r>
      <w:r>
        <w:rPr>
          <w:lang w:bidi="he-IL"/>
        </w:rPr>
        <w:t xml:space="preserve"> was </w:t>
      </w:r>
      <w:r>
        <w:rPr>
          <w:rFonts w:hint="cs"/>
          <w:rtl/>
          <w:lang w:bidi="he-IL"/>
        </w:rPr>
        <w:t>נטמע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עיסה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כשרה</w:t>
      </w:r>
      <w:r>
        <w:rPr>
          <w:lang w:bidi="he-IL"/>
        </w:rPr>
        <w:t xml:space="preserve">; while </w:t>
      </w:r>
      <w:r>
        <w:rPr>
          <w:rFonts w:hint="cs"/>
          <w:rtl/>
          <w:lang w:bidi="he-IL"/>
        </w:rPr>
        <w:t>רשב"א</w:t>
      </w:r>
      <w:r>
        <w:rPr>
          <w:lang w:bidi="he-IL"/>
        </w:rPr>
        <w:t xml:space="preserve"> can maintain that it is </w:t>
      </w:r>
      <w:r>
        <w:rPr>
          <w:rFonts w:hint="cs"/>
          <w:rtl/>
          <w:lang w:bidi="he-IL"/>
        </w:rPr>
        <w:t>כשרה</w:t>
      </w:r>
      <w:r>
        <w:rPr>
          <w:lang w:bidi="he-IL"/>
        </w:rPr>
        <w:t xml:space="preserve"> only if it was </w:t>
      </w:r>
      <w:r>
        <w:rPr>
          <w:rFonts w:hint="cs"/>
          <w:rtl/>
          <w:lang w:bidi="he-IL"/>
        </w:rPr>
        <w:t>נטמע</w:t>
      </w:r>
      <w:r>
        <w:rPr>
          <w:lang w:bidi="he-IL"/>
        </w:rPr>
        <w:t xml:space="preserve"> with a </w:t>
      </w:r>
      <w:r>
        <w:rPr>
          <w:rFonts w:hint="cs"/>
          <w:rtl/>
          <w:lang w:bidi="he-IL"/>
        </w:rPr>
        <w:t>ספק חלל</w:t>
      </w:r>
      <w:r>
        <w:rPr>
          <w:lang w:bidi="he-IL"/>
        </w:rPr>
        <w:t xml:space="preserve"> but not with a </w:t>
      </w:r>
      <w:r>
        <w:rPr>
          <w:rFonts w:hint="cs"/>
          <w:rtl/>
          <w:lang w:bidi="he-IL"/>
        </w:rPr>
        <w:t>ודאי חלל</w:t>
      </w:r>
      <w:r>
        <w:rPr>
          <w:lang w:bidi="he-IL"/>
        </w:rPr>
        <w:t>.</w:t>
      </w:r>
    </w:p>
  </w:footnote>
  <w:footnote w:id="3">
    <w:p w:rsidR="001C1CE7" w:rsidRDefault="001C1CE7" w:rsidP="00F971FA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According to </w:t>
      </w:r>
      <w:r>
        <w:rPr>
          <w:rFonts w:hint="cs"/>
          <w:rtl/>
          <w:lang w:bidi="he-IL"/>
        </w:rPr>
        <w:t>רש"י</w:t>
      </w:r>
      <w:r>
        <w:rPr>
          <w:lang w:bidi="he-IL"/>
        </w:rPr>
        <w:t xml:space="preserve"> the text reads as in our </w:t>
      </w:r>
      <w:r>
        <w:rPr>
          <w:rFonts w:hint="cs"/>
          <w:rtl/>
          <w:lang w:bidi="he-IL"/>
        </w:rPr>
        <w:t>גמרא</w:t>
      </w:r>
      <w:r w:rsidR="00F971FA">
        <w:rPr>
          <w:lang w:bidi="he-IL"/>
        </w:rPr>
        <w:t xml:space="preserve"> (inserting the words </w:t>
      </w:r>
      <w:r w:rsidR="00F971FA">
        <w:rPr>
          <w:rFonts w:hint="cs"/>
          <w:rtl/>
          <w:lang w:bidi="he-IL"/>
        </w:rPr>
        <w:t>מכירין ישראל וכו' שביניהן</w:t>
      </w:r>
      <w:r w:rsidR="00F971FA">
        <w:rPr>
          <w:lang w:bidi="he-IL"/>
        </w:rPr>
        <w:t>)</w:t>
      </w:r>
      <w:r>
        <w:rPr>
          <w:lang w:bidi="he-IL"/>
        </w:rPr>
        <w:t xml:space="preserve">; however at the conclusion it reads </w:t>
      </w:r>
      <w:r>
        <w:rPr>
          <w:rFonts w:hint="cs"/>
          <w:rtl/>
          <w:lang w:bidi="he-IL"/>
        </w:rPr>
        <w:t xml:space="preserve">'והא אמרת רישא </w:t>
      </w:r>
      <w:r w:rsidRPr="00973F85">
        <w:rPr>
          <w:rFonts w:hint="cs"/>
          <w:u w:val="single"/>
          <w:rtl/>
          <w:lang w:bidi="he-IL"/>
        </w:rPr>
        <w:t>ספק</w:t>
      </w:r>
      <w:r>
        <w:rPr>
          <w:rFonts w:hint="cs"/>
          <w:rtl/>
          <w:lang w:bidi="he-IL"/>
        </w:rPr>
        <w:t xml:space="preserve"> חלל כשר'</w:t>
      </w:r>
      <w:r>
        <w:rPr>
          <w:lang w:bidi="he-IL"/>
        </w:rPr>
        <w:t xml:space="preserve">. The contradiction, as </w:t>
      </w:r>
      <w:r>
        <w:rPr>
          <w:rFonts w:hint="cs"/>
          <w:rtl/>
          <w:lang w:bidi="he-IL"/>
        </w:rPr>
        <w:t>רש"י</w:t>
      </w:r>
      <w:r>
        <w:rPr>
          <w:lang w:bidi="he-IL"/>
        </w:rPr>
        <w:t xml:space="preserve"> </w:t>
      </w:r>
      <w:r w:rsidR="00674E41">
        <w:rPr>
          <w:lang w:bidi="he-IL"/>
        </w:rPr>
        <w:t xml:space="preserve">in </w:t>
      </w:r>
      <w:r w:rsidR="00F971FA">
        <w:rPr>
          <w:rFonts w:hint="cs"/>
          <w:rtl/>
          <w:lang w:bidi="he-IL"/>
        </w:rPr>
        <w:t>ד"ה ואין וד"ה ר"ש</w:t>
      </w:r>
      <w:r w:rsidR="00F971FA">
        <w:rPr>
          <w:lang w:bidi="he-IL"/>
        </w:rPr>
        <w:t xml:space="preserve"> </w:t>
      </w:r>
      <w:r>
        <w:rPr>
          <w:lang w:bidi="he-IL"/>
        </w:rPr>
        <w:t xml:space="preserve">explains it is that in the </w:t>
      </w:r>
      <w:r>
        <w:rPr>
          <w:rFonts w:hint="cs"/>
          <w:rtl/>
          <w:lang w:bidi="he-IL"/>
        </w:rPr>
        <w:t>רישא</w:t>
      </w:r>
      <w:r>
        <w:rPr>
          <w:lang w:bidi="he-IL"/>
        </w:rPr>
        <w:t xml:space="preserve"> of s</w:t>
      </w:r>
      <w:r>
        <w:rPr>
          <w:rFonts w:hint="cs"/>
          <w:rtl/>
          <w:lang w:bidi="he-IL"/>
        </w:rPr>
        <w:t>רשב"א'</w:t>
      </w:r>
      <w:r>
        <w:rPr>
          <w:lang w:bidi="he-IL"/>
        </w:rPr>
        <w:t xml:space="preserve"> statement it says </w:t>
      </w:r>
      <w:r>
        <w:rPr>
          <w:rFonts w:hint="cs"/>
          <w:rtl/>
          <w:lang w:bidi="he-IL"/>
        </w:rPr>
        <w:t>כל שנטמע בה ספק חלל</w:t>
      </w:r>
      <w:r>
        <w:rPr>
          <w:lang w:bidi="he-IL"/>
        </w:rPr>
        <w:t xml:space="preserve">; (only) by a </w:t>
      </w:r>
      <w:r>
        <w:rPr>
          <w:rFonts w:hint="cs"/>
          <w:rtl/>
          <w:lang w:bidi="he-IL"/>
        </w:rPr>
        <w:t>ספק חלל</w:t>
      </w:r>
      <w:r>
        <w:rPr>
          <w:lang w:bidi="he-IL"/>
        </w:rPr>
        <w:t xml:space="preserve"> is the </w:t>
      </w:r>
      <w:r>
        <w:rPr>
          <w:rFonts w:hint="cs"/>
          <w:rtl/>
          <w:lang w:bidi="he-IL"/>
        </w:rPr>
        <w:t>עיסה כשרה</w:t>
      </w:r>
      <w:r>
        <w:rPr>
          <w:lang w:bidi="he-IL"/>
        </w:rPr>
        <w:t xml:space="preserve"> (and not by a </w:t>
      </w:r>
      <w:r>
        <w:rPr>
          <w:rFonts w:hint="cs"/>
          <w:rtl/>
          <w:lang w:bidi="he-IL"/>
        </w:rPr>
        <w:t>ודאי חלל</w:t>
      </w:r>
      <w:r>
        <w:rPr>
          <w:lang w:bidi="he-IL"/>
        </w:rPr>
        <w:t xml:space="preserve">). However from the statement of </w:t>
      </w:r>
      <w:r>
        <w:rPr>
          <w:rFonts w:hint="cs"/>
          <w:rtl/>
          <w:lang w:bidi="he-IL"/>
        </w:rPr>
        <w:t>'מכירין ישראל וכו' ואין מכירין חללים שביניהם'</w:t>
      </w:r>
      <w:r>
        <w:rPr>
          <w:lang w:bidi="he-IL"/>
        </w:rPr>
        <w:t xml:space="preserve">, this indicates that even a </w:t>
      </w:r>
      <w:r>
        <w:rPr>
          <w:rFonts w:hint="cs"/>
          <w:rtl/>
          <w:lang w:bidi="he-IL"/>
        </w:rPr>
        <w:t>ספק חלל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פוסל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עיסה</w:t>
      </w:r>
      <w:r>
        <w:rPr>
          <w:lang w:bidi="he-IL"/>
        </w:rPr>
        <w:t>.</w:t>
      </w:r>
    </w:p>
  </w:footnote>
  <w:footnote w:id="4">
    <w:p w:rsidR="001C1CE7" w:rsidRDefault="001C1CE7" w:rsidP="00674E41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מהר"ם שי"ף, סוכ"ד אות עג</w:t>
      </w:r>
      <w:r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1CE7" w:rsidRPr="002D23EE" w:rsidRDefault="001C1CE7" w:rsidP="002D23EE">
    <w:pPr>
      <w:pStyle w:val="Header"/>
      <w:bidi/>
      <w:rPr>
        <w:rFonts w:hint="cs"/>
        <w:sz w:val="24"/>
        <w:szCs w:val="24"/>
        <w:lang w:bidi="he-IL"/>
      </w:rPr>
    </w:pPr>
    <w:r>
      <w:rPr>
        <w:rFonts w:hint="cs"/>
        <w:sz w:val="24"/>
        <w:szCs w:val="24"/>
        <w:rtl/>
        <w:lang w:bidi="he-IL"/>
      </w:rPr>
      <w:t>בס"ד. כתובות יד,ב תוס' ד"ה ותו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D23EE"/>
    <w:rsid w:val="000E7DC0"/>
    <w:rsid w:val="00145B79"/>
    <w:rsid w:val="00184D2E"/>
    <w:rsid w:val="001C1CE7"/>
    <w:rsid w:val="0020216B"/>
    <w:rsid w:val="00210A1E"/>
    <w:rsid w:val="002C16DB"/>
    <w:rsid w:val="002D23EE"/>
    <w:rsid w:val="003F47FD"/>
    <w:rsid w:val="003F6705"/>
    <w:rsid w:val="0061394A"/>
    <w:rsid w:val="00666692"/>
    <w:rsid w:val="00674E41"/>
    <w:rsid w:val="006F70D1"/>
    <w:rsid w:val="007322F4"/>
    <w:rsid w:val="00750A88"/>
    <w:rsid w:val="007552E7"/>
    <w:rsid w:val="00755762"/>
    <w:rsid w:val="0089054C"/>
    <w:rsid w:val="009339F9"/>
    <w:rsid w:val="00973F85"/>
    <w:rsid w:val="009F0A85"/>
    <w:rsid w:val="00B41A98"/>
    <w:rsid w:val="00C339A1"/>
    <w:rsid w:val="00C34780"/>
    <w:rsid w:val="00C5287D"/>
    <w:rsid w:val="00C8313C"/>
    <w:rsid w:val="00D27993"/>
    <w:rsid w:val="00D54370"/>
    <w:rsid w:val="00D80DE2"/>
    <w:rsid w:val="00D82F62"/>
    <w:rsid w:val="00F971FA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E839A20-68C5-4DF7-B4B2-66E30DDB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2D23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D23EE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145B79"/>
    <w:rPr>
      <w:sz w:val="20"/>
      <w:szCs w:val="20"/>
    </w:rPr>
  </w:style>
  <w:style w:type="character" w:styleId="FootnoteReference">
    <w:name w:val="footnote reference"/>
    <w:semiHidden/>
    <w:rsid w:val="00145B79"/>
    <w:rPr>
      <w:vertAlign w:val="superscript"/>
    </w:rPr>
  </w:style>
  <w:style w:type="character" w:styleId="PageNumber">
    <w:name w:val="page number"/>
    <w:basedOn w:val="DefaultParagraphFont"/>
    <w:rsid w:val="003F47FD"/>
  </w:style>
  <w:style w:type="character" w:customStyle="1" w:styleId="FooterChar">
    <w:name w:val="Footer Char"/>
    <w:link w:val="Footer"/>
    <w:uiPriority w:val="99"/>
    <w:rsid w:val="00674E41"/>
    <w:rPr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ותו רבי שמעון בן אלעזר אומר איזוהי עיסה כל שנטמע בה ספק חלל והאמרת רישא חלל כשר –</vt:lpstr>
    </vt:vector>
  </TitlesOfParts>
  <Company> </Company>
  <LinksUpToDate>false</LinksUpToDate>
  <CharactersWithSpaces>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ותו רבי שמעון בן אלעזר אומר איזוהי עיסה כל שנטמע בה ספק חלל והאמרת רישא חלל כשר –</dc:title>
  <dc:subject/>
  <dc:creator> </dc:creator>
  <cp:keywords/>
  <dc:description/>
  <cp:lastModifiedBy>Microsoft account</cp:lastModifiedBy>
  <cp:revision>2</cp:revision>
  <cp:lastPrinted>2016-05-08T16:26:00Z</cp:lastPrinted>
  <dcterms:created xsi:type="dcterms:W3CDTF">2022-04-05T10:47:00Z</dcterms:created>
  <dcterms:modified xsi:type="dcterms:W3CDTF">2022-04-05T10:47:00Z</dcterms:modified>
</cp:coreProperties>
</file>