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53" w:rsidRDefault="009D7B53" w:rsidP="00C66C16">
      <w:pPr>
        <w:bidi/>
        <w:spacing w:line="276" w:lineRule="auto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דלמא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אזלא איהי לגבייהו</w:t>
      </w:r>
      <w:r w:rsidR="00492A4A">
        <w:rPr>
          <w:rFonts w:hint="cs"/>
          <w:b/>
          <w:bCs/>
          <w:sz w:val="32"/>
          <w:szCs w:val="32"/>
          <w:rtl/>
          <w:lang w:bidi="he-IL"/>
        </w:rPr>
        <w:t xml:space="preserve"> -       </w:t>
      </w:r>
      <w:r w:rsidR="00C66C16">
        <w:rPr>
          <w:b/>
          <w:bCs/>
          <w:sz w:val="16"/>
          <w:szCs w:val="16"/>
          <w:lang w:bidi="he-IL"/>
        </w:rPr>
        <w:t xml:space="preserve"> </w:t>
      </w:r>
      <w:r w:rsidR="00492A4A">
        <w:rPr>
          <w:rFonts w:hint="cs"/>
          <w:b/>
          <w:bCs/>
          <w:sz w:val="32"/>
          <w:szCs w:val="32"/>
          <w:rtl/>
          <w:lang w:bidi="he-IL"/>
        </w:rPr>
        <w:t xml:space="preserve">       </w:t>
      </w:r>
      <w:r w:rsidR="00A03C59">
        <w:rPr>
          <w:b/>
          <w:bCs/>
          <w:sz w:val="32"/>
          <w:szCs w:val="32"/>
          <w:lang w:bidi="he-IL"/>
        </w:rPr>
        <w:t xml:space="preserve">         </w:t>
      </w:r>
      <w:r w:rsidR="00454E8A">
        <w:rPr>
          <w:b/>
          <w:bCs/>
          <w:sz w:val="32"/>
          <w:szCs w:val="32"/>
          <w:lang w:bidi="he-IL"/>
        </w:rPr>
        <w:t xml:space="preserve">  </w:t>
      </w:r>
      <w:r w:rsidR="00454E8A">
        <w:rPr>
          <w:b/>
          <w:bCs/>
          <w:sz w:val="16"/>
          <w:szCs w:val="16"/>
          <w:lang w:bidi="he-IL"/>
        </w:rPr>
        <w:t xml:space="preserve">   </w:t>
      </w:r>
      <w:r w:rsidR="00492A4A">
        <w:rPr>
          <w:rFonts w:hint="cs"/>
          <w:b/>
          <w:bCs/>
          <w:sz w:val="32"/>
          <w:szCs w:val="32"/>
          <w:rtl/>
          <w:lang w:bidi="he-IL"/>
        </w:rPr>
        <w:t xml:space="preserve">    </w:t>
      </w:r>
      <w:r w:rsidR="00492A4A" w:rsidRPr="00492A4A">
        <w:rPr>
          <w:b/>
          <w:bCs/>
          <w:sz w:val="32"/>
          <w:szCs w:val="32"/>
          <w:lang w:bidi="he-IL"/>
        </w:rPr>
        <w:t>Perhaps she will go to them</w:t>
      </w:r>
    </w:p>
    <w:p w:rsidR="00C66C16" w:rsidRDefault="00C66C16" w:rsidP="00492A4A">
      <w:pPr>
        <w:spacing w:line="276" w:lineRule="auto"/>
        <w:rPr>
          <w:rFonts w:ascii="Copperplate Gothic Bold" w:hAnsi="Copperplate Gothic Bold"/>
          <w:sz w:val="24"/>
          <w:szCs w:val="24"/>
          <w:u w:val="double"/>
          <w:lang w:bidi="he-IL"/>
        </w:rPr>
      </w:pPr>
    </w:p>
    <w:p w:rsidR="009D7B53" w:rsidRPr="00ED6BE6" w:rsidRDefault="00EE6FD9" w:rsidP="00492A4A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ED6BE6">
        <w:rPr>
          <w:rFonts w:ascii="Copperplate Gothic Bold" w:hAnsi="Copperplate Gothic Bold"/>
          <w:u w:val="double"/>
          <w:lang w:bidi="he-IL"/>
        </w:rPr>
        <w:t>Overview</w:t>
      </w:r>
    </w:p>
    <w:p w:rsidR="00EE6FD9" w:rsidRPr="00EE6FD9" w:rsidRDefault="00EE6FD9" w:rsidP="00492A4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differentiates that when the (unidentified)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goes to the woman the rule of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applies</w:t>
      </w:r>
      <w:r w:rsidR="00B85E04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since he is </w:t>
      </w:r>
      <w:r>
        <w:rPr>
          <w:rFonts w:hint="cs"/>
          <w:rtl/>
          <w:lang w:bidi="he-IL"/>
        </w:rPr>
        <w:t>פריש</w:t>
      </w:r>
      <w:r>
        <w:rPr>
          <w:lang w:bidi="he-IL"/>
        </w:rPr>
        <w:t xml:space="preserve">; however if the woman goes to the (unidentified)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then the rule of </w:t>
      </w:r>
      <w:r>
        <w:rPr>
          <w:rFonts w:hint="cs"/>
          <w:rtl/>
          <w:lang w:bidi="he-IL"/>
        </w:rPr>
        <w:t>כל קבוע כמחצה על מחצה</w:t>
      </w:r>
      <w:r>
        <w:rPr>
          <w:lang w:bidi="he-IL"/>
        </w:rPr>
        <w:t xml:space="preserve"> applies.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first clarify what is the meaning of going to him or going to her. Then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discuss whether the rule of </w:t>
      </w:r>
      <w:r>
        <w:rPr>
          <w:rFonts w:hint="cs"/>
          <w:rtl/>
          <w:lang w:bidi="he-IL"/>
        </w:rPr>
        <w:t>כל דפריש</w:t>
      </w:r>
      <w:r>
        <w:rPr>
          <w:lang w:bidi="he-IL"/>
        </w:rPr>
        <w:t xml:space="preserve"> applies to people. </w:t>
      </w:r>
    </w:p>
    <w:p w:rsidR="009D7B53" w:rsidRPr="00EE6FD9" w:rsidRDefault="00EE6FD9" w:rsidP="00492A4A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9D7B53" w:rsidRPr="00CF3711" w:rsidRDefault="00351EB9" w:rsidP="00CF371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CF3711">
        <w:rPr>
          <w:rFonts w:ascii="David" w:hAnsi="David" w:cs="David"/>
          <w:b/>
          <w:bCs/>
          <w:rtl/>
          <w:lang w:bidi="he-IL"/>
        </w:rPr>
        <w:t>פיר</w:t>
      </w:r>
      <w:r w:rsidR="00492A4A" w:rsidRPr="00CF3711">
        <w:rPr>
          <w:rFonts w:ascii="David" w:hAnsi="David" w:cs="David"/>
          <w:b/>
          <w:bCs/>
          <w:rtl/>
          <w:lang w:bidi="he-IL"/>
        </w:rPr>
        <w:t>ו</w:t>
      </w:r>
      <w:r w:rsidRPr="00CF3711">
        <w:rPr>
          <w:rFonts w:ascii="David" w:hAnsi="David" w:cs="David"/>
          <w:b/>
          <w:bCs/>
          <w:rtl/>
          <w:lang w:bidi="he-IL"/>
        </w:rPr>
        <w:t xml:space="preserve">ש לתוך ביתם דאפילו בתוך העיר לא חשיב קבוע </w:t>
      </w:r>
      <w:r w:rsidR="00CF3711">
        <w:rPr>
          <w:rFonts w:ascii="David" w:hAnsi="David" w:cs="David"/>
          <w:b/>
          <w:bCs/>
          <w:lang w:bidi="he-IL"/>
        </w:rPr>
        <w:t>-</w:t>
      </w:r>
    </w:p>
    <w:p w:rsidR="00351EB9" w:rsidRDefault="00351EB9" w:rsidP="00492A4A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The explanation </w:t>
      </w:r>
      <w:r>
        <w:rPr>
          <w:lang w:bidi="he-IL"/>
        </w:rPr>
        <w:t xml:space="preserve">of the term </w:t>
      </w:r>
      <w:r>
        <w:rPr>
          <w:rFonts w:hint="cs"/>
          <w:rtl/>
          <w:lang w:bidi="he-IL"/>
        </w:rPr>
        <w:t>אזלא איהי לגבייהו</w:t>
      </w:r>
      <w:r>
        <w:rPr>
          <w:lang w:bidi="he-IL"/>
        </w:rPr>
        <w:t xml:space="preserve"> is that she </w:t>
      </w:r>
      <w:r w:rsidR="006447FD">
        <w:rPr>
          <w:lang w:bidi="he-IL"/>
        </w:rPr>
        <w:t>is going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into their houses; </w:t>
      </w:r>
      <w:r>
        <w:rPr>
          <w:lang w:bidi="he-IL"/>
        </w:rPr>
        <w:t xml:space="preserve">but not merely into the city; </w:t>
      </w:r>
      <w:r>
        <w:rPr>
          <w:b/>
          <w:bCs/>
          <w:lang w:bidi="he-IL"/>
        </w:rPr>
        <w:t xml:space="preserve">for even </w:t>
      </w:r>
      <w:r>
        <w:rPr>
          <w:lang w:bidi="he-IL"/>
        </w:rPr>
        <w:t xml:space="preserve">is she goes to them, but only </w:t>
      </w:r>
      <w:r>
        <w:rPr>
          <w:b/>
          <w:bCs/>
          <w:lang w:bidi="he-IL"/>
        </w:rPr>
        <w:t xml:space="preserve">into the city, it will not be considered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is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קבוע</w:t>
      </w:r>
      <w:r>
        <w:rPr>
          <w:b/>
          <w:bCs/>
          <w:lang w:bidi="he-IL"/>
        </w:rPr>
        <w:t xml:space="preserve"> – established –</w:t>
      </w:r>
    </w:p>
    <w:p w:rsidR="00351EB9" w:rsidRPr="00EE6FD9" w:rsidRDefault="00351EB9" w:rsidP="00492A4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51EB9" w:rsidRPr="00EE6FD9" w:rsidRDefault="00351EB9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EE6FD9">
        <w:rPr>
          <w:rFonts w:hint="cs"/>
          <w:sz w:val="24"/>
          <w:szCs w:val="24"/>
          <w:rtl/>
          <w:lang w:bidi="he-IL"/>
        </w:rPr>
        <w:t>תוספות</w:t>
      </w:r>
      <w:r w:rsidRPr="00EE6FD9">
        <w:rPr>
          <w:sz w:val="24"/>
          <w:szCs w:val="24"/>
          <w:lang w:bidi="he-IL"/>
        </w:rPr>
        <w:t xml:space="preserve"> proves that </w:t>
      </w:r>
      <w:r w:rsidRPr="00EE6FD9">
        <w:rPr>
          <w:rFonts w:hint="cs"/>
          <w:sz w:val="24"/>
          <w:szCs w:val="24"/>
          <w:rtl/>
          <w:lang w:bidi="he-IL"/>
        </w:rPr>
        <w:t>לתוך העיר</w:t>
      </w:r>
      <w:r w:rsidRPr="00EE6FD9">
        <w:rPr>
          <w:sz w:val="24"/>
          <w:szCs w:val="24"/>
          <w:lang w:bidi="he-IL"/>
        </w:rPr>
        <w:t xml:space="preserve"> is not considered </w:t>
      </w:r>
      <w:r w:rsidRPr="00EE6FD9">
        <w:rPr>
          <w:rFonts w:hint="cs"/>
          <w:sz w:val="24"/>
          <w:szCs w:val="24"/>
          <w:rtl/>
          <w:lang w:bidi="he-IL"/>
        </w:rPr>
        <w:t>קבוע</w:t>
      </w:r>
      <w:r w:rsidR="007A74C4" w:rsidRPr="00EE6FD9">
        <w:rPr>
          <w:sz w:val="24"/>
          <w:szCs w:val="24"/>
          <w:lang w:bidi="he-IL"/>
        </w:rPr>
        <w:t>:</w:t>
      </w:r>
    </w:p>
    <w:p w:rsidR="00351EB9" w:rsidRPr="00CF3711" w:rsidRDefault="00351EB9" w:rsidP="00CF371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CF3711">
        <w:rPr>
          <w:rFonts w:ascii="David" w:hAnsi="David" w:cs="David"/>
          <w:b/>
          <w:bCs/>
          <w:rtl/>
          <w:lang w:bidi="he-IL"/>
        </w:rPr>
        <w:t xml:space="preserve">דדמי לנמצא בין החנויות דלא חשיב קבוע </w:t>
      </w:r>
      <w:r w:rsidR="00CF3711">
        <w:rPr>
          <w:rFonts w:ascii="David" w:hAnsi="David" w:cs="David"/>
          <w:b/>
          <w:bCs/>
          <w:lang w:bidi="he-IL"/>
        </w:rPr>
        <w:t>-</w:t>
      </w:r>
    </w:p>
    <w:p w:rsidR="00351EB9" w:rsidRPr="00EE6FD9" w:rsidRDefault="00351EB9" w:rsidP="00CF371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it is similar </w:t>
      </w:r>
      <w:r>
        <w:rPr>
          <w:lang w:bidi="he-IL"/>
        </w:rPr>
        <w:t xml:space="preserve">to the case where the meat </w:t>
      </w:r>
      <w:r>
        <w:rPr>
          <w:b/>
          <w:bCs/>
          <w:lang w:bidi="he-IL"/>
        </w:rPr>
        <w:t xml:space="preserve">was found between the </w:t>
      </w:r>
      <w:r>
        <w:rPr>
          <w:lang w:bidi="he-IL"/>
        </w:rPr>
        <w:t xml:space="preserve">butcher </w:t>
      </w:r>
      <w:r>
        <w:rPr>
          <w:b/>
          <w:bCs/>
          <w:lang w:bidi="he-IL"/>
        </w:rPr>
        <w:t xml:space="preserve">stores, where it is </w:t>
      </w:r>
      <w:r>
        <w:rPr>
          <w:lang w:bidi="he-IL"/>
        </w:rPr>
        <w:t xml:space="preserve">also </w:t>
      </w:r>
      <w:r>
        <w:rPr>
          <w:b/>
          <w:bCs/>
          <w:lang w:bidi="he-IL"/>
        </w:rPr>
        <w:t xml:space="preserve">not considered </w:t>
      </w:r>
      <w:r>
        <w:rPr>
          <w:rFonts w:hint="cs"/>
          <w:b/>
          <w:bCs/>
          <w:rtl/>
          <w:lang w:bidi="he-IL"/>
        </w:rPr>
        <w:t>קבוע</w:t>
      </w:r>
      <w:r>
        <w:rPr>
          <w:b/>
          <w:bCs/>
          <w:lang w:bidi="he-IL"/>
        </w:rPr>
        <w:t xml:space="preserve">. </w:t>
      </w:r>
      <w:r w:rsidRPr="00EE6FD9">
        <w:rPr>
          <w:sz w:val="24"/>
          <w:szCs w:val="24"/>
          <w:lang w:bidi="he-IL"/>
        </w:rPr>
        <w:t xml:space="preserve">It is only considered </w:t>
      </w:r>
      <w:r w:rsidRPr="00EE6FD9">
        <w:rPr>
          <w:rFonts w:hint="cs"/>
          <w:sz w:val="24"/>
          <w:szCs w:val="24"/>
          <w:rtl/>
          <w:lang w:bidi="he-IL"/>
        </w:rPr>
        <w:t>קבוע</w:t>
      </w:r>
      <w:r w:rsidRPr="00EE6FD9">
        <w:rPr>
          <w:sz w:val="24"/>
          <w:szCs w:val="24"/>
          <w:lang w:bidi="he-IL"/>
        </w:rPr>
        <w:t xml:space="preserve"> if the person bought the meat in the store. Similarly here in order to consider it </w:t>
      </w:r>
      <w:r w:rsidRPr="00EE6FD9">
        <w:rPr>
          <w:rFonts w:hint="cs"/>
          <w:sz w:val="24"/>
          <w:szCs w:val="24"/>
          <w:rtl/>
          <w:lang w:bidi="he-IL"/>
        </w:rPr>
        <w:t>קבוע</w:t>
      </w:r>
      <w:r w:rsidR="007A74C4" w:rsidRPr="00EE6FD9">
        <w:rPr>
          <w:sz w:val="24"/>
          <w:szCs w:val="24"/>
          <w:lang w:bidi="he-IL"/>
        </w:rPr>
        <w:t>,</w:t>
      </w:r>
      <w:r w:rsidRPr="00EE6FD9">
        <w:rPr>
          <w:sz w:val="24"/>
          <w:szCs w:val="24"/>
          <w:lang w:bidi="he-IL"/>
        </w:rPr>
        <w:t xml:space="preserve"> she must enter his house.</w:t>
      </w:r>
    </w:p>
    <w:p w:rsidR="007A74C4" w:rsidRPr="00EE6FD9" w:rsidRDefault="007A74C4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7A74C4" w:rsidRPr="00EE6FD9" w:rsidRDefault="007A74C4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EE6FD9">
        <w:rPr>
          <w:rFonts w:hint="cs"/>
          <w:sz w:val="24"/>
          <w:szCs w:val="24"/>
          <w:rtl/>
          <w:lang w:bidi="he-IL"/>
        </w:rPr>
        <w:t>תוספות</w:t>
      </w:r>
      <w:r w:rsidRPr="00EE6FD9">
        <w:rPr>
          <w:sz w:val="24"/>
          <w:szCs w:val="24"/>
          <w:lang w:bidi="he-IL"/>
        </w:rPr>
        <w:t xml:space="preserve"> offers an additional proof that </w:t>
      </w:r>
      <w:r w:rsidRPr="00EE6FD9">
        <w:rPr>
          <w:rFonts w:hint="cs"/>
          <w:sz w:val="24"/>
          <w:szCs w:val="24"/>
          <w:rtl/>
          <w:lang w:bidi="he-IL"/>
        </w:rPr>
        <w:t>לתוך העיר</w:t>
      </w:r>
      <w:r w:rsidRPr="00EE6FD9">
        <w:rPr>
          <w:sz w:val="24"/>
          <w:szCs w:val="24"/>
          <w:lang w:bidi="he-IL"/>
        </w:rPr>
        <w:t xml:space="preserve"> is not considered </w:t>
      </w:r>
      <w:r w:rsidRPr="00EE6FD9">
        <w:rPr>
          <w:rFonts w:hint="cs"/>
          <w:sz w:val="24"/>
          <w:szCs w:val="24"/>
          <w:rtl/>
          <w:lang w:bidi="he-IL"/>
        </w:rPr>
        <w:t>קבוע</w:t>
      </w:r>
      <w:r w:rsidRPr="00EE6FD9">
        <w:rPr>
          <w:sz w:val="24"/>
          <w:szCs w:val="24"/>
          <w:lang w:bidi="he-IL"/>
        </w:rPr>
        <w:t>:</w:t>
      </w:r>
    </w:p>
    <w:p w:rsidR="007A74C4" w:rsidRPr="00266362" w:rsidRDefault="007A74C4" w:rsidP="002663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66362">
        <w:rPr>
          <w:rFonts w:ascii="David" w:hAnsi="David" w:cs="David"/>
          <w:b/>
          <w:bCs/>
          <w:rtl/>
          <w:lang w:bidi="he-IL"/>
        </w:rPr>
        <w:t>וכן גבי תינוק מושלך בעיר</w:t>
      </w:r>
      <w:r w:rsidR="00CF3711" w:rsidRPr="00266362">
        <w:rPr>
          <w:rStyle w:val="FootnoteReference"/>
          <w:rFonts w:ascii="David" w:hAnsi="David" w:cs="David"/>
          <w:b/>
          <w:bCs/>
          <w:lang w:bidi="he-IL"/>
        </w:rPr>
        <w:footnoteReference w:id="2"/>
      </w:r>
      <w:r w:rsidRPr="00266362">
        <w:rPr>
          <w:rFonts w:ascii="David" w:hAnsi="David" w:cs="David"/>
          <w:b/>
          <w:bCs/>
          <w:rtl/>
          <w:lang w:bidi="he-IL"/>
        </w:rPr>
        <w:t xml:space="preserve"> לא חשיב קבוע הואיל ולא נמצא בבית </w:t>
      </w:r>
      <w:r w:rsidR="00266362">
        <w:rPr>
          <w:rFonts w:ascii="David" w:hAnsi="David" w:cs="David"/>
          <w:b/>
          <w:bCs/>
          <w:lang w:bidi="he-IL"/>
        </w:rPr>
        <w:t>-</w:t>
      </w:r>
    </w:p>
    <w:p w:rsidR="007A74C4" w:rsidRDefault="007A74C4" w:rsidP="00CF3711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similarly concerning </w:t>
      </w:r>
      <w:r>
        <w:rPr>
          <w:lang w:bidi="he-IL"/>
        </w:rPr>
        <w:t xml:space="preserve">the case of a </w:t>
      </w:r>
      <w:r>
        <w:rPr>
          <w:b/>
          <w:bCs/>
          <w:lang w:bidi="he-IL"/>
        </w:rPr>
        <w:t xml:space="preserve">child </w:t>
      </w:r>
      <w:r>
        <w:rPr>
          <w:lang w:bidi="he-IL"/>
        </w:rPr>
        <w:t xml:space="preserve">who was </w:t>
      </w:r>
      <w:r>
        <w:rPr>
          <w:b/>
          <w:bCs/>
          <w:lang w:bidi="he-IL"/>
        </w:rPr>
        <w:t xml:space="preserve">cast away in the city, </w:t>
      </w:r>
      <w:r w:rsidR="00EE6FD9">
        <w:rPr>
          <w:lang w:bidi="he-IL"/>
        </w:rPr>
        <w:t xml:space="preserve">it </w:t>
      </w:r>
      <w:r>
        <w:rPr>
          <w:b/>
          <w:bCs/>
          <w:lang w:bidi="he-IL"/>
        </w:rPr>
        <w:t xml:space="preserve">is not considered </w:t>
      </w:r>
      <w:r>
        <w:rPr>
          <w:rFonts w:hint="cs"/>
          <w:b/>
          <w:bCs/>
          <w:rtl/>
          <w:lang w:bidi="he-IL"/>
        </w:rPr>
        <w:t>קבוע</w:t>
      </w:r>
      <w:r>
        <w:rPr>
          <w:b/>
          <w:bCs/>
          <w:lang w:bidi="he-IL"/>
        </w:rPr>
        <w:t xml:space="preserve"> since he was not found in the house – </w:t>
      </w:r>
    </w:p>
    <w:p w:rsidR="007A74C4" w:rsidRPr="00266362" w:rsidRDefault="007A74C4" w:rsidP="002663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66362">
        <w:rPr>
          <w:rFonts w:ascii="David" w:hAnsi="David" w:cs="David"/>
          <w:b/>
          <w:bCs/>
          <w:rtl/>
          <w:lang w:bidi="he-IL"/>
        </w:rPr>
        <w:t>ולכך פירש בקונטרס</w:t>
      </w:r>
      <w:r w:rsidR="00266362" w:rsidRPr="00266362">
        <w:rPr>
          <w:rStyle w:val="FootnoteReference"/>
          <w:rFonts w:ascii="David" w:hAnsi="David" w:cs="David"/>
          <w:b/>
          <w:bCs/>
          <w:rtl/>
          <w:lang w:bidi="he-IL"/>
        </w:rPr>
        <w:footnoteReference w:id="3"/>
      </w:r>
      <w:r w:rsidRPr="00266362">
        <w:rPr>
          <w:rFonts w:ascii="David" w:hAnsi="David" w:cs="David"/>
          <w:b/>
          <w:bCs/>
          <w:rtl/>
          <w:lang w:bidi="he-IL"/>
        </w:rPr>
        <w:t xml:space="preserve"> שפירש בועל מביתו </w:t>
      </w:r>
      <w:r w:rsidR="00266362">
        <w:rPr>
          <w:rFonts w:ascii="David" w:hAnsi="David" w:cs="David"/>
          <w:b/>
          <w:bCs/>
          <w:lang w:bidi="he-IL"/>
        </w:rPr>
        <w:t>-</w:t>
      </w:r>
    </w:p>
    <w:p w:rsidR="007A74C4" w:rsidRPr="00EE6FD9" w:rsidRDefault="007A74C4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therefore </w:t>
      </w: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explained </w:t>
      </w:r>
      <w:r>
        <w:rPr>
          <w:lang w:bidi="he-IL"/>
        </w:rPr>
        <w:t xml:space="preserve">that the phrase ‘if they went to her’ means </w:t>
      </w:r>
      <w:r>
        <w:rPr>
          <w:b/>
          <w:bCs/>
          <w:lang w:bidi="he-IL"/>
        </w:rPr>
        <w:t xml:space="preserve">that the </w:t>
      </w:r>
      <w:r>
        <w:rPr>
          <w:rFonts w:hint="cs"/>
          <w:b/>
          <w:bCs/>
          <w:rtl/>
          <w:lang w:bidi="he-IL"/>
        </w:rPr>
        <w:t>בועל</w:t>
      </w:r>
      <w:r>
        <w:rPr>
          <w:b/>
          <w:bCs/>
          <w:lang w:bidi="he-IL"/>
        </w:rPr>
        <w:t xml:space="preserve"> left his house</w:t>
      </w:r>
      <w:r>
        <w:rPr>
          <w:lang w:bidi="he-IL"/>
        </w:rPr>
        <w:t xml:space="preserve">. </w:t>
      </w:r>
      <w:r w:rsidRPr="00EE6FD9">
        <w:rPr>
          <w:sz w:val="24"/>
          <w:szCs w:val="24"/>
          <w:lang w:bidi="he-IL"/>
        </w:rPr>
        <w:t xml:space="preserve">That is considered </w:t>
      </w:r>
      <w:r w:rsidRPr="00EE6FD9">
        <w:rPr>
          <w:rFonts w:hint="cs"/>
          <w:sz w:val="24"/>
          <w:szCs w:val="24"/>
          <w:rtl/>
          <w:lang w:bidi="he-IL"/>
        </w:rPr>
        <w:t>מרובא פריש</w:t>
      </w:r>
      <w:r w:rsidR="004915C3" w:rsidRPr="00EE6FD9">
        <w:rPr>
          <w:sz w:val="24"/>
          <w:szCs w:val="24"/>
          <w:lang w:bidi="he-IL"/>
        </w:rPr>
        <w:t xml:space="preserve"> (and not </w:t>
      </w:r>
      <w:r w:rsidR="004915C3" w:rsidRPr="00EE6FD9">
        <w:rPr>
          <w:rFonts w:hint="cs"/>
          <w:sz w:val="24"/>
          <w:szCs w:val="24"/>
          <w:rtl/>
          <w:lang w:bidi="he-IL"/>
        </w:rPr>
        <w:t>קבוע</w:t>
      </w:r>
      <w:r w:rsidR="004915C3" w:rsidRPr="00EE6FD9">
        <w:rPr>
          <w:sz w:val="24"/>
          <w:szCs w:val="24"/>
          <w:lang w:bidi="he-IL"/>
        </w:rPr>
        <w:t>)</w:t>
      </w:r>
      <w:r w:rsidRPr="00EE6FD9">
        <w:rPr>
          <w:sz w:val="24"/>
          <w:szCs w:val="24"/>
          <w:lang w:bidi="he-IL"/>
        </w:rPr>
        <w:t>. It is not</w:t>
      </w:r>
      <w:r w:rsidR="004915C3" w:rsidRPr="00EE6FD9">
        <w:rPr>
          <w:sz w:val="24"/>
          <w:szCs w:val="24"/>
          <w:lang w:bidi="he-IL"/>
        </w:rPr>
        <w:t xml:space="preserve"> necessary for him to go to her (outside the city).</w:t>
      </w:r>
      <w:r w:rsidRPr="00EE6FD9">
        <w:rPr>
          <w:sz w:val="24"/>
          <w:szCs w:val="24"/>
          <w:lang w:bidi="he-IL"/>
        </w:rPr>
        <w:t xml:space="preserve"> </w:t>
      </w:r>
      <w:r w:rsidR="004915C3" w:rsidRPr="00EE6FD9">
        <w:rPr>
          <w:sz w:val="24"/>
          <w:szCs w:val="24"/>
          <w:lang w:bidi="he-IL"/>
        </w:rPr>
        <w:t>I</w:t>
      </w:r>
      <w:r w:rsidRPr="00EE6FD9">
        <w:rPr>
          <w:sz w:val="24"/>
          <w:szCs w:val="24"/>
          <w:lang w:bidi="he-IL"/>
        </w:rPr>
        <w:t xml:space="preserve">f he leaves his house, it is considered </w:t>
      </w:r>
      <w:r w:rsidRPr="00EE6FD9">
        <w:rPr>
          <w:rFonts w:hint="cs"/>
          <w:sz w:val="24"/>
          <w:szCs w:val="24"/>
          <w:rtl/>
          <w:lang w:bidi="he-IL"/>
        </w:rPr>
        <w:t>פירש</w:t>
      </w:r>
      <w:r w:rsidRPr="00EE6FD9">
        <w:rPr>
          <w:sz w:val="24"/>
          <w:szCs w:val="24"/>
          <w:lang w:bidi="he-IL"/>
        </w:rPr>
        <w:t>, even if she meets him in the city.</w:t>
      </w:r>
    </w:p>
    <w:p w:rsidR="00C45BA7" w:rsidRPr="00EE6FD9" w:rsidRDefault="00C45BA7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C45BA7" w:rsidRPr="00EE6FD9" w:rsidRDefault="00C45BA7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EE6FD9">
        <w:rPr>
          <w:rFonts w:hint="cs"/>
          <w:sz w:val="24"/>
          <w:szCs w:val="24"/>
          <w:rtl/>
          <w:lang w:bidi="he-IL"/>
        </w:rPr>
        <w:t>תוספות</w:t>
      </w:r>
      <w:r w:rsidRPr="00EE6FD9">
        <w:rPr>
          <w:sz w:val="24"/>
          <w:szCs w:val="24"/>
          <w:lang w:bidi="he-IL"/>
        </w:rPr>
        <w:t xml:space="preserve"> asks:</w:t>
      </w:r>
    </w:p>
    <w:p w:rsidR="00C45BA7" w:rsidRPr="00266362" w:rsidRDefault="00C45BA7" w:rsidP="00492A4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66362">
        <w:rPr>
          <w:rFonts w:ascii="David" w:hAnsi="David" w:cs="David"/>
          <w:b/>
          <w:bCs/>
          <w:rtl/>
          <w:lang w:bidi="he-IL"/>
        </w:rPr>
        <w:lastRenderedPageBreak/>
        <w:t>ואם תאמר דבנזיר פרק ב'</w:t>
      </w:r>
      <w:r w:rsidRPr="00266362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(דף יב,א ושם) </w:t>
      </w:r>
      <w:r w:rsidRPr="00266362">
        <w:rPr>
          <w:rFonts w:ascii="David" w:hAnsi="David" w:cs="David"/>
          <w:b/>
          <w:bCs/>
          <w:rtl/>
          <w:lang w:bidi="he-IL"/>
        </w:rPr>
        <w:t xml:space="preserve">פריך - </w:t>
      </w:r>
    </w:p>
    <w:p w:rsidR="00C45BA7" w:rsidRPr="00C45BA7" w:rsidRDefault="00C45BA7" w:rsidP="00492A4A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if you will say that in the second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נזיר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="003D2582">
        <w:rPr>
          <w:rFonts w:hint="cs"/>
          <w:rtl/>
          <w:lang w:bidi="he-IL"/>
        </w:rPr>
        <w:t>ריש לקיש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challenges -</w:t>
      </w:r>
    </w:p>
    <w:p w:rsidR="00C45BA7" w:rsidRPr="00266362" w:rsidRDefault="00C45BA7" w:rsidP="002663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66362">
        <w:rPr>
          <w:rFonts w:ascii="David" w:hAnsi="David" w:cs="David"/>
          <w:b/>
          <w:bCs/>
          <w:rtl/>
          <w:lang w:bidi="he-IL"/>
        </w:rPr>
        <w:t xml:space="preserve">אהא דאמר האומר צא וקדש לי אשה סתם אסור בכל הנשים שבעולם </w:t>
      </w:r>
      <w:r w:rsidR="00266362">
        <w:rPr>
          <w:rFonts w:ascii="David" w:hAnsi="David" w:cs="David"/>
          <w:b/>
          <w:bCs/>
          <w:lang w:bidi="he-IL"/>
        </w:rPr>
        <w:t>-</w:t>
      </w:r>
    </w:p>
    <w:p w:rsidR="00C45BA7" w:rsidRDefault="00C45BA7" w:rsidP="00492A4A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That which </w:t>
      </w:r>
      <w:r w:rsidR="003D2582">
        <w:rPr>
          <w:rFonts w:hint="cs"/>
          <w:rtl/>
          <w:lang w:bidi="he-IL"/>
        </w:rPr>
        <w:t>רבי יוחנן</w:t>
      </w:r>
      <w:r>
        <w:rPr>
          <w:b/>
          <w:bCs/>
          <w:lang w:bidi="he-IL"/>
        </w:rPr>
        <w:t xml:space="preserve"> said ‘whoever says </w:t>
      </w:r>
      <w:r>
        <w:rPr>
          <w:lang w:bidi="he-IL"/>
        </w:rPr>
        <w:t xml:space="preserve">to a </w:t>
      </w:r>
      <w:r>
        <w:rPr>
          <w:rFonts w:hint="cs"/>
          <w:rtl/>
          <w:lang w:bidi="he-IL"/>
        </w:rPr>
        <w:t>שליח</w:t>
      </w:r>
      <w:r w:rsidR="006C1C45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go and be </w:t>
      </w:r>
      <w:r>
        <w:rPr>
          <w:rFonts w:hint="cs"/>
          <w:b/>
          <w:bCs/>
          <w:rtl/>
          <w:lang w:bidi="he-IL"/>
        </w:rPr>
        <w:t>מקדש</w:t>
      </w:r>
      <w:r>
        <w:rPr>
          <w:b/>
          <w:bCs/>
          <w:lang w:bidi="he-IL"/>
        </w:rPr>
        <w:t xml:space="preserve"> for me an (unspecified) woman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 did not specify which woman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 should be </w:t>
      </w:r>
      <w:r>
        <w:rPr>
          <w:rFonts w:hint="cs"/>
          <w:rtl/>
          <w:lang w:bidi="he-IL"/>
        </w:rPr>
        <w:t>מקדש</w:t>
      </w:r>
      <w:r>
        <w:rPr>
          <w:lang w:bidi="he-IL"/>
        </w:rPr>
        <w:t xml:space="preserve">), the rule is that 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is forbidden to marry any woman in the world</w:t>
      </w:r>
      <w:r w:rsidR="006C1C45">
        <w:rPr>
          <w:b/>
          <w:bCs/>
          <w:lang w:bidi="he-IL"/>
        </w:rPr>
        <w:t>’</w:t>
      </w:r>
      <w:r>
        <w:rPr>
          <w:b/>
          <w:bCs/>
          <w:lang w:bidi="he-IL"/>
        </w:rPr>
        <w:t>.</w:t>
      </w:r>
      <w:r w:rsidR="00201D36">
        <w:rPr>
          <w:b/>
          <w:bCs/>
          <w:lang w:bidi="he-IL"/>
        </w:rPr>
        <w:t xml:space="preserve"> </w:t>
      </w:r>
      <w:r w:rsidR="00201D36" w:rsidRPr="00010B29">
        <w:rPr>
          <w:sz w:val="24"/>
          <w:szCs w:val="24"/>
          <w:lang w:bidi="he-IL"/>
        </w:rPr>
        <w:t xml:space="preserve">We assume that </w:t>
      </w:r>
      <w:r w:rsidR="00201D36" w:rsidRPr="00010B29">
        <w:rPr>
          <w:rFonts w:hint="cs"/>
          <w:sz w:val="24"/>
          <w:szCs w:val="24"/>
          <w:rtl/>
          <w:lang w:bidi="he-IL"/>
        </w:rPr>
        <w:t>שליח</w:t>
      </w:r>
      <w:r w:rsidR="00201D36" w:rsidRPr="00010B29">
        <w:rPr>
          <w:sz w:val="24"/>
          <w:szCs w:val="24"/>
          <w:lang w:bidi="he-IL"/>
        </w:rPr>
        <w:t xml:space="preserve"> was </w:t>
      </w:r>
      <w:r w:rsidR="00201D36" w:rsidRPr="00010B29">
        <w:rPr>
          <w:rFonts w:hint="cs"/>
          <w:sz w:val="24"/>
          <w:szCs w:val="24"/>
          <w:rtl/>
          <w:lang w:bidi="he-IL"/>
        </w:rPr>
        <w:t>מקדש</w:t>
      </w:r>
      <w:r w:rsidR="00201D36" w:rsidRPr="00010B29">
        <w:rPr>
          <w:sz w:val="24"/>
          <w:szCs w:val="24"/>
          <w:lang w:bidi="he-IL"/>
        </w:rPr>
        <w:t xml:space="preserve"> a woman.</w:t>
      </w:r>
      <w:r w:rsidRPr="00010B29">
        <w:rPr>
          <w:b/>
          <w:bCs/>
          <w:sz w:val="24"/>
          <w:szCs w:val="24"/>
          <w:lang w:bidi="he-IL"/>
        </w:rPr>
        <w:t xml:space="preserve"> </w:t>
      </w:r>
      <w:r w:rsidR="00201D36" w:rsidRPr="00010B29">
        <w:rPr>
          <w:sz w:val="24"/>
          <w:szCs w:val="24"/>
          <w:lang w:bidi="he-IL"/>
        </w:rPr>
        <w:t xml:space="preserve">Any (other) woman whom the </w:t>
      </w:r>
      <w:r w:rsidR="00201D36" w:rsidRPr="00010B29">
        <w:rPr>
          <w:rFonts w:hint="cs"/>
          <w:sz w:val="24"/>
          <w:szCs w:val="24"/>
          <w:rtl/>
          <w:lang w:bidi="he-IL"/>
        </w:rPr>
        <w:t>משלח</w:t>
      </w:r>
      <w:r w:rsidR="00201D36" w:rsidRPr="00010B29">
        <w:rPr>
          <w:sz w:val="24"/>
          <w:szCs w:val="24"/>
          <w:lang w:bidi="he-IL"/>
        </w:rPr>
        <w:t xml:space="preserve"> wishes to marry now</w:t>
      </w:r>
      <w:r w:rsidR="003D2582" w:rsidRPr="00010B29">
        <w:rPr>
          <w:sz w:val="24"/>
          <w:szCs w:val="24"/>
          <w:lang w:bidi="he-IL"/>
        </w:rPr>
        <w:t>,</w:t>
      </w:r>
      <w:r w:rsidR="00201D36" w:rsidRPr="00010B29">
        <w:rPr>
          <w:sz w:val="24"/>
          <w:szCs w:val="24"/>
          <w:lang w:bidi="he-IL"/>
        </w:rPr>
        <w:t xml:space="preserve"> may be a relative to the woman whom the </w:t>
      </w:r>
      <w:r w:rsidR="00201D36" w:rsidRPr="00010B29">
        <w:rPr>
          <w:rFonts w:hint="cs"/>
          <w:sz w:val="24"/>
          <w:szCs w:val="24"/>
          <w:rtl/>
          <w:lang w:bidi="he-IL"/>
        </w:rPr>
        <w:t>שליח</w:t>
      </w:r>
      <w:r w:rsidR="00201D36" w:rsidRPr="00010B29">
        <w:rPr>
          <w:sz w:val="24"/>
          <w:szCs w:val="24"/>
          <w:lang w:bidi="he-IL"/>
        </w:rPr>
        <w:t xml:space="preserve"> was </w:t>
      </w:r>
      <w:r w:rsidR="00201D36" w:rsidRPr="00010B29">
        <w:rPr>
          <w:rFonts w:hint="cs"/>
          <w:sz w:val="24"/>
          <w:szCs w:val="24"/>
          <w:rtl/>
          <w:lang w:bidi="he-IL"/>
        </w:rPr>
        <w:t>מקדש</w:t>
      </w:r>
      <w:r w:rsidR="00201D36" w:rsidRPr="00010B29">
        <w:rPr>
          <w:sz w:val="24"/>
          <w:szCs w:val="24"/>
          <w:lang w:bidi="he-IL"/>
        </w:rPr>
        <w:t>; she may be her mother, daughter, sister, etc</w:t>
      </w:r>
      <w:r w:rsidR="00CB48BE">
        <w:rPr>
          <w:sz w:val="24"/>
          <w:szCs w:val="24"/>
          <w:lang w:bidi="he-IL"/>
        </w:rPr>
        <w:t>.</w:t>
      </w:r>
      <w:r w:rsidR="006447FD">
        <w:rPr>
          <w:rStyle w:val="FootnoteReference"/>
          <w:sz w:val="24"/>
          <w:szCs w:val="24"/>
          <w:lang w:bidi="he-IL"/>
        </w:rPr>
        <w:footnoteReference w:id="4"/>
      </w:r>
      <w:r w:rsidR="00201D36" w:rsidRPr="00010B29">
        <w:rPr>
          <w:sz w:val="24"/>
          <w:szCs w:val="24"/>
          <w:lang w:bidi="he-IL"/>
        </w:rPr>
        <w:t xml:space="preserve"> </w:t>
      </w:r>
      <w:r w:rsidR="003D2582" w:rsidRPr="00010B29">
        <w:rPr>
          <w:rFonts w:hint="cs"/>
          <w:sz w:val="24"/>
          <w:szCs w:val="24"/>
          <w:rtl/>
          <w:lang w:bidi="he-IL"/>
        </w:rPr>
        <w:t>ר"ל</w:t>
      </w:r>
      <w:r w:rsidR="00201D36" w:rsidRPr="00010B29">
        <w:rPr>
          <w:sz w:val="24"/>
          <w:szCs w:val="24"/>
          <w:lang w:bidi="he-IL"/>
        </w:rPr>
        <w:t xml:space="preserve"> challenges this ruling –</w:t>
      </w:r>
    </w:p>
    <w:p w:rsidR="00201D36" w:rsidRPr="00CB48BE" w:rsidRDefault="00201D36" w:rsidP="00CB48B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CB48BE">
        <w:rPr>
          <w:rFonts w:ascii="David" w:hAnsi="David" w:cs="David"/>
          <w:b/>
          <w:bCs/>
          <w:rtl/>
          <w:lang w:bidi="he-IL"/>
        </w:rPr>
        <w:t>מקן סתומה</w:t>
      </w:r>
      <w:r w:rsidR="00492A4A" w:rsidRPr="00CB48BE">
        <w:rPr>
          <w:rStyle w:val="FootnoteReference"/>
          <w:rFonts w:ascii="David" w:hAnsi="David" w:cs="David"/>
          <w:b/>
          <w:bCs/>
          <w:lang w:bidi="he-IL"/>
        </w:rPr>
        <w:footnoteReference w:id="5"/>
      </w:r>
      <w:r w:rsidRPr="00CB48BE">
        <w:rPr>
          <w:rFonts w:ascii="David" w:hAnsi="David" w:cs="David"/>
          <w:b/>
          <w:bCs/>
          <w:rtl/>
          <w:lang w:bidi="he-IL"/>
        </w:rPr>
        <w:t xml:space="preserve"> </w:t>
      </w:r>
      <w:r w:rsidR="00CB48BE">
        <w:rPr>
          <w:rFonts w:ascii="David" w:hAnsi="David" w:cs="David"/>
          <w:b/>
          <w:bCs/>
          <w:lang w:bidi="he-IL"/>
        </w:rPr>
        <w:t>-</w:t>
      </w:r>
    </w:p>
    <w:p w:rsidR="00201D36" w:rsidRPr="00010B29" w:rsidRDefault="004028E5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</w:t>
      </w:r>
      <w:r w:rsidR="00201D36">
        <w:rPr>
          <w:b/>
          <w:bCs/>
          <w:lang w:bidi="he-IL"/>
        </w:rPr>
        <w:t xml:space="preserve">rom the </w:t>
      </w:r>
      <w:r w:rsidR="004F1D4F">
        <w:rPr>
          <w:rFonts w:hint="cs"/>
          <w:rtl/>
          <w:lang w:bidi="he-IL"/>
        </w:rPr>
        <w:t>משנה</w:t>
      </w:r>
      <w:r w:rsidR="00201D36">
        <w:rPr>
          <w:lang w:bidi="he-IL"/>
        </w:rPr>
        <w:t xml:space="preserve"> </w:t>
      </w:r>
      <w:r w:rsidR="00201D36">
        <w:rPr>
          <w:b/>
          <w:bCs/>
          <w:lang w:bidi="he-IL"/>
        </w:rPr>
        <w:t xml:space="preserve">of </w:t>
      </w:r>
      <w:r w:rsidR="004F1D4F">
        <w:rPr>
          <w:b/>
          <w:bCs/>
          <w:lang w:bidi="he-IL"/>
        </w:rPr>
        <w:t>‘</w:t>
      </w:r>
      <w:r w:rsidR="00201D36">
        <w:rPr>
          <w:b/>
          <w:bCs/>
          <w:lang w:bidi="he-IL"/>
        </w:rPr>
        <w:t>an unspecified ‘nest’</w:t>
      </w:r>
      <w:r w:rsidR="004F1D4F">
        <w:rPr>
          <w:b/>
          <w:bCs/>
          <w:lang w:bidi="he-IL"/>
        </w:rPr>
        <w:t>’</w:t>
      </w:r>
      <w:r w:rsidR="00201D36">
        <w:rPr>
          <w:b/>
          <w:bCs/>
          <w:lang w:bidi="he-IL"/>
        </w:rPr>
        <w:t>.</w:t>
      </w:r>
      <w:r w:rsidR="009230B8">
        <w:rPr>
          <w:lang w:bidi="he-IL"/>
        </w:rPr>
        <w:t xml:space="preserve"> </w:t>
      </w:r>
      <w:r w:rsidR="009230B8" w:rsidRPr="00010B29">
        <w:rPr>
          <w:sz w:val="24"/>
          <w:szCs w:val="24"/>
          <w:lang w:bidi="he-IL"/>
        </w:rPr>
        <w:t>When the doves fly</w:t>
      </w:r>
      <w:r w:rsidR="004F1D4F" w:rsidRPr="00010B29">
        <w:rPr>
          <w:sz w:val="24"/>
          <w:szCs w:val="24"/>
          <w:lang w:bidi="he-IL"/>
        </w:rPr>
        <w:t xml:space="preserve"> away from the </w:t>
      </w:r>
      <w:r w:rsidR="004F1D4F" w:rsidRPr="00010B29">
        <w:rPr>
          <w:rFonts w:hint="cs"/>
          <w:sz w:val="24"/>
          <w:szCs w:val="24"/>
          <w:rtl/>
          <w:lang w:bidi="he-IL"/>
        </w:rPr>
        <w:t>קנים</w:t>
      </w:r>
      <w:r w:rsidR="004F1D4F" w:rsidRPr="00010B29">
        <w:rPr>
          <w:sz w:val="24"/>
          <w:szCs w:val="24"/>
          <w:lang w:bidi="he-IL"/>
        </w:rPr>
        <w:t xml:space="preserve">, we should be concerned </w:t>
      </w:r>
      <w:r w:rsidR="009230B8" w:rsidRPr="00010B29">
        <w:rPr>
          <w:sz w:val="24"/>
          <w:szCs w:val="24"/>
          <w:lang w:bidi="he-IL"/>
        </w:rPr>
        <w:t>that someone else</w:t>
      </w:r>
      <w:r w:rsidR="006447FD">
        <w:rPr>
          <w:rStyle w:val="FootnoteReference"/>
          <w:sz w:val="24"/>
          <w:szCs w:val="24"/>
          <w:lang w:bidi="he-IL"/>
        </w:rPr>
        <w:footnoteReference w:id="6"/>
      </w:r>
      <w:r w:rsidR="009230B8" w:rsidRPr="00010B29">
        <w:rPr>
          <w:sz w:val="24"/>
          <w:szCs w:val="24"/>
          <w:lang w:bidi="he-IL"/>
        </w:rPr>
        <w:t xml:space="preserve"> may use these birds for their own </w:t>
      </w:r>
      <w:r w:rsidR="009230B8" w:rsidRPr="00010B29">
        <w:rPr>
          <w:rFonts w:hint="cs"/>
          <w:sz w:val="24"/>
          <w:szCs w:val="24"/>
          <w:rtl/>
          <w:lang w:bidi="he-IL"/>
        </w:rPr>
        <w:t>קן</w:t>
      </w:r>
      <w:r w:rsidR="009230B8" w:rsidRPr="00010B29">
        <w:rPr>
          <w:sz w:val="24"/>
          <w:szCs w:val="24"/>
          <w:lang w:bidi="he-IL"/>
        </w:rPr>
        <w:t xml:space="preserve">. This is not permitted; for these doves were already specified for another individual, and one cannot fulfill his obligation with a </w:t>
      </w:r>
      <w:r w:rsidR="009230B8" w:rsidRPr="00010B29">
        <w:rPr>
          <w:rFonts w:hint="cs"/>
          <w:sz w:val="24"/>
          <w:szCs w:val="24"/>
          <w:rtl/>
          <w:lang w:bidi="he-IL"/>
        </w:rPr>
        <w:t>קרבן</w:t>
      </w:r>
      <w:r w:rsidR="009230B8" w:rsidRPr="00010B29">
        <w:rPr>
          <w:sz w:val="24"/>
          <w:szCs w:val="24"/>
          <w:lang w:bidi="he-IL"/>
        </w:rPr>
        <w:t xml:space="preserve"> that </w:t>
      </w:r>
      <w:r w:rsidR="006447FD">
        <w:rPr>
          <w:sz w:val="24"/>
          <w:szCs w:val="24"/>
          <w:lang w:bidi="he-IL"/>
        </w:rPr>
        <w:t>was already designated for a different obligation</w:t>
      </w:r>
      <w:r w:rsidR="009230B8" w:rsidRPr="00010B29">
        <w:rPr>
          <w:sz w:val="24"/>
          <w:szCs w:val="24"/>
          <w:lang w:bidi="he-IL"/>
        </w:rPr>
        <w:t xml:space="preserve">. Just as by the woman we are concerned that the woman he wishes to marry may be related to the woman whom his </w:t>
      </w:r>
      <w:r w:rsidR="009230B8" w:rsidRPr="00010B29">
        <w:rPr>
          <w:rFonts w:hint="cs"/>
          <w:sz w:val="24"/>
          <w:szCs w:val="24"/>
          <w:rtl/>
          <w:lang w:bidi="he-IL"/>
        </w:rPr>
        <w:t>שליח</w:t>
      </w:r>
      <w:r w:rsidR="009230B8" w:rsidRPr="00010B29">
        <w:rPr>
          <w:sz w:val="24"/>
          <w:szCs w:val="24"/>
          <w:lang w:bidi="he-IL"/>
        </w:rPr>
        <w:t xml:space="preserve"> was </w:t>
      </w:r>
      <w:r w:rsidR="009230B8" w:rsidRPr="00010B29">
        <w:rPr>
          <w:rFonts w:hint="cs"/>
          <w:sz w:val="24"/>
          <w:szCs w:val="24"/>
          <w:rtl/>
          <w:lang w:bidi="he-IL"/>
        </w:rPr>
        <w:t>מקדש</w:t>
      </w:r>
      <w:r w:rsidR="009230B8" w:rsidRPr="00010B29">
        <w:rPr>
          <w:sz w:val="24"/>
          <w:szCs w:val="24"/>
          <w:lang w:bidi="he-IL"/>
        </w:rPr>
        <w:t xml:space="preserve">, here too let us be concerned that the dove he wishes to use was the one that flew away from its original </w:t>
      </w:r>
      <w:r w:rsidR="009230B8" w:rsidRPr="00010B29">
        <w:rPr>
          <w:rFonts w:hint="cs"/>
          <w:sz w:val="24"/>
          <w:szCs w:val="24"/>
          <w:rtl/>
          <w:lang w:bidi="he-IL"/>
        </w:rPr>
        <w:t>קן</w:t>
      </w:r>
      <w:r w:rsidR="009230B8" w:rsidRPr="00010B29">
        <w:rPr>
          <w:sz w:val="24"/>
          <w:szCs w:val="24"/>
          <w:lang w:bidi="he-IL"/>
        </w:rPr>
        <w:t>.</w:t>
      </w:r>
      <w:r w:rsidR="00492A4A" w:rsidRPr="00492A4A">
        <w:rPr>
          <w:rStyle w:val="FootnoteReference"/>
          <w:sz w:val="24"/>
          <w:szCs w:val="24"/>
          <w:rtl/>
          <w:lang w:bidi="he-IL"/>
        </w:rPr>
        <w:t xml:space="preserve"> </w:t>
      </w:r>
      <w:r w:rsidR="00492A4A">
        <w:rPr>
          <w:rStyle w:val="FootnoteReference"/>
          <w:sz w:val="24"/>
          <w:szCs w:val="24"/>
          <w:rtl/>
          <w:lang w:bidi="he-IL"/>
        </w:rPr>
        <w:footnoteReference w:id="7"/>
      </w:r>
      <w:r w:rsidR="009230B8" w:rsidRPr="00010B29">
        <w:rPr>
          <w:sz w:val="24"/>
          <w:szCs w:val="24"/>
          <w:lang w:bidi="he-IL"/>
        </w:rPr>
        <w:t xml:space="preserve">  </w:t>
      </w:r>
    </w:p>
    <w:p w:rsidR="009230B8" w:rsidRPr="00010B29" w:rsidRDefault="009230B8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9230B8" w:rsidRPr="00010B29" w:rsidRDefault="009230B8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010B29">
        <w:rPr>
          <w:sz w:val="24"/>
          <w:szCs w:val="24"/>
          <w:lang w:bidi="he-IL"/>
        </w:rPr>
        <w:t xml:space="preserve">The </w:t>
      </w:r>
      <w:r w:rsidRPr="00010B29">
        <w:rPr>
          <w:rFonts w:hint="cs"/>
          <w:sz w:val="24"/>
          <w:szCs w:val="24"/>
          <w:rtl/>
          <w:lang w:bidi="he-IL"/>
        </w:rPr>
        <w:t>גמרא</w:t>
      </w:r>
      <w:r w:rsidRPr="00010B29">
        <w:rPr>
          <w:sz w:val="24"/>
          <w:szCs w:val="24"/>
          <w:lang w:bidi="he-IL"/>
        </w:rPr>
        <w:t xml:space="preserve"> there answers:</w:t>
      </w:r>
    </w:p>
    <w:p w:rsidR="009230B8" w:rsidRPr="00CB48BE" w:rsidRDefault="009230B8" w:rsidP="00CB48B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CB48BE">
        <w:rPr>
          <w:rFonts w:ascii="David" w:hAnsi="David" w:cs="David"/>
          <w:b/>
          <w:bCs/>
          <w:rtl/>
          <w:lang w:bidi="he-IL"/>
        </w:rPr>
        <w:t xml:space="preserve">ומסיק אמינא לך אשה דלא ניידא ואת אמרת לי איסורא דנייד </w:t>
      </w:r>
      <w:r w:rsidR="00CB48BE">
        <w:rPr>
          <w:rFonts w:ascii="David" w:hAnsi="David" w:cs="David"/>
          <w:b/>
          <w:bCs/>
          <w:lang w:bidi="he-IL"/>
        </w:rPr>
        <w:t>-</w:t>
      </w:r>
    </w:p>
    <w:p w:rsidR="009230B8" w:rsidRDefault="009230B8" w:rsidP="00492A4A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b/>
          <w:bCs/>
          <w:lang w:bidi="he-IL"/>
        </w:rPr>
        <w:t>concludes</w:t>
      </w:r>
      <w:r w:rsidR="00F513D0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F513D0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I am speaking to you </w:t>
      </w:r>
      <w:r>
        <w:rPr>
          <w:lang w:bidi="he-IL"/>
        </w:rPr>
        <w:t xml:space="preserve">about </w:t>
      </w:r>
      <w:r>
        <w:rPr>
          <w:b/>
          <w:bCs/>
          <w:lang w:bidi="he-IL"/>
        </w:rPr>
        <w:t>a woman who is not roaming</w:t>
      </w:r>
      <w:r w:rsidR="00010B29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and you </w:t>
      </w:r>
      <w:r>
        <w:rPr>
          <w:lang w:bidi="he-IL"/>
        </w:rPr>
        <w:t>wish to</w:t>
      </w:r>
      <w:r>
        <w:rPr>
          <w:b/>
          <w:bCs/>
          <w:lang w:bidi="he-IL"/>
        </w:rPr>
        <w:t xml:space="preserve"> contradict me from an </w:t>
      </w:r>
      <w:r>
        <w:rPr>
          <w:rFonts w:hint="cs"/>
          <w:b/>
          <w:bCs/>
          <w:rtl/>
          <w:lang w:bidi="he-IL"/>
        </w:rPr>
        <w:t>איסור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a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which is roaming</w:t>
      </w:r>
      <w:r w:rsidR="00F513D0">
        <w:rPr>
          <w:b/>
          <w:bCs/>
          <w:lang w:bidi="he-IL"/>
        </w:rPr>
        <w:t>’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="003D2582" w:rsidRPr="00010B29">
        <w:rPr>
          <w:sz w:val="24"/>
          <w:szCs w:val="24"/>
          <w:lang w:bidi="he-IL"/>
        </w:rPr>
        <w:t>(</w:t>
      </w:r>
      <w:r w:rsidR="003D2582" w:rsidRPr="00010B29">
        <w:rPr>
          <w:rFonts w:hint="cs"/>
          <w:sz w:val="24"/>
          <w:szCs w:val="24"/>
          <w:rtl/>
          <w:lang w:bidi="he-IL"/>
        </w:rPr>
        <w:t>תוספות</w:t>
      </w:r>
      <w:r w:rsidR="003D2582" w:rsidRPr="00010B29">
        <w:rPr>
          <w:sz w:val="24"/>
          <w:szCs w:val="24"/>
          <w:lang w:bidi="he-IL"/>
        </w:rPr>
        <w:t xml:space="preserve"> understood the </w:t>
      </w:r>
      <w:r w:rsidR="003D2582" w:rsidRPr="00010B29">
        <w:rPr>
          <w:rFonts w:hint="cs"/>
          <w:sz w:val="24"/>
          <w:szCs w:val="24"/>
          <w:rtl/>
          <w:lang w:bidi="he-IL"/>
        </w:rPr>
        <w:t>גמרא</w:t>
      </w:r>
      <w:r w:rsidR="003D2582" w:rsidRPr="00010B29">
        <w:rPr>
          <w:sz w:val="24"/>
          <w:szCs w:val="24"/>
          <w:lang w:bidi="he-IL"/>
        </w:rPr>
        <w:t xml:space="preserve"> to mean) </w:t>
      </w:r>
      <w:r w:rsidRPr="00010B29">
        <w:rPr>
          <w:sz w:val="24"/>
          <w:szCs w:val="24"/>
          <w:lang w:bidi="he-IL"/>
        </w:rPr>
        <w:t xml:space="preserve">The woman whom the man wishes to be </w:t>
      </w:r>
      <w:r w:rsidRPr="00010B29">
        <w:rPr>
          <w:rFonts w:hint="cs"/>
          <w:sz w:val="24"/>
          <w:szCs w:val="24"/>
          <w:rtl/>
          <w:lang w:bidi="he-IL"/>
        </w:rPr>
        <w:t>מקדש</w:t>
      </w:r>
      <w:r w:rsidRPr="00010B29">
        <w:rPr>
          <w:sz w:val="24"/>
          <w:szCs w:val="24"/>
          <w:lang w:bidi="he-IL"/>
        </w:rPr>
        <w:t xml:space="preserve"> is in her place, she is considered a </w:t>
      </w:r>
      <w:r w:rsidRPr="00010B29">
        <w:rPr>
          <w:rFonts w:hint="cs"/>
          <w:sz w:val="24"/>
          <w:szCs w:val="24"/>
          <w:rtl/>
          <w:lang w:bidi="he-IL"/>
        </w:rPr>
        <w:t>קבוע</w:t>
      </w:r>
      <w:r w:rsidRPr="00010B29">
        <w:rPr>
          <w:sz w:val="24"/>
          <w:szCs w:val="24"/>
          <w:lang w:bidi="he-IL"/>
        </w:rPr>
        <w:t xml:space="preserve">; however the bird was </w:t>
      </w:r>
      <w:r w:rsidRPr="00010B29">
        <w:rPr>
          <w:rFonts w:hint="cs"/>
          <w:sz w:val="24"/>
          <w:szCs w:val="24"/>
          <w:rtl/>
          <w:lang w:bidi="he-IL"/>
        </w:rPr>
        <w:t>פריש</w:t>
      </w:r>
      <w:r w:rsidRPr="00010B29">
        <w:rPr>
          <w:sz w:val="24"/>
          <w:szCs w:val="24"/>
          <w:lang w:bidi="he-IL"/>
        </w:rPr>
        <w:t xml:space="preserve"> and left </w:t>
      </w:r>
      <w:r w:rsidR="00010B29" w:rsidRPr="00010B29">
        <w:rPr>
          <w:sz w:val="24"/>
          <w:szCs w:val="24"/>
          <w:lang w:bidi="he-IL"/>
        </w:rPr>
        <w:t>its</w:t>
      </w:r>
      <w:r w:rsidRPr="00010B29">
        <w:rPr>
          <w:sz w:val="24"/>
          <w:szCs w:val="24"/>
          <w:lang w:bidi="he-IL"/>
        </w:rPr>
        <w:t xml:space="preserve"> place of </w:t>
      </w:r>
      <w:r w:rsidRPr="00010B29">
        <w:rPr>
          <w:rFonts w:hint="cs"/>
          <w:sz w:val="24"/>
          <w:szCs w:val="24"/>
          <w:rtl/>
          <w:lang w:bidi="he-IL"/>
        </w:rPr>
        <w:t>קביעות</w:t>
      </w:r>
      <w:r w:rsidRPr="00010B29">
        <w:rPr>
          <w:sz w:val="24"/>
          <w:szCs w:val="24"/>
          <w:lang w:bidi="he-IL"/>
        </w:rPr>
        <w:t xml:space="preserve">. In the case of </w:t>
      </w:r>
      <w:r w:rsidRPr="00010B29">
        <w:rPr>
          <w:rFonts w:hint="cs"/>
          <w:sz w:val="24"/>
          <w:szCs w:val="24"/>
          <w:rtl/>
          <w:lang w:bidi="he-IL"/>
        </w:rPr>
        <w:t>פריש</w:t>
      </w:r>
      <w:r w:rsidRPr="00010B29">
        <w:rPr>
          <w:sz w:val="24"/>
          <w:szCs w:val="24"/>
          <w:lang w:bidi="he-IL"/>
        </w:rPr>
        <w:t xml:space="preserve"> we follow the </w:t>
      </w:r>
      <w:r w:rsidRPr="00010B29">
        <w:rPr>
          <w:rFonts w:hint="cs"/>
          <w:sz w:val="24"/>
          <w:szCs w:val="24"/>
          <w:rtl/>
          <w:lang w:bidi="he-IL"/>
        </w:rPr>
        <w:t>רוב</w:t>
      </w:r>
      <w:r w:rsidRPr="00010B29">
        <w:rPr>
          <w:sz w:val="24"/>
          <w:szCs w:val="24"/>
          <w:lang w:bidi="he-IL"/>
        </w:rPr>
        <w:t xml:space="preserve">, but not in the case of </w:t>
      </w:r>
      <w:r w:rsidRPr="00010B29">
        <w:rPr>
          <w:rFonts w:hint="cs"/>
          <w:sz w:val="24"/>
          <w:szCs w:val="24"/>
          <w:rtl/>
          <w:lang w:bidi="he-IL"/>
        </w:rPr>
        <w:t>קבוע</w:t>
      </w:r>
      <w:r w:rsidRPr="00010B29">
        <w:rPr>
          <w:sz w:val="24"/>
          <w:szCs w:val="24"/>
          <w:lang w:bidi="he-IL"/>
        </w:rPr>
        <w:t>.</w:t>
      </w:r>
      <w:r w:rsidR="00E518E1" w:rsidRPr="00010B29">
        <w:rPr>
          <w:sz w:val="24"/>
          <w:szCs w:val="24"/>
          <w:lang w:bidi="he-IL"/>
        </w:rPr>
        <w:t xml:space="preserve"> Therefore he is </w:t>
      </w:r>
      <w:r w:rsidR="00E518E1" w:rsidRPr="00010B29">
        <w:rPr>
          <w:rFonts w:hint="cs"/>
          <w:sz w:val="24"/>
          <w:szCs w:val="24"/>
          <w:rtl/>
          <w:lang w:bidi="he-IL"/>
        </w:rPr>
        <w:t>אסור</w:t>
      </w:r>
      <w:r w:rsidR="00E518E1" w:rsidRPr="00010B29">
        <w:rPr>
          <w:sz w:val="24"/>
          <w:szCs w:val="24"/>
          <w:lang w:bidi="he-IL"/>
        </w:rPr>
        <w:t xml:space="preserve"> to marry any woman for </w:t>
      </w:r>
      <w:r w:rsidR="00E518E1" w:rsidRPr="00010B29">
        <w:rPr>
          <w:rFonts w:hint="cs"/>
          <w:sz w:val="24"/>
          <w:szCs w:val="24"/>
          <w:rtl/>
          <w:lang w:bidi="he-IL"/>
        </w:rPr>
        <w:t>כל קבוע כמחצה על מחצה דמי</w:t>
      </w:r>
      <w:r w:rsidR="00E518E1" w:rsidRPr="00010B29">
        <w:rPr>
          <w:sz w:val="24"/>
          <w:szCs w:val="24"/>
          <w:lang w:bidi="he-IL"/>
        </w:rPr>
        <w:t xml:space="preserve">, but anyone may use any dove that he finds since </w:t>
      </w:r>
      <w:r w:rsidR="00E518E1" w:rsidRPr="00010B29">
        <w:rPr>
          <w:rFonts w:hint="cs"/>
          <w:sz w:val="24"/>
          <w:szCs w:val="24"/>
          <w:rtl/>
          <w:lang w:bidi="he-IL"/>
        </w:rPr>
        <w:t>כל דפריש מרובא פריש</w:t>
      </w:r>
      <w:r w:rsidR="00E518E1" w:rsidRPr="00010B29">
        <w:rPr>
          <w:sz w:val="24"/>
          <w:szCs w:val="24"/>
          <w:lang w:bidi="he-IL"/>
        </w:rPr>
        <w:t>.</w:t>
      </w:r>
    </w:p>
    <w:p w:rsidR="00F96C4E" w:rsidRPr="00010B29" w:rsidRDefault="00F96C4E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E518E1" w:rsidRPr="00010B29" w:rsidRDefault="00E518E1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010B29">
        <w:rPr>
          <w:sz w:val="24"/>
          <w:szCs w:val="24"/>
          <w:lang w:bidi="he-IL"/>
        </w:rPr>
        <w:lastRenderedPageBreak/>
        <w:t xml:space="preserve">The </w:t>
      </w:r>
      <w:r w:rsidRPr="00010B29">
        <w:rPr>
          <w:rFonts w:hint="cs"/>
          <w:sz w:val="24"/>
          <w:szCs w:val="24"/>
          <w:rtl/>
          <w:lang w:bidi="he-IL"/>
        </w:rPr>
        <w:t>גמרא</w:t>
      </w:r>
      <w:r w:rsidRPr="00010B29">
        <w:rPr>
          <w:sz w:val="24"/>
          <w:szCs w:val="24"/>
          <w:lang w:bidi="he-IL"/>
        </w:rPr>
        <w:t xml:space="preserve"> there continues:</w:t>
      </w:r>
    </w:p>
    <w:p w:rsidR="00E518E1" w:rsidRPr="00CB48BE" w:rsidRDefault="00E518E1" w:rsidP="00CB48B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CB48BE">
        <w:rPr>
          <w:rFonts w:ascii="David" w:hAnsi="David" w:cs="David"/>
          <w:b/>
          <w:bCs/>
          <w:rtl/>
          <w:lang w:bidi="he-IL"/>
        </w:rPr>
        <w:t>וכי תימא הכא נמי בשוקא אשכחיה וקדיש</w:t>
      </w:r>
      <w:r w:rsidR="004652CD">
        <w:rPr>
          <w:rFonts w:ascii="David" w:hAnsi="David" w:cs="David" w:hint="cs"/>
          <w:b/>
          <w:bCs/>
          <w:rtl/>
          <w:lang w:bidi="he-IL"/>
        </w:rPr>
        <w:t xml:space="preserve"> </w:t>
      </w:r>
      <w:r w:rsidRPr="00CB48BE">
        <w:rPr>
          <w:rFonts w:ascii="David" w:hAnsi="David" w:cs="David"/>
          <w:b/>
          <w:bCs/>
          <w:lang w:bidi="he-IL"/>
        </w:rPr>
        <w:t xml:space="preserve"> </w:t>
      </w:r>
      <w:r w:rsidR="00CB48BE">
        <w:rPr>
          <w:rFonts w:ascii="David" w:hAnsi="David" w:cs="David"/>
          <w:b/>
          <w:bCs/>
          <w:lang w:bidi="he-IL"/>
        </w:rPr>
        <w:t>-</w:t>
      </w:r>
    </w:p>
    <w:p w:rsidR="00E518E1" w:rsidRPr="00010B29" w:rsidRDefault="00E518E1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say, that </w:t>
      </w:r>
      <w:r>
        <w:rPr>
          <w:lang w:bidi="he-IL"/>
        </w:rPr>
        <w:t xml:space="preserve">by </w:t>
      </w:r>
      <w:r>
        <w:rPr>
          <w:rFonts w:hint="cs"/>
          <w:rtl/>
          <w:lang w:bidi="he-IL"/>
        </w:rPr>
        <w:t>קידושין</w:t>
      </w:r>
      <w:r>
        <w:rPr>
          <w:lang w:bidi="he-IL"/>
        </w:rPr>
        <w:t xml:space="preserve"> also, </w:t>
      </w:r>
      <w:r w:rsidR="0085513E">
        <w:rPr>
          <w:lang w:bidi="he-IL"/>
        </w:rPr>
        <w:t>t</w:t>
      </w:r>
      <w:r>
        <w:rPr>
          <w:lang w:bidi="he-IL"/>
        </w:rPr>
        <w:t>he</w:t>
      </w:r>
      <w:r w:rsidR="0085513E">
        <w:rPr>
          <w:lang w:bidi="he-IL"/>
        </w:rPr>
        <w:t xml:space="preserve"> </w:t>
      </w:r>
      <w:r w:rsidR="0085513E">
        <w:rPr>
          <w:rFonts w:hint="cs"/>
          <w:rtl/>
          <w:lang w:bidi="he-IL"/>
        </w:rPr>
        <w:t>משלח</w:t>
      </w:r>
      <w:r>
        <w:rPr>
          <w:lang w:bidi="he-IL"/>
        </w:rPr>
        <w:t xml:space="preserve"> should be permitted to marry her in a situation </w:t>
      </w:r>
      <w:r>
        <w:rPr>
          <w:b/>
          <w:bCs/>
          <w:lang w:bidi="he-IL"/>
        </w:rPr>
        <w:t xml:space="preserve">where he found her in the marketplace and was </w:t>
      </w:r>
      <w:r>
        <w:rPr>
          <w:rFonts w:hint="cs"/>
          <w:b/>
          <w:bCs/>
          <w:rtl/>
          <w:lang w:bidi="he-IL"/>
        </w:rPr>
        <w:t>מקדש</w:t>
      </w:r>
      <w:r>
        <w:rPr>
          <w:b/>
          <w:bCs/>
          <w:lang w:bidi="he-IL"/>
        </w:rPr>
        <w:t xml:space="preserve"> her</w:t>
      </w:r>
      <w:r w:rsidRPr="00010B29">
        <w:rPr>
          <w:b/>
          <w:bCs/>
          <w:sz w:val="24"/>
          <w:szCs w:val="24"/>
          <w:lang w:bidi="he-IL"/>
        </w:rPr>
        <w:t xml:space="preserve">. </w:t>
      </w:r>
      <w:r w:rsidRPr="00010B29">
        <w:rPr>
          <w:sz w:val="24"/>
          <w:szCs w:val="24"/>
          <w:lang w:bidi="he-IL"/>
        </w:rPr>
        <w:t xml:space="preserve">In this situation, seemingly, she is no longer a </w:t>
      </w:r>
      <w:r w:rsidRPr="00010B29">
        <w:rPr>
          <w:rFonts w:hint="cs"/>
          <w:sz w:val="24"/>
          <w:szCs w:val="24"/>
          <w:rtl/>
          <w:lang w:bidi="he-IL"/>
        </w:rPr>
        <w:t>קבוע</w:t>
      </w:r>
      <w:r w:rsidRPr="00010B29">
        <w:rPr>
          <w:sz w:val="24"/>
          <w:szCs w:val="24"/>
          <w:lang w:bidi="he-IL"/>
        </w:rPr>
        <w:t xml:space="preserve"> but rather a </w:t>
      </w:r>
      <w:r w:rsidRPr="00010B29">
        <w:rPr>
          <w:rFonts w:hint="cs"/>
          <w:sz w:val="24"/>
          <w:szCs w:val="24"/>
          <w:rtl/>
          <w:lang w:bidi="he-IL"/>
        </w:rPr>
        <w:t>פריש</w:t>
      </w:r>
      <w:r w:rsidRPr="00010B29">
        <w:rPr>
          <w:sz w:val="24"/>
          <w:szCs w:val="24"/>
          <w:lang w:bidi="he-IL"/>
        </w:rPr>
        <w:t xml:space="preserve">; for she left her place of </w:t>
      </w:r>
      <w:r w:rsidRPr="00010B29">
        <w:rPr>
          <w:rFonts w:hint="cs"/>
          <w:sz w:val="24"/>
          <w:szCs w:val="24"/>
          <w:rtl/>
          <w:lang w:bidi="he-IL"/>
        </w:rPr>
        <w:t>קביעות</w:t>
      </w:r>
      <w:r w:rsidRPr="00010B29">
        <w:rPr>
          <w:sz w:val="24"/>
          <w:szCs w:val="24"/>
          <w:lang w:bidi="he-IL"/>
        </w:rPr>
        <w:t xml:space="preserve"> and was </w:t>
      </w:r>
      <w:r w:rsidRPr="00010B29">
        <w:rPr>
          <w:rFonts w:hint="cs"/>
          <w:sz w:val="24"/>
          <w:szCs w:val="24"/>
          <w:rtl/>
          <w:lang w:bidi="he-IL"/>
        </w:rPr>
        <w:t>מקודש</w:t>
      </w:r>
      <w:r w:rsidR="00F96C4E">
        <w:rPr>
          <w:rFonts w:hint="cs"/>
          <w:sz w:val="24"/>
          <w:szCs w:val="24"/>
          <w:rtl/>
          <w:lang w:bidi="he-IL"/>
        </w:rPr>
        <w:t>ת</w:t>
      </w:r>
      <w:r w:rsidRPr="00010B29">
        <w:rPr>
          <w:sz w:val="24"/>
          <w:szCs w:val="24"/>
          <w:lang w:bidi="he-IL"/>
        </w:rPr>
        <w:t xml:space="preserve"> in the </w:t>
      </w:r>
      <w:r w:rsidRPr="00010B29">
        <w:rPr>
          <w:rFonts w:hint="cs"/>
          <w:sz w:val="24"/>
          <w:szCs w:val="24"/>
          <w:rtl/>
          <w:lang w:bidi="he-IL"/>
        </w:rPr>
        <w:t>שוק</w:t>
      </w:r>
      <w:r w:rsidRPr="00010B29">
        <w:rPr>
          <w:sz w:val="24"/>
          <w:szCs w:val="24"/>
          <w:lang w:bidi="he-IL"/>
        </w:rPr>
        <w:t>. Nevertheless, even in this instance he may not marry her, for -</w:t>
      </w:r>
    </w:p>
    <w:p w:rsidR="00E518E1" w:rsidRPr="00CB48BE" w:rsidRDefault="00E518E1" w:rsidP="00492A4A">
      <w:pPr>
        <w:bidi/>
        <w:spacing w:line="276" w:lineRule="auto"/>
        <w:jc w:val="both"/>
        <w:rPr>
          <w:rFonts w:ascii="David" w:hAnsi="David" w:cs="David"/>
          <w:rtl/>
          <w:lang w:bidi="he-IL"/>
        </w:rPr>
      </w:pPr>
      <w:r w:rsidRPr="00CB48BE">
        <w:rPr>
          <w:rFonts w:ascii="David" w:hAnsi="David" w:cs="David"/>
          <w:b/>
          <w:bCs/>
          <w:rtl/>
          <w:lang w:bidi="he-IL"/>
        </w:rPr>
        <w:t>התם הדרא לניחותא -</w:t>
      </w:r>
    </w:p>
    <w:p w:rsidR="00E518E1" w:rsidRPr="00010B29" w:rsidRDefault="00E518E1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There</w:t>
      </w:r>
      <w:r>
        <w:rPr>
          <w:lang w:bidi="he-IL"/>
        </w:rPr>
        <w:t xml:space="preserve">, in the case of the woman </w:t>
      </w:r>
      <w:r>
        <w:rPr>
          <w:b/>
          <w:bCs/>
          <w:lang w:bidi="he-IL"/>
        </w:rPr>
        <w:t>she returns to her resting</w:t>
      </w:r>
      <w:r>
        <w:rPr>
          <w:lang w:bidi="he-IL"/>
        </w:rPr>
        <w:t xml:space="preserve"> </w:t>
      </w:r>
      <w:r w:rsidRPr="00010B29">
        <w:rPr>
          <w:sz w:val="24"/>
          <w:szCs w:val="24"/>
          <w:lang w:bidi="he-IL"/>
        </w:rPr>
        <w:t xml:space="preserve">place. </w:t>
      </w:r>
      <w:r w:rsidR="00AF5EDB" w:rsidRPr="00010B29">
        <w:rPr>
          <w:sz w:val="24"/>
          <w:szCs w:val="24"/>
          <w:lang w:bidi="he-IL"/>
        </w:rPr>
        <w:t xml:space="preserve">When she returns </w:t>
      </w:r>
      <w:r w:rsidR="0085513E">
        <w:rPr>
          <w:sz w:val="24"/>
          <w:szCs w:val="24"/>
          <w:lang w:bidi="he-IL"/>
        </w:rPr>
        <w:t xml:space="preserve">home </w:t>
      </w:r>
      <w:r w:rsidR="00AF5EDB" w:rsidRPr="00010B29">
        <w:rPr>
          <w:sz w:val="24"/>
          <w:szCs w:val="24"/>
          <w:lang w:bidi="he-IL"/>
        </w:rPr>
        <w:t xml:space="preserve">she is deemed to be a </w:t>
      </w:r>
      <w:r w:rsidR="00AF5EDB" w:rsidRPr="00010B29">
        <w:rPr>
          <w:rFonts w:hint="cs"/>
          <w:sz w:val="24"/>
          <w:szCs w:val="24"/>
          <w:rtl/>
          <w:lang w:bidi="he-IL"/>
        </w:rPr>
        <w:t>קבוע</w:t>
      </w:r>
      <w:r w:rsidR="00AF5EDB" w:rsidRPr="00010B29">
        <w:rPr>
          <w:sz w:val="24"/>
          <w:szCs w:val="24"/>
          <w:lang w:bidi="he-IL"/>
        </w:rPr>
        <w:t xml:space="preserve">. The birds however never return to their (original) place, therefore they are considered </w:t>
      </w:r>
      <w:r w:rsidR="00AF5EDB" w:rsidRPr="00010B29">
        <w:rPr>
          <w:rFonts w:hint="cs"/>
          <w:sz w:val="24"/>
          <w:szCs w:val="24"/>
          <w:rtl/>
          <w:lang w:bidi="he-IL"/>
        </w:rPr>
        <w:t>פריש</w:t>
      </w:r>
      <w:r w:rsidR="00AF5EDB" w:rsidRPr="00010B29">
        <w:rPr>
          <w:sz w:val="24"/>
          <w:szCs w:val="24"/>
          <w:lang w:bidi="he-IL"/>
        </w:rPr>
        <w:t>.</w:t>
      </w:r>
      <w:r w:rsidR="000F4C9C" w:rsidRPr="00010B29">
        <w:rPr>
          <w:sz w:val="24"/>
          <w:szCs w:val="24"/>
          <w:lang w:bidi="he-IL"/>
        </w:rPr>
        <w:t xml:space="preserve"> This</w:t>
      </w:r>
      <w:r w:rsidR="00AF5EDB" w:rsidRPr="00010B29">
        <w:rPr>
          <w:sz w:val="24"/>
          <w:szCs w:val="24"/>
          <w:lang w:bidi="he-IL"/>
        </w:rPr>
        <w:t xml:space="preserve"> concludes the </w:t>
      </w:r>
      <w:r w:rsidR="00AF5EDB" w:rsidRPr="00010B29">
        <w:rPr>
          <w:rFonts w:hint="cs"/>
          <w:sz w:val="24"/>
          <w:szCs w:val="24"/>
          <w:rtl/>
          <w:lang w:bidi="he-IL"/>
        </w:rPr>
        <w:t>גמרא</w:t>
      </w:r>
      <w:r w:rsidR="00AF5EDB" w:rsidRPr="00010B29">
        <w:rPr>
          <w:sz w:val="24"/>
          <w:szCs w:val="24"/>
          <w:lang w:bidi="he-IL"/>
        </w:rPr>
        <w:t xml:space="preserve"> in </w:t>
      </w:r>
      <w:r w:rsidR="00AF5EDB" w:rsidRPr="00010B29">
        <w:rPr>
          <w:rFonts w:hint="cs"/>
          <w:sz w:val="24"/>
          <w:szCs w:val="24"/>
          <w:rtl/>
          <w:lang w:bidi="he-IL"/>
        </w:rPr>
        <w:t>נזיר</w:t>
      </w:r>
      <w:r w:rsidR="00AF5EDB" w:rsidRPr="00010B29">
        <w:rPr>
          <w:sz w:val="24"/>
          <w:szCs w:val="24"/>
          <w:lang w:bidi="he-IL"/>
        </w:rPr>
        <w:t>.</w:t>
      </w:r>
    </w:p>
    <w:p w:rsidR="00AF5EDB" w:rsidRPr="00010B29" w:rsidRDefault="00AF5EDB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AF5EDB" w:rsidRPr="00010B29" w:rsidRDefault="00AF5EDB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010B29">
        <w:rPr>
          <w:rFonts w:hint="cs"/>
          <w:sz w:val="24"/>
          <w:szCs w:val="24"/>
          <w:rtl/>
          <w:lang w:bidi="he-IL"/>
        </w:rPr>
        <w:t>תוספות</w:t>
      </w:r>
      <w:r w:rsidRPr="00010B29">
        <w:rPr>
          <w:sz w:val="24"/>
          <w:szCs w:val="24"/>
          <w:lang w:bidi="he-IL"/>
        </w:rPr>
        <w:t xml:space="preserve"> surmises:</w:t>
      </w:r>
    </w:p>
    <w:p w:rsidR="00AF5EDB" w:rsidRPr="00F96C4E" w:rsidRDefault="00AF5EDB" w:rsidP="00492A4A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F96C4E">
        <w:rPr>
          <w:rFonts w:cs="David" w:hint="cs"/>
          <w:b/>
          <w:bCs/>
          <w:rtl/>
          <w:lang w:bidi="he-IL"/>
        </w:rPr>
        <w:t xml:space="preserve">משמע לגבי אדם לא שייך כל דפריש מרובא פריש משום דהדר לניחותיה </w:t>
      </w:r>
      <w:r w:rsidRPr="00F96C4E">
        <w:rPr>
          <w:rFonts w:cs="David"/>
          <w:b/>
          <w:bCs/>
          <w:rtl/>
          <w:lang w:bidi="he-IL"/>
        </w:rPr>
        <w:t>–</w:t>
      </w:r>
    </w:p>
    <w:p w:rsidR="000F4C9C" w:rsidRPr="00010B29" w:rsidRDefault="00AF5EDB" w:rsidP="00F96C4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seems </w:t>
      </w:r>
      <w:r>
        <w:rPr>
          <w:lang w:bidi="he-IL"/>
        </w:rPr>
        <w:t xml:space="preserve">from that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that concerning a person </w:t>
      </w:r>
      <w:r>
        <w:rPr>
          <w:lang w:bidi="he-IL"/>
        </w:rPr>
        <w:t xml:space="preserve">the rule of </w:t>
      </w:r>
      <w:r>
        <w:rPr>
          <w:rFonts w:hint="cs"/>
          <w:b/>
          <w:bCs/>
          <w:rtl/>
          <w:lang w:bidi="he-IL"/>
        </w:rPr>
        <w:t>כל דפריש מרובא פריש</w:t>
      </w:r>
      <w:r>
        <w:rPr>
          <w:b/>
          <w:bCs/>
          <w:lang w:bidi="he-IL"/>
        </w:rPr>
        <w:t xml:space="preserve"> does not apply</w:t>
      </w:r>
      <w:r w:rsidR="00F96C4E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since he returns to his ‘resting </w:t>
      </w:r>
      <w:r w:rsidRPr="00010B29">
        <w:rPr>
          <w:sz w:val="24"/>
          <w:szCs w:val="24"/>
          <w:lang w:bidi="he-IL"/>
        </w:rPr>
        <w:t>place’, as th</w:t>
      </w:r>
      <w:r w:rsidR="000F4C9C" w:rsidRPr="00010B29">
        <w:rPr>
          <w:sz w:val="24"/>
          <w:szCs w:val="24"/>
          <w:lang w:bidi="he-IL"/>
        </w:rPr>
        <w:t>at</w:t>
      </w:r>
      <w:r w:rsidRPr="00010B29">
        <w:rPr>
          <w:sz w:val="24"/>
          <w:szCs w:val="24"/>
          <w:lang w:bidi="he-IL"/>
        </w:rPr>
        <w:t xml:space="preserve"> </w:t>
      </w:r>
      <w:r w:rsidRPr="00010B29">
        <w:rPr>
          <w:rFonts w:hint="cs"/>
          <w:sz w:val="24"/>
          <w:szCs w:val="24"/>
          <w:rtl/>
          <w:lang w:bidi="he-IL"/>
        </w:rPr>
        <w:t>גמרא</w:t>
      </w:r>
      <w:r w:rsidRPr="00010B29">
        <w:rPr>
          <w:sz w:val="24"/>
          <w:szCs w:val="24"/>
          <w:lang w:bidi="he-IL"/>
        </w:rPr>
        <w:t xml:space="preserve"> clearly state</w:t>
      </w:r>
      <w:r w:rsidR="000F4C9C" w:rsidRPr="00010B29">
        <w:rPr>
          <w:sz w:val="24"/>
          <w:szCs w:val="24"/>
          <w:lang w:bidi="he-IL"/>
        </w:rPr>
        <w:t>d</w:t>
      </w:r>
      <w:r w:rsidRPr="00010B29">
        <w:rPr>
          <w:sz w:val="24"/>
          <w:szCs w:val="24"/>
          <w:lang w:bidi="he-IL"/>
        </w:rPr>
        <w:t xml:space="preserve"> </w:t>
      </w:r>
      <w:r w:rsidR="000F4C9C" w:rsidRPr="00010B29">
        <w:rPr>
          <w:sz w:val="24"/>
          <w:szCs w:val="24"/>
          <w:lang w:bidi="he-IL"/>
        </w:rPr>
        <w:t>concerning the woman.</w:t>
      </w:r>
      <w:r w:rsidR="003D2582" w:rsidRPr="00010B29">
        <w:rPr>
          <w:sz w:val="24"/>
          <w:szCs w:val="24"/>
          <w:lang w:bidi="he-IL"/>
        </w:rPr>
        <w:t xml:space="preserve"> She is not considered </w:t>
      </w:r>
      <w:r w:rsidR="00F513D0">
        <w:rPr>
          <w:rFonts w:hint="cs"/>
          <w:sz w:val="24"/>
          <w:szCs w:val="24"/>
          <w:rtl/>
          <w:lang w:bidi="he-IL"/>
        </w:rPr>
        <w:t>פריש</w:t>
      </w:r>
      <w:r w:rsidR="003D2582" w:rsidRPr="00010B29">
        <w:rPr>
          <w:sz w:val="24"/>
          <w:szCs w:val="24"/>
          <w:lang w:bidi="he-IL"/>
        </w:rPr>
        <w:t xml:space="preserve"> even though he was </w:t>
      </w:r>
      <w:r w:rsidR="003D2582" w:rsidRPr="00010B29">
        <w:rPr>
          <w:rFonts w:hint="cs"/>
          <w:sz w:val="24"/>
          <w:szCs w:val="24"/>
          <w:rtl/>
          <w:lang w:bidi="he-IL"/>
        </w:rPr>
        <w:t>מקדש</w:t>
      </w:r>
      <w:r w:rsidR="003D2582" w:rsidRPr="00010B29">
        <w:rPr>
          <w:sz w:val="24"/>
          <w:szCs w:val="24"/>
          <w:lang w:bidi="he-IL"/>
        </w:rPr>
        <w:t xml:space="preserve"> her </w:t>
      </w:r>
      <w:r w:rsidR="00F96C4E">
        <w:rPr>
          <w:rFonts w:hint="cs"/>
          <w:sz w:val="24"/>
          <w:szCs w:val="24"/>
          <w:rtl/>
          <w:lang w:bidi="he-IL"/>
        </w:rPr>
        <w:t>ב</w:t>
      </w:r>
      <w:r w:rsidR="003D2582" w:rsidRPr="00010B29">
        <w:rPr>
          <w:rFonts w:hint="cs"/>
          <w:sz w:val="24"/>
          <w:szCs w:val="24"/>
          <w:rtl/>
          <w:lang w:bidi="he-IL"/>
        </w:rPr>
        <w:t>שוק</w:t>
      </w:r>
      <w:r w:rsidR="003D2582" w:rsidRPr="00010B29">
        <w:rPr>
          <w:sz w:val="24"/>
          <w:szCs w:val="24"/>
          <w:lang w:bidi="he-IL"/>
        </w:rPr>
        <w:t xml:space="preserve">, since (eventually) she is </w:t>
      </w:r>
      <w:r w:rsidR="003D2582" w:rsidRPr="00010B29">
        <w:rPr>
          <w:rFonts w:hint="cs"/>
          <w:sz w:val="24"/>
          <w:szCs w:val="24"/>
          <w:rtl/>
          <w:lang w:bidi="he-IL"/>
        </w:rPr>
        <w:t>הד</w:t>
      </w:r>
      <w:r w:rsidR="0085513E">
        <w:rPr>
          <w:rFonts w:hint="cs"/>
          <w:sz w:val="24"/>
          <w:szCs w:val="24"/>
          <w:rtl/>
          <w:lang w:bidi="he-IL"/>
        </w:rPr>
        <w:t>ר</w:t>
      </w:r>
      <w:r w:rsidR="003D2582" w:rsidRPr="00010B29">
        <w:rPr>
          <w:rFonts w:hint="cs"/>
          <w:sz w:val="24"/>
          <w:szCs w:val="24"/>
          <w:rtl/>
          <w:lang w:bidi="he-IL"/>
        </w:rPr>
        <w:t>א לניחותא</w:t>
      </w:r>
      <w:r w:rsidR="003D2582" w:rsidRPr="00010B29">
        <w:rPr>
          <w:sz w:val="24"/>
          <w:szCs w:val="24"/>
          <w:lang w:bidi="he-IL"/>
        </w:rPr>
        <w:t>.</w:t>
      </w:r>
      <w:r w:rsidR="000F4C9C" w:rsidRPr="00010B29">
        <w:rPr>
          <w:sz w:val="24"/>
          <w:szCs w:val="24"/>
          <w:lang w:bidi="he-IL"/>
        </w:rPr>
        <w:t xml:space="preserve"> However, here in our </w:t>
      </w:r>
      <w:r w:rsidR="000F4C9C" w:rsidRPr="00010B29">
        <w:rPr>
          <w:rFonts w:hint="cs"/>
          <w:sz w:val="24"/>
          <w:szCs w:val="24"/>
          <w:rtl/>
          <w:lang w:bidi="he-IL"/>
        </w:rPr>
        <w:t>גמרא</w:t>
      </w:r>
      <w:r w:rsidR="000F4C9C" w:rsidRPr="00010B29">
        <w:rPr>
          <w:sz w:val="24"/>
          <w:szCs w:val="24"/>
          <w:lang w:bidi="he-IL"/>
        </w:rPr>
        <w:t xml:space="preserve"> it states that if the (suspected) man </w:t>
      </w:r>
      <w:r w:rsidR="00010B29">
        <w:rPr>
          <w:sz w:val="24"/>
          <w:szCs w:val="24"/>
          <w:lang w:bidi="he-IL"/>
        </w:rPr>
        <w:t>leaves his</w:t>
      </w:r>
      <w:r w:rsidR="000F4C9C" w:rsidRPr="00010B29">
        <w:rPr>
          <w:sz w:val="24"/>
          <w:szCs w:val="24"/>
          <w:lang w:bidi="he-IL"/>
        </w:rPr>
        <w:t xml:space="preserve"> house, he is considered a </w:t>
      </w:r>
      <w:r w:rsidR="000F4C9C" w:rsidRPr="00010B29">
        <w:rPr>
          <w:rFonts w:hint="cs"/>
          <w:sz w:val="24"/>
          <w:szCs w:val="24"/>
          <w:rtl/>
          <w:lang w:bidi="he-IL"/>
        </w:rPr>
        <w:t>פריש</w:t>
      </w:r>
      <w:r w:rsidR="000F4C9C" w:rsidRPr="00010B29">
        <w:rPr>
          <w:sz w:val="24"/>
          <w:szCs w:val="24"/>
          <w:lang w:bidi="he-IL"/>
        </w:rPr>
        <w:t xml:space="preserve">, even though that later he will be </w:t>
      </w:r>
      <w:r w:rsidR="000F4C9C" w:rsidRPr="00010B29">
        <w:rPr>
          <w:rFonts w:hint="cs"/>
          <w:sz w:val="24"/>
          <w:szCs w:val="24"/>
          <w:rtl/>
          <w:lang w:bidi="he-IL"/>
        </w:rPr>
        <w:t>הדר לניחותיה</w:t>
      </w:r>
      <w:r w:rsidR="000F4C9C" w:rsidRPr="00010B29">
        <w:rPr>
          <w:sz w:val="24"/>
          <w:szCs w:val="24"/>
          <w:lang w:bidi="he-IL"/>
        </w:rPr>
        <w:t>.</w:t>
      </w:r>
      <w:r w:rsidR="00D21E5E">
        <w:rPr>
          <w:rStyle w:val="FootnoteReference"/>
          <w:sz w:val="24"/>
          <w:szCs w:val="24"/>
          <w:lang w:bidi="he-IL"/>
        </w:rPr>
        <w:footnoteReference w:id="8"/>
      </w:r>
      <w:r w:rsidR="000F4C9C" w:rsidRPr="00010B29">
        <w:rPr>
          <w:sz w:val="24"/>
          <w:szCs w:val="24"/>
          <w:lang w:bidi="he-IL"/>
        </w:rPr>
        <w:t xml:space="preserve"> What is the difference between our case where the man is considered a </w:t>
      </w:r>
      <w:r w:rsidR="000F4C9C" w:rsidRPr="00010B29">
        <w:rPr>
          <w:rFonts w:hint="cs"/>
          <w:sz w:val="24"/>
          <w:szCs w:val="24"/>
          <w:rtl/>
          <w:lang w:bidi="he-IL"/>
        </w:rPr>
        <w:t>פריש</w:t>
      </w:r>
      <w:r w:rsidR="0085513E">
        <w:rPr>
          <w:sz w:val="24"/>
          <w:szCs w:val="24"/>
          <w:lang w:bidi="he-IL"/>
        </w:rPr>
        <w:t>,</w:t>
      </w:r>
      <w:r w:rsidR="000F4C9C" w:rsidRPr="00010B29">
        <w:rPr>
          <w:sz w:val="24"/>
          <w:szCs w:val="24"/>
          <w:lang w:bidi="he-IL"/>
        </w:rPr>
        <w:t xml:space="preserve"> and the </w:t>
      </w:r>
      <w:r w:rsidR="000F4C9C" w:rsidRPr="00010B29">
        <w:rPr>
          <w:rFonts w:hint="cs"/>
          <w:sz w:val="24"/>
          <w:szCs w:val="24"/>
          <w:rtl/>
          <w:lang w:bidi="he-IL"/>
        </w:rPr>
        <w:t>גמרא</w:t>
      </w:r>
      <w:r w:rsidR="000F4C9C" w:rsidRPr="00010B29">
        <w:rPr>
          <w:sz w:val="24"/>
          <w:szCs w:val="24"/>
          <w:lang w:bidi="he-IL"/>
        </w:rPr>
        <w:t xml:space="preserve"> in </w:t>
      </w:r>
      <w:r w:rsidR="000F4C9C" w:rsidRPr="00010B29">
        <w:rPr>
          <w:rFonts w:hint="cs"/>
          <w:sz w:val="24"/>
          <w:szCs w:val="24"/>
          <w:rtl/>
          <w:lang w:bidi="he-IL"/>
        </w:rPr>
        <w:t>נזיר</w:t>
      </w:r>
      <w:r w:rsidR="000F4C9C" w:rsidRPr="00010B29">
        <w:rPr>
          <w:sz w:val="24"/>
          <w:szCs w:val="24"/>
          <w:lang w:bidi="he-IL"/>
        </w:rPr>
        <w:t xml:space="preserve"> where the woman is considered a </w:t>
      </w:r>
      <w:r w:rsidR="000F4C9C" w:rsidRPr="00010B29">
        <w:rPr>
          <w:rFonts w:hint="cs"/>
          <w:sz w:val="24"/>
          <w:szCs w:val="24"/>
          <w:rtl/>
          <w:lang w:bidi="he-IL"/>
        </w:rPr>
        <w:t>קבוע</w:t>
      </w:r>
      <w:r w:rsidR="000F4C9C" w:rsidRPr="00010B29">
        <w:rPr>
          <w:sz w:val="24"/>
          <w:szCs w:val="24"/>
          <w:lang w:bidi="he-IL"/>
        </w:rPr>
        <w:t xml:space="preserve">, since </w:t>
      </w:r>
      <w:r w:rsidR="000F4C9C" w:rsidRPr="00010B29">
        <w:rPr>
          <w:rFonts w:hint="cs"/>
          <w:sz w:val="24"/>
          <w:szCs w:val="24"/>
          <w:rtl/>
          <w:lang w:bidi="he-IL"/>
        </w:rPr>
        <w:t>הדרא לניחותא</w:t>
      </w:r>
      <w:r w:rsidR="000F4C9C" w:rsidRPr="00010B29">
        <w:rPr>
          <w:sz w:val="24"/>
          <w:szCs w:val="24"/>
          <w:lang w:bidi="he-IL"/>
        </w:rPr>
        <w:t>?!</w:t>
      </w:r>
    </w:p>
    <w:p w:rsidR="000F4C9C" w:rsidRPr="00010B29" w:rsidRDefault="000F4C9C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0F4C9C" w:rsidRPr="00010B29" w:rsidRDefault="000F4C9C" w:rsidP="00492A4A">
      <w:pPr>
        <w:spacing w:line="276" w:lineRule="auto"/>
        <w:jc w:val="both"/>
        <w:rPr>
          <w:sz w:val="24"/>
          <w:szCs w:val="24"/>
          <w:lang w:bidi="he-IL"/>
        </w:rPr>
      </w:pPr>
      <w:r w:rsidRPr="00010B29">
        <w:rPr>
          <w:rFonts w:hint="cs"/>
          <w:sz w:val="24"/>
          <w:szCs w:val="24"/>
          <w:rtl/>
          <w:lang w:bidi="he-IL"/>
        </w:rPr>
        <w:t>תוספות</w:t>
      </w:r>
      <w:r w:rsidRPr="00010B29">
        <w:rPr>
          <w:sz w:val="24"/>
          <w:szCs w:val="24"/>
          <w:lang w:bidi="he-IL"/>
        </w:rPr>
        <w:t xml:space="preserve"> answers:</w:t>
      </w:r>
    </w:p>
    <w:p w:rsidR="00AF5EDB" w:rsidRPr="00D21E5E" w:rsidRDefault="00AF5EDB" w:rsidP="00D21E5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>
        <w:rPr>
          <w:lang w:bidi="he-IL"/>
        </w:rPr>
        <w:t xml:space="preserve"> </w:t>
      </w:r>
      <w:r w:rsidR="000F4C9C" w:rsidRPr="00D21E5E">
        <w:rPr>
          <w:rFonts w:ascii="David" w:hAnsi="David" w:cs="David"/>
          <w:b/>
          <w:bCs/>
          <w:rtl/>
          <w:lang w:bidi="he-IL"/>
        </w:rPr>
        <w:t>ולאו פירכא היא</w:t>
      </w:r>
      <w:r w:rsidR="00F513D0" w:rsidRPr="00D21E5E">
        <w:rPr>
          <w:rFonts w:ascii="David" w:hAnsi="David" w:cs="David"/>
          <w:b/>
          <w:bCs/>
          <w:rtl/>
          <w:lang w:bidi="he-IL"/>
        </w:rPr>
        <w:t xml:space="preserve"> דהתם בשעת האיסור כשזה בא על שום אשה</w:t>
      </w:r>
      <w:r w:rsidR="000F4C9C" w:rsidRPr="00D21E5E">
        <w:rPr>
          <w:rFonts w:ascii="David" w:hAnsi="David" w:cs="David"/>
          <w:b/>
          <w:bCs/>
          <w:rtl/>
          <w:lang w:bidi="he-IL"/>
        </w:rPr>
        <w:t xml:space="preserve"> </w:t>
      </w:r>
      <w:r w:rsidR="00D21E5E">
        <w:rPr>
          <w:rFonts w:ascii="David" w:hAnsi="David" w:cs="David"/>
          <w:b/>
          <w:bCs/>
          <w:lang w:bidi="he-IL"/>
        </w:rPr>
        <w:t>-</w:t>
      </w:r>
    </w:p>
    <w:p w:rsidR="000F4C9C" w:rsidRPr="00010B29" w:rsidRDefault="000F4C9C" w:rsidP="00F513D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there is no contradiction </w:t>
      </w:r>
      <w:r>
        <w:rPr>
          <w:lang w:bidi="he-IL"/>
        </w:rPr>
        <w:t xml:space="preserve">between the two </w:t>
      </w:r>
      <w:r>
        <w:rPr>
          <w:rFonts w:hint="cs"/>
          <w:rtl/>
          <w:lang w:bidi="he-IL"/>
        </w:rPr>
        <w:t>גמרות</w:t>
      </w:r>
      <w:r w:rsidR="00F513D0">
        <w:rPr>
          <w:lang w:bidi="he-IL"/>
        </w:rPr>
        <w:t>,</w:t>
      </w:r>
      <w:r>
        <w:rPr>
          <w:lang w:bidi="he-IL"/>
        </w:rPr>
        <w:t xml:space="preserve"> </w:t>
      </w:r>
      <w:r w:rsidR="00F513D0">
        <w:rPr>
          <w:b/>
          <w:bCs/>
          <w:lang w:bidi="he-IL"/>
        </w:rPr>
        <w:t>f</w:t>
      </w:r>
      <w:r>
        <w:rPr>
          <w:b/>
          <w:bCs/>
          <w:lang w:bidi="he-IL"/>
        </w:rPr>
        <w:t xml:space="preserve">or there at the time of the </w:t>
      </w:r>
      <w:r>
        <w:rPr>
          <w:lang w:bidi="he-IL"/>
        </w:rPr>
        <w:t xml:space="preserve">suspected </w:t>
      </w:r>
      <w:r>
        <w:rPr>
          <w:b/>
          <w:bCs/>
          <w:lang w:bidi="he-IL"/>
        </w:rPr>
        <w:t xml:space="preserve">transgression, </w:t>
      </w:r>
      <w:r>
        <w:rPr>
          <w:lang w:bidi="he-IL"/>
        </w:rPr>
        <w:t xml:space="preserve">which means </w:t>
      </w:r>
      <w:r>
        <w:rPr>
          <w:b/>
          <w:bCs/>
          <w:lang w:bidi="he-IL"/>
        </w:rPr>
        <w:t xml:space="preserve">when this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has relations with any woman;</w:t>
      </w:r>
      <w:r>
        <w:rPr>
          <w:lang w:bidi="he-IL"/>
        </w:rPr>
        <w:t xml:space="preserve"> </w:t>
      </w:r>
      <w:r w:rsidRPr="00010B29">
        <w:rPr>
          <w:sz w:val="24"/>
          <w:szCs w:val="24"/>
          <w:lang w:bidi="he-IL"/>
        </w:rPr>
        <w:t xml:space="preserve">and we are concerned that perhaps this woman is related to the woman the </w:t>
      </w:r>
      <w:r w:rsidRPr="00010B29">
        <w:rPr>
          <w:rFonts w:hint="cs"/>
          <w:sz w:val="24"/>
          <w:szCs w:val="24"/>
          <w:rtl/>
          <w:lang w:bidi="he-IL"/>
        </w:rPr>
        <w:t>שליח</w:t>
      </w:r>
      <w:r w:rsidRPr="00010B29">
        <w:rPr>
          <w:sz w:val="24"/>
          <w:szCs w:val="24"/>
          <w:lang w:bidi="he-IL"/>
        </w:rPr>
        <w:t xml:space="preserve"> was </w:t>
      </w:r>
      <w:r w:rsidRPr="00010B29">
        <w:rPr>
          <w:rFonts w:hint="cs"/>
          <w:sz w:val="24"/>
          <w:szCs w:val="24"/>
          <w:rtl/>
          <w:lang w:bidi="he-IL"/>
        </w:rPr>
        <w:t>מקדש</w:t>
      </w:r>
      <w:r w:rsidRPr="00010B29">
        <w:rPr>
          <w:sz w:val="24"/>
          <w:szCs w:val="24"/>
          <w:lang w:bidi="he-IL"/>
        </w:rPr>
        <w:t>, then at that very same time it is possible that –</w:t>
      </w:r>
    </w:p>
    <w:p w:rsidR="000F4C9C" w:rsidRPr="00D21E5E" w:rsidRDefault="000F4C9C" w:rsidP="00D21E5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D21E5E">
        <w:rPr>
          <w:rFonts w:ascii="David" w:hAnsi="David" w:cs="David"/>
          <w:b/>
          <w:bCs/>
          <w:rtl/>
          <w:lang w:bidi="he-IL"/>
        </w:rPr>
        <w:t xml:space="preserve">הדרא לניחותא האשה שקידש השליח </w:t>
      </w:r>
      <w:r w:rsidR="00D21E5E">
        <w:rPr>
          <w:rFonts w:ascii="David" w:hAnsi="David" w:cs="David"/>
          <w:b/>
          <w:bCs/>
          <w:lang w:bidi="he-IL"/>
        </w:rPr>
        <w:t>-</w:t>
      </w:r>
    </w:p>
    <w:p w:rsidR="000F4C9C" w:rsidRPr="00010B29" w:rsidRDefault="000F4C9C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The woman whom the </w:t>
      </w:r>
      <w:r>
        <w:rPr>
          <w:rFonts w:hint="cs"/>
          <w:b/>
          <w:bCs/>
          <w:rtl/>
          <w:lang w:bidi="he-IL"/>
        </w:rPr>
        <w:t>שליח</w:t>
      </w:r>
      <w:r>
        <w:rPr>
          <w:b/>
          <w:bCs/>
          <w:lang w:bidi="he-IL"/>
        </w:rPr>
        <w:t xml:space="preserve"> was </w:t>
      </w:r>
      <w:r>
        <w:rPr>
          <w:rFonts w:hint="cs"/>
          <w:b/>
          <w:bCs/>
          <w:rtl/>
          <w:lang w:bidi="he-IL"/>
        </w:rPr>
        <w:t>מקדש</w:t>
      </w:r>
      <w:r>
        <w:rPr>
          <w:b/>
          <w:bCs/>
          <w:lang w:bidi="he-IL"/>
        </w:rPr>
        <w:t xml:space="preserve"> returned to her resting </w:t>
      </w:r>
      <w:r w:rsidRPr="00010B29">
        <w:rPr>
          <w:sz w:val="24"/>
          <w:szCs w:val="24"/>
          <w:lang w:bidi="he-IL"/>
        </w:rPr>
        <w:t xml:space="preserve">place, and she </w:t>
      </w:r>
      <w:r w:rsidR="00CA25F5" w:rsidRPr="00010B29">
        <w:rPr>
          <w:sz w:val="24"/>
          <w:szCs w:val="24"/>
          <w:lang w:bidi="he-IL"/>
        </w:rPr>
        <w:t>retains</w:t>
      </w:r>
      <w:r w:rsidRPr="00010B29">
        <w:rPr>
          <w:sz w:val="24"/>
          <w:szCs w:val="24"/>
          <w:lang w:bidi="he-IL"/>
        </w:rPr>
        <w:t xml:space="preserve"> her </w:t>
      </w:r>
      <w:r w:rsidRPr="00010B29">
        <w:rPr>
          <w:rFonts w:hint="cs"/>
          <w:sz w:val="24"/>
          <w:szCs w:val="24"/>
          <w:rtl/>
          <w:lang w:bidi="he-IL"/>
        </w:rPr>
        <w:t>קביעות</w:t>
      </w:r>
      <w:r w:rsidR="00CA25F5" w:rsidRPr="00010B29">
        <w:rPr>
          <w:sz w:val="24"/>
          <w:szCs w:val="24"/>
          <w:lang w:bidi="he-IL"/>
        </w:rPr>
        <w:t xml:space="preserve"> status. The woman, that was </w:t>
      </w:r>
      <w:r w:rsidR="00CA25F5" w:rsidRPr="00010B29">
        <w:rPr>
          <w:rFonts w:hint="cs"/>
          <w:sz w:val="24"/>
          <w:szCs w:val="24"/>
          <w:rtl/>
          <w:lang w:bidi="he-IL"/>
        </w:rPr>
        <w:t>מקודש</w:t>
      </w:r>
      <w:r w:rsidR="00F96C4E">
        <w:rPr>
          <w:rFonts w:hint="cs"/>
          <w:sz w:val="24"/>
          <w:szCs w:val="24"/>
          <w:rtl/>
          <w:lang w:bidi="he-IL"/>
        </w:rPr>
        <w:t>ת</w:t>
      </w:r>
      <w:r w:rsidR="00CA25F5" w:rsidRPr="00010B29">
        <w:rPr>
          <w:rFonts w:hint="cs"/>
          <w:sz w:val="24"/>
          <w:szCs w:val="24"/>
          <w:rtl/>
          <w:lang w:bidi="he-IL"/>
        </w:rPr>
        <w:t xml:space="preserve"> ע"י השליח</w:t>
      </w:r>
      <w:r w:rsidR="00CA25F5" w:rsidRPr="00010B29">
        <w:rPr>
          <w:sz w:val="24"/>
          <w:szCs w:val="24"/>
          <w:lang w:bidi="he-IL"/>
        </w:rPr>
        <w:t xml:space="preserve">, is the source of the </w:t>
      </w:r>
      <w:r w:rsidR="00CA25F5" w:rsidRPr="00010B29">
        <w:rPr>
          <w:rFonts w:hint="cs"/>
          <w:sz w:val="24"/>
          <w:szCs w:val="24"/>
          <w:rtl/>
          <w:lang w:bidi="he-IL"/>
        </w:rPr>
        <w:t>איסור</w:t>
      </w:r>
      <w:r w:rsidR="00CA25F5" w:rsidRPr="00010B29">
        <w:rPr>
          <w:sz w:val="24"/>
          <w:szCs w:val="24"/>
          <w:lang w:bidi="he-IL"/>
        </w:rPr>
        <w:t>.</w:t>
      </w:r>
      <w:r w:rsidR="00CA25F5" w:rsidRPr="00010B29">
        <w:rPr>
          <w:rStyle w:val="FootnoteReference"/>
          <w:sz w:val="24"/>
          <w:szCs w:val="24"/>
          <w:lang w:bidi="he-IL"/>
        </w:rPr>
        <w:footnoteReference w:id="9"/>
      </w:r>
      <w:r w:rsidR="00CA25F5" w:rsidRPr="00010B29">
        <w:rPr>
          <w:sz w:val="24"/>
          <w:szCs w:val="24"/>
          <w:lang w:bidi="he-IL"/>
        </w:rPr>
        <w:t xml:space="preserve"> Whenever she is </w:t>
      </w:r>
      <w:r w:rsidR="00CA25F5" w:rsidRPr="00010B29">
        <w:rPr>
          <w:rFonts w:hint="cs"/>
          <w:sz w:val="24"/>
          <w:szCs w:val="24"/>
          <w:rtl/>
          <w:lang w:bidi="he-IL"/>
        </w:rPr>
        <w:t>קבוע</w:t>
      </w:r>
      <w:r w:rsidR="00CA25F5" w:rsidRPr="00010B29">
        <w:rPr>
          <w:sz w:val="24"/>
          <w:szCs w:val="24"/>
          <w:lang w:bidi="he-IL"/>
        </w:rPr>
        <w:t xml:space="preserve"> we consider the </w:t>
      </w:r>
      <w:r w:rsidR="00CA25F5" w:rsidRPr="00010B29">
        <w:rPr>
          <w:rFonts w:hint="cs"/>
          <w:sz w:val="24"/>
          <w:szCs w:val="24"/>
          <w:rtl/>
          <w:lang w:bidi="he-IL"/>
        </w:rPr>
        <w:t>איסור כמחצה על מחצה</w:t>
      </w:r>
      <w:r w:rsidR="00CA25F5" w:rsidRPr="00010B29">
        <w:rPr>
          <w:sz w:val="24"/>
          <w:szCs w:val="24"/>
          <w:lang w:bidi="he-IL"/>
        </w:rPr>
        <w:t xml:space="preserve"> like every </w:t>
      </w:r>
      <w:r w:rsidR="00CA25F5" w:rsidRPr="00010B29">
        <w:rPr>
          <w:rFonts w:hint="cs"/>
          <w:sz w:val="24"/>
          <w:szCs w:val="24"/>
          <w:rtl/>
          <w:lang w:bidi="he-IL"/>
        </w:rPr>
        <w:t>קבוע</w:t>
      </w:r>
      <w:r w:rsidR="00CA25F5" w:rsidRPr="00010B29">
        <w:rPr>
          <w:sz w:val="24"/>
          <w:szCs w:val="24"/>
          <w:lang w:bidi="he-IL"/>
        </w:rPr>
        <w:t xml:space="preserve">. The term </w:t>
      </w:r>
      <w:r w:rsidR="00CA25F5" w:rsidRPr="00010B29">
        <w:rPr>
          <w:rFonts w:hint="cs"/>
          <w:sz w:val="24"/>
          <w:szCs w:val="24"/>
          <w:rtl/>
          <w:lang w:bidi="he-IL"/>
        </w:rPr>
        <w:t>הדרא לניחותא</w:t>
      </w:r>
      <w:r w:rsidR="00CA25F5" w:rsidRPr="00010B29">
        <w:rPr>
          <w:sz w:val="24"/>
          <w:szCs w:val="24"/>
          <w:lang w:bidi="he-IL"/>
        </w:rPr>
        <w:t xml:space="preserve"> </w:t>
      </w:r>
      <w:r w:rsidR="00CA25F5" w:rsidRPr="00010B29">
        <w:rPr>
          <w:sz w:val="24"/>
          <w:szCs w:val="24"/>
          <w:lang w:bidi="he-IL"/>
        </w:rPr>
        <w:lastRenderedPageBreak/>
        <w:t xml:space="preserve">is not concerning the woman whom the </w:t>
      </w:r>
      <w:r w:rsidR="00CA25F5" w:rsidRPr="00010B29">
        <w:rPr>
          <w:rFonts w:hint="cs"/>
          <w:sz w:val="24"/>
          <w:szCs w:val="24"/>
          <w:rtl/>
          <w:lang w:bidi="he-IL"/>
        </w:rPr>
        <w:t>משלח</w:t>
      </w:r>
      <w:r w:rsidR="00CA25F5" w:rsidRPr="00010B29">
        <w:rPr>
          <w:sz w:val="24"/>
          <w:szCs w:val="24"/>
          <w:lang w:bidi="he-IL"/>
        </w:rPr>
        <w:t xml:space="preserve"> wishes to marry, but rather the woman who was </w:t>
      </w:r>
      <w:r w:rsidR="00CA25F5" w:rsidRPr="00010B29">
        <w:rPr>
          <w:rFonts w:hint="cs"/>
          <w:sz w:val="24"/>
          <w:szCs w:val="24"/>
          <w:rtl/>
          <w:lang w:bidi="he-IL"/>
        </w:rPr>
        <w:t>מקודשת</w:t>
      </w:r>
      <w:r w:rsidR="00CA25F5" w:rsidRPr="00010B29">
        <w:rPr>
          <w:sz w:val="24"/>
          <w:szCs w:val="24"/>
          <w:lang w:bidi="he-IL"/>
        </w:rPr>
        <w:t xml:space="preserve"> through the </w:t>
      </w:r>
      <w:r w:rsidR="00CA25F5" w:rsidRPr="00010B29">
        <w:rPr>
          <w:rFonts w:hint="cs"/>
          <w:sz w:val="24"/>
          <w:szCs w:val="24"/>
          <w:rtl/>
          <w:lang w:bidi="he-IL"/>
        </w:rPr>
        <w:t>שליח</w:t>
      </w:r>
      <w:r w:rsidR="00CA25F5" w:rsidRPr="00010B29">
        <w:rPr>
          <w:sz w:val="24"/>
          <w:szCs w:val="24"/>
          <w:lang w:bidi="he-IL"/>
        </w:rPr>
        <w:t>.</w:t>
      </w:r>
      <w:r w:rsidR="00374319" w:rsidRPr="00010B29">
        <w:rPr>
          <w:sz w:val="24"/>
          <w:szCs w:val="24"/>
          <w:lang w:bidi="he-IL"/>
        </w:rPr>
        <w:t xml:space="preserve"> She may be </w:t>
      </w:r>
      <w:r w:rsidR="00374319" w:rsidRPr="00010B29">
        <w:rPr>
          <w:rFonts w:hint="cs"/>
          <w:sz w:val="24"/>
          <w:szCs w:val="24"/>
          <w:rtl/>
          <w:lang w:bidi="he-IL"/>
        </w:rPr>
        <w:t>קבוע</w:t>
      </w:r>
      <w:r w:rsidR="00374319" w:rsidRPr="00010B29">
        <w:rPr>
          <w:sz w:val="24"/>
          <w:szCs w:val="24"/>
          <w:lang w:bidi="he-IL"/>
        </w:rPr>
        <w:t xml:space="preserve"> at the time of the </w:t>
      </w:r>
      <w:r w:rsidR="00374319" w:rsidRPr="00010B29">
        <w:rPr>
          <w:rFonts w:hint="cs"/>
          <w:sz w:val="24"/>
          <w:szCs w:val="24"/>
          <w:rtl/>
          <w:lang w:bidi="he-IL"/>
        </w:rPr>
        <w:t>איסור</w:t>
      </w:r>
      <w:r w:rsidR="00374319" w:rsidRPr="00010B29">
        <w:rPr>
          <w:sz w:val="24"/>
          <w:szCs w:val="24"/>
          <w:lang w:bidi="he-IL"/>
        </w:rPr>
        <w:t>.</w:t>
      </w:r>
    </w:p>
    <w:p w:rsidR="00CA25F5" w:rsidRPr="00D21E5E" w:rsidRDefault="00CA25F5" w:rsidP="00D21E5E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D21E5E">
        <w:rPr>
          <w:rFonts w:ascii="David" w:hAnsi="David" w:cs="David"/>
          <w:b/>
          <w:bCs/>
          <w:rtl/>
          <w:lang w:bidi="he-IL"/>
        </w:rPr>
        <w:t>אבל הכא כי אזלי אינהו לגבה בשעה שאסרה הרי הוא נייד</w:t>
      </w:r>
      <w:r w:rsidR="00D21E5E">
        <w:rPr>
          <w:rFonts w:ascii="David" w:hAnsi="David" w:cs="David" w:hint="cs"/>
          <w:b/>
          <w:bCs/>
          <w:rtl/>
          <w:lang w:bidi="he-IL"/>
        </w:rPr>
        <w:t>:</w:t>
      </w:r>
    </w:p>
    <w:p w:rsidR="00CA25F5" w:rsidRDefault="00CA25F5" w:rsidP="00492A4A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However here, </w:t>
      </w: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when the </w:t>
      </w:r>
      <w:r>
        <w:rPr>
          <w:lang w:bidi="he-IL"/>
        </w:rPr>
        <w:t>unidentified people</w:t>
      </w:r>
      <w:r>
        <w:rPr>
          <w:b/>
          <w:bCs/>
          <w:lang w:bidi="he-IL"/>
        </w:rPr>
        <w:t xml:space="preserve"> go to her he is </w:t>
      </w:r>
      <w:r>
        <w:rPr>
          <w:rFonts w:hint="cs"/>
          <w:b/>
          <w:bCs/>
          <w:rtl/>
          <w:lang w:bidi="he-IL"/>
        </w:rPr>
        <w:t>נייד</w:t>
      </w:r>
      <w:r>
        <w:rPr>
          <w:b/>
          <w:bCs/>
          <w:lang w:bidi="he-IL"/>
        </w:rPr>
        <w:t xml:space="preserve"> at the time of the </w:t>
      </w:r>
      <w:r>
        <w:rPr>
          <w:rFonts w:hint="cs"/>
          <w:b/>
          <w:bCs/>
          <w:rtl/>
          <w:lang w:bidi="he-IL"/>
        </w:rPr>
        <w:t>איסור</w:t>
      </w:r>
      <w:r>
        <w:rPr>
          <w:b/>
          <w:bCs/>
          <w:lang w:bidi="he-IL"/>
        </w:rPr>
        <w:t xml:space="preserve">. </w:t>
      </w:r>
      <w:r w:rsidRPr="00010B29">
        <w:rPr>
          <w:sz w:val="24"/>
          <w:szCs w:val="24"/>
          <w:lang w:bidi="he-IL"/>
        </w:rPr>
        <w:t xml:space="preserve">There is no </w:t>
      </w:r>
      <w:r w:rsidRPr="00010B29">
        <w:rPr>
          <w:rFonts w:hint="cs"/>
          <w:sz w:val="24"/>
          <w:szCs w:val="24"/>
          <w:rtl/>
          <w:lang w:bidi="he-IL"/>
        </w:rPr>
        <w:t>קבוע</w:t>
      </w:r>
      <w:r w:rsidRPr="00010B29">
        <w:rPr>
          <w:sz w:val="24"/>
          <w:szCs w:val="24"/>
          <w:lang w:bidi="he-IL"/>
        </w:rPr>
        <w:t xml:space="preserve"> at all. We assume that he was </w:t>
      </w:r>
      <w:r w:rsidRPr="00010B29">
        <w:rPr>
          <w:rFonts w:hint="cs"/>
          <w:sz w:val="24"/>
          <w:szCs w:val="24"/>
          <w:rtl/>
          <w:lang w:bidi="he-IL"/>
        </w:rPr>
        <w:t>פריש</w:t>
      </w:r>
      <w:r w:rsidRPr="00010B29">
        <w:rPr>
          <w:sz w:val="24"/>
          <w:szCs w:val="24"/>
          <w:lang w:bidi="he-IL"/>
        </w:rPr>
        <w:t xml:space="preserve"> from the </w:t>
      </w:r>
      <w:r w:rsidR="00010B29" w:rsidRPr="00010B29">
        <w:rPr>
          <w:rFonts w:hint="cs"/>
          <w:sz w:val="24"/>
          <w:szCs w:val="24"/>
          <w:rtl/>
          <w:lang w:bidi="he-IL"/>
        </w:rPr>
        <w:t>(</w:t>
      </w:r>
      <w:r w:rsidRPr="00010B29">
        <w:rPr>
          <w:rFonts w:hint="cs"/>
          <w:sz w:val="24"/>
          <w:szCs w:val="24"/>
          <w:rtl/>
          <w:lang w:bidi="he-IL"/>
        </w:rPr>
        <w:t>תרי</w:t>
      </w:r>
      <w:r w:rsidR="00010B29" w:rsidRPr="00010B29">
        <w:rPr>
          <w:rFonts w:hint="cs"/>
          <w:sz w:val="24"/>
          <w:szCs w:val="24"/>
          <w:rtl/>
          <w:lang w:bidi="he-IL"/>
        </w:rPr>
        <w:t>)</w:t>
      </w:r>
      <w:r w:rsidRPr="00010B29">
        <w:rPr>
          <w:rFonts w:hint="cs"/>
          <w:sz w:val="24"/>
          <w:szCs w:val="24"/>
          <w:rtl/>
          <w:lang w:bidi="he-IL"/>
        </w:rPr>
        <w:t xml:space="preserve"> רובי כשרים</w:t>
      </w:r>
      <w:r w:rsidRPr="00010B29">
        <w:rPr>
          <w:sz w:val="24"/>
          <w:szCs w:val="24"/>
          <w:lang w:bidi="he-IL"/>
        </w:rPr>
        <w:t>.</w:t>
      </w:r>
      <w:r w:rsidRPr="00010B29">
        <w:rPr>
          <w:b/>
          <w:bCs/>
          <w:sz w:val="24"/>
          <w:szCs w:val="24"/>
          <w:lang w:bidi="he-IL"/>
        </w:rPr>
        <w:t xml:space="preserve"> </w:t>
      </w:r>
      <w:r w:rsidR="00374319" w:rsidRPr="00010B29">
        <w:rPr>
          <w:sz w:val="24"/>
          <w:szCs w:val="24"/>
          <w:lang w:bidi="he-IL"/>
        </w:rPr>
        <w:t xml:space="preserve">The defining factor is if there is a </w:t>
      </w:r>
      <w:r w:rsidR="00374319" w:rsidRPr="00010B29">
        <w:rPr>
          <w:rFonts w:hint="cs"/>
          <w:sz w:val="24"/>
          <w:szCs w:val="24"/>
          <w:rtl/>
          <w:lang w:bidi="he-IL"/>
        </w:rPr>
        <w:t>קביעות</w:t>
      </w:r>
      <w:r w:rsidR="00374319" w:rsidRPr="00010B29">
        <w:rPr>
          <w:sz w:val="24"/>
          <w:szCs w:val="24"/>
          <w:lang w:bidi="he-IL"/>
        </w:rPr>
        <w:t xml:space="preserve"> at the time of the (suspected) </w:t>
      </w:r>
      <w:r w:rsidR="00374319" w:rsidRPr="00010B29">
        <w:rPr>
          <w:rFonts w:hint="cs"/>
          <w:sz w:val="24"/>
          <w:szCs w:val="24"/>
          <w:rtl/>
          <w:lang w:bidi="he-IL"/>
        </w:rPr>
        <w:t>איסור</w:t>
      </w:r>
      <w:r w:rsidR="00374319" w:rsidRPr="00010B29">
        <w:rPr>
          <w:sz w:val="24"/>
          <w:szCs w:val="24"/>
          <w:lang w:bidi="he-IL"/>
        </w:rPr>
        <w:t xml:space="preserve"> (regardless whether later the </w:t>
      </w:r>
      <w:r w:rsidR="00374319" w:rsidRPr="00010B29">
        <w:rPr>
          <w:rFonts w:hint="cs"/>
          <w:sz w:val="24"/>
          <w:szCs w:val="24"/>
          <w:rtl/>
          <w:lang w:bidi="he-IL"/>
        </w:rPr>
        <w:t>פריש</w:t>
      </w:r>
      <w:r w:rsidR="00374319" w:rsidRPr="00010B29">
        <w:rPr>
          <w:sz w:val="24"/>
          <w:szCs w:val="24"/>
          <w:lang w:bidi="he-IL"/>
        </w:rPr>
        <w:t xml:space="preserve"> will return to his </w:t>
      </w:r>
      <w:r w:rsidR="00374319" w:rsidRPr="00010B29">
        <w:rPr>
          <w:rFonts w:hint="cs"/>
          <w:sz w:val="24"/>
          <w:szCs w:val="24"/>
          <w:rtl/>
          <w:lang w:bidi="he-IL"/>
        </w:rPr>
        <w:t>קבוע</w:t>
      </w:r>
      <w:r w:rsidR="00374319" w:rsidRPr="00010B29">
        <w:rPr>
          <w:sz w:val="24"/>
          <w:szCs w:val="24"/>
          <w:lang w:bidi="he-IL"/>
        </w:rPr>
        <w:t xml:space="preserve"> status).</w:t>
      </w:r>
    </w:p>
    <w:p w:rsidR="00010B29" w:rsidRDefault="00010B29" w:rsidP="00492A4A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010B29" w:rsidRPr="00F513D0" w:rsidRDefault="00010B29" w:rsidP="00492A4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513D0">
        <w:rPr>
          <w:rFonts w:ascii="Copperplate Gothic Bold" w:hAnsi="Copperplate Gothic Bold"/>
          <w:u w:val="double"/>
          <w:lang w:bidi="he-IL"/>
        </w:rPr>
        <w:t>Summary</w:t>
      </w:r>
    </w:p>
    <w:p w:rsidR="00010B29" w:rsidRDefault="00C917DB" w:rsidP="00492A4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is considered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 only if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took place in his house.</w:t>
      </w:r>
    </w:p>
    <w:p w:rsidR="00C917DB" w:rsidRDefault="00C917DB" w:rsidP="00492A4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concept of </w:t>
      </w:r>
      <w:r>
        <w:rPr>
          <w:rFonts w:hint="cs"/>
          <w:rtl/>
          <w:lang w:bidi="he-IL"/>
        </w:rPr>
        <w:t>הדרא לניחותא</w:t>
      </w:r>
      <w:r>
        <w:rPr>
          <w:lang w:bidi="he-IL"/>
        </w:rPr>
        <w:t xml:space="preserve"> is limited to the source of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at the time of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. Otherwise it is considered </w:t>
      </w:r>
      <w:r>
        <w:rPr>
          <w:rFonts w:hint="cs"/>
          <w:rtl/>
          <w:lang w:bidi="he-IL"/>
        </w:rPr>
        <w:t>פריש</w:t>
      </w:r>
      <w:r>
        <w:rPr>
          <w:lang w:bidi="he-IL"/>
        </w:rPr>
        <w:t xml:space="preserve">, even if after the </w:t>
      </w:r>
      <w:r w:rsidR="00B85E04">
        <w:rPr>
          <w:rFonts w:hint="cs"/>
          <w:rtl/>
          <w:lang w:bidi="he-IL"/>
        </w:rPr>
        <w:t xml:space="preserve">מעשה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הדרא לניחותא</w:t>
      </w:r>
      <w:r>
        <w:rPr>
          <w:lang w:bidi="he-IL"/>
        </w:rPr>
        <w:t>.</w:t>
      </w:r>
    </w:p>
    <w:p w:rsidR="00C917DB" w:rsidRDefault="00C917DB" w:rsidP="00492A4A">
      <w:pPr>
        <w:spacing w:line="276" w:lineRule="auto"/>
        <w:jc w:val="both"/>
        <w:rPr>
          <w:sz w:val="24"/>
          <w:szCs w:val="24"/>
          <w:lang w:bidi="he-IL"/>
        </w:rPr>
      </w:pPr>
    </w:p>
    <w:p w:rsidR="00C917DB" w:rsidRPr="00F513D0" w:rsidRDefault="00C917DB" w:rsidP="00492A4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513D0">
        <w:rPr>
          <w:rFonts w:ascii="Copperplate Gothic Bold" w:hAnsi="Copperplate Gothic Bold"/>
          <w:u w:val="double"/>
          <w:lang w:bidi="he-IL"/>
        </w:rPr>
        <w:t>Thinking it over</w:t>
      </w:r>
    </w:p>
    <w:p w:rsidR="00C917DB" w:rsidRDefault="0085513E" w:rsidP="00492A4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815624">
        <w:rPr>
          <w:rFonts w:hint="cs"/>
          <w:rtl/>
          <w:lang w:bidi="he-IL"/>
        </w:rPr>
        <w:t>תוספות</w:t>
      </w:r>
      <w:r w:rsidR="00815624">
        <w:rPr>
          <w:lang w:bidi="he-IL"/>
        </w:rPr>
        <w:t xml:space="preserve"> explains that since the </w:t>
      </w:r>
      <w:r w:rsidR="00815624">
        <w:rPr>
          <w:rFonts w:hint="cs"/>
          <w:rtl/>
          <w:lang w:bidi="he-IL"/>
        </w:rPr>
        <w:t>אשה המקודשת</w:t>
      </w:r>
      <w:r>
        <w:rPr>
          <w:rFonts w:hint="cs"/>
          <w:rtl/>
          <w:lang w:bidi="he-IL"/>
        </w:rPr>
        <w:t xml:space="preserve"> ע"י השליח</w:t>
      </w:r>
      <w:r w:rsidR="00815624">
        <w:rPr>
          <w:lang w:bidi="he-IL"/>
        </w:rPr>
        <w:t xml:space="preserve"> is </w:t>
      </w:r>
      <w:r w:rsidR="00815624">
        <w:rPr>
          <w:rFonts w:hint="cs"/>
          <w:rtl/>
          <w:lang w:bidi="he-IL"/>
        </w:rPr>
        <w:t>הדרא לניחותא</w:t>
      </w:r>
      <w:r>
        <w:rPr>
          <w:lang w:bidi="he-IL"/>
        </w:rPr>
        <w:t>,</w:t>
      </w:r>
      <w:r w:rsidR="00815624">
        <w:rPr>
          <w:lang w:bidi="he-IL"/>
        </w:rPr>
        <w:t xml:space="preserve"> she is considered </w:t>
      </w:r>
      <w:r w:rsidR="00815624">
        <w:rPr>
          <w:rFonts w:hint="cs"/>
          <w:rtl/>
          <w:lang w:bidi="he-IL"/>
        </w:rPr>
        <w:t>קבוע</w:t>
      </w:r>
      <w:r w:rsidR="00815624">
        <w:rPr>
          <w:lang w:bidi="he-IL"/>
        </w:rPr>
        <w:t xml:space="preserve"> and therefore the </w:t>
      </w:r>
      <w:r w:rsidR="00815624">
        <w:rPr>
          <w:rFonts w:hint="cs"/>
          <w:rtl/>
          <w:lang w:bidi="he-IL"/>
        </w:rPr>
        <w:t>משלח</w:t>
      </w:r>
      <w:r w:rsidR="00815624">
        <w:rPr>
          <w:lang w:bidi="he-IL"/>
        </w:rPr>
        <w:t xml:space="preserve"> is </w:t>
      </w:r>
      <w:r w:rsidR="00815624">
        <w:rPr>
          <w:rFonts w:hint="cs"/>
          <w:rtl/>
          <w:lang w:bidi="he-IL"/>
        </w:rPr>
        <w:t>אסור בכל הנשים</w:t>
      </w:r>
      <w:r w:rsidR="00815624">
        <w:rPr>
          <w:lang w:bidi="he-IL"/>
        </w:rPr>
        <w:t>.</w:t>
      </w:r>
      <w:r w:rsidR="00F96C4E">
        <w:rPr>
          <w:rStyle w:val="FootnoteReference"/>
          <w:lang w:bidi="he-IL"/>
        </w:rPr>
        <w:footnoteReference w:id="10"/>
      </w:r>
      <w:r w:rsidR="00815624">
        <w:rPr>
          <w:lang w:bidi="he-IL"/>
        </w:rPr>
        <w:t xml:space="preserve"> Seemingly it is not understood. In the case of </w:t>
      </w:r>
      <w:r w:rsidR="00815624">
        <w:rPr>
          <w:rFonts w:hint="cs"/>
          <w:rtl/>
          <w:lang w:bidi="he-IL"/>
        </w:rPr>
        <w:t>תשע חנויות</w:t>
      </w:r>
      <w:r w:rsidR="00815624">
        <w:rPr>
          <w:lang w:bidi="he-IL"/>
        </w:rPr>
        <w:t xml:space="preserve"> the source of the </w:t>
      </w:r>
      <w:r w:rsidR="00815624">
        <w:rPr>
          <w:rFonts w:hint="cs"/>
          <w:rtl/>
          <w:lang w:bidi="he-IL"/>
        </w:rPr>
        <w:t>איסור</w:t>
      </w:r>
      <w:r w:rsidR="00815624">
        <w:rPr>
          <w:lang w:bidi="he-IL"/>
        </w:rPr>
        <w:t xml:space="preserve"> are the </w:t>
      </w:r>
      <w:r w:rsidR="00815624">
        <w:rPr>
          <w:rFonts w:hint="cs"/>
          <w:rtl/>
          <w:lang w:bidi="he-IL"/>
        </w:rPr>
        <w:t>חנויות</w:t>
      </w:r>
      <w:r w:rsidR="00815624">
        <w:rPr>
          <w:lang w:bidi="he-IL"/>
        </w:rPr>
        <w:t xml:space="preserve">. They are </w:t>
      </w:r>
      <w:r w:rsidR="00815624">
        <w:rPr>
          <w:rFonts w:hint="cs"/>
          <w:rtl/>
          <w:lang w:bidi="he-IL"/>
        </w:rPr>
        <w:t>קבוע</w:t>
      </w:r>
      <w:r w:rsidR="00815624">
        <w:rPr>
          <w:lang w:bidi="he-IL"/>
        </w:rPr>
        <w:t xml:space="preserve">. However if something was found outside the </w:t>
      </w:r>
      <w:r w:rsidR="00815624">
        <w:rPr>
          <w:rFonts w:hint="cs"/>
          <w:rtl/>
          <w:lang w:bidi="he-IL"/>
        </w:rPr>
        <w:t>חנויות</w:t>
      </w:r>
      <w:r w:rsidR="00815624">
        <w:rPr>
          <w:lang w:bidi="he-IL"/>
        </w:rPr>
        <w:t xml:space="preserve">, it is </w:t>
      </w:r>
      <w:r w:rsidR="00815624">
        <w:rPr>
          <w:rFonts w:hint="cs"/>
          <w:rtl/>
          <w:lang w:bidi="he-IL"/>
        </w:rPr>
        <w:t>מותר</w:t>
      </w:r>
      <w:r w:rsidR="00815624">
        <w:rPr>
          <w:lang w:bidi="he-IL"/>
        </w:rPr>
        <w:t xml:space="preserve"> regardless that the </w:t>
      </w:r>
      <w:r w:rsidR="00815624">
        <w:rPr>
          <w:rFonts w:hint="cs"/>
          <w:rtl/>
          <w:lang w:bidi="he-IL"/>
        </w:rPr>
        <w:t>חנויות</w:t>
      </w:r>
      <w:r w:rsidR="00815624">
        <w:rPr>
          <w:lang w:bidi="he-IL"/>
        </w:rPr>
        <w:t xml:space="preserve"> are </w:t>
      </w:r>
      <w:r w:rsidR="00815624">
        <w:rPr>
          <w:rFonts w:hint="cs"/>
          <w:rtl/>
          <w:lang w:bidi="he-IL"/>
        </w:rPr>
        <w:t>קבוע</w:t>
      </w:r>
      <w:r w:rsidR="00815624">
        <w:rPr>
          <w:lang w:bidi="he-IL"/>
        </w:rPr>
        <w:t xml:space="preserve">, since the meat was </w:t>
      </w:r>
      <w:r w:rsidR="00815624">
        <w:rPr>
          <w:rFonts w:hint="cs"/>
          <w:rtl/>
          <w:lang w:bidi="he-IL"/>
        </w:rPr>
        <w:t>פירש</w:t>
      </w:r>
      <w:r w:rsidR="00815624">
        <w:rPr>
          <w:lang w:bidi="he-IL"/>
        </w:rPr>
        <w:t xml:space="preserve">. The same should apply here. Granted the </w:t>
      </w:r>
      <w:r w:rsidR="00815624">
        <w:rPr>
          <w:rFonts w:hint="cs"/>
          <w:rtl/>
          <w:lang w:bidi="he-IL"/>
        </w:rPr>
        <w:t>אשה המקודשת</w:t>
      </w:r>
      <w:r w:rsidR="00815624">
        <w:rPr>
          <w:lang w:bidi="he-IL"/>
        </w:rPr>
        <w:t xml:space="preserve"> is </w:t>
      </w:r>
      <w:r w:rsidR="00815624">
        <w:rPr>
          <w:rFonts w:hint="cs"/>
          <w:rtl/>
          <w:lang w:bidi="he-IL"/>
        </w:rPr>
        <w:t>קבוע</w:t>
      </w:r>
      <w:r w:rsidR="00815624">
        <w:rPr>
          <w:lang w:bidi="he-IL"/>
        </w:rPr>
        <w:t xml:space="preserve">, however the other woman was </w:t>
      </w:r>
      <w:r w:rsidR="00815624">
        <w:rPr>
          <w:rFonts w:hint="cs"/>
          <w:rtl/>
          <w:lang w:bidi="he-IL"/>
        </w:rPr>
        <w:t>פריש</w:t>
      </w:r>
      <w:r w:rsidR="00815624">
        <w:rPr>
          <w:lang w:bidi="he-IL"/>
        </w:rPr>
        <w:t xml:space="preserve">; she was </w:t>
      </w:r>
      <w:r w:rsidR="00815624">
        <w:rPr>
          <w:rFonts w:hint="cs"/>
          <w:rtl/>
          <w:lang w:bidi="he-IL"/>
        </w:rPr>
        <w:t>מקודשת בשוק</w:t>
      </w:r>
      <w:r w:rsidR="00815624">
        <w:rPr>
          <w:lang w:bidi="he-IL"/>
        </w:rPr>
        <w:t xml:space="preserve">. That </w:t>
      </w:r>
      <w:r w:rsidR="00815624">
        <w:rPr>
          <w:rFonts w:hint="cs"/>
          <w:rtl/>
          <w:lang w:bidi="he-IL"/>
        </w:rPr>
        <w:t>קדושין</w:t>
      </w:r>
      <w:r w:rsidR="00815624">
        <w:rPr>
          <w:lang w:bidi="he-IL"/>
        </w:rPr>
        <w:t xml:space="preserve"> should be valid, since she was </w:t>
      </w:r>
      <w:r w:rsidR="00815624">
        <w:rPr>
          <w:rFonts w:hint="cs"/>
          <w:rtl/>
          <w:lang w:bidi="he-IL"/>
        </w:rPr>
        <w:t>פריש</w:t>
      </w:r>
      <w:r w:rsidR="00815624">
        <w:rPr>
          <w:lang w:bidi="he-IL"/>
        </w:rPr>
        <w:t xml:space="preserve">. What is the difference between </w:t>
      </w:r>
      <w:r w:rsidR="00815624">
        <w:rPr>
          <w:rFonts w:hint="cs"/>
          <w:rtl/>
          <w:lang w:bidi="he-IL"/>
        </w:rPr>
        <w:t>תשע חנויות</w:t>
      </w:r>
      <w:r w:rsidR="00815624">
        <w:rPr>
          <w:lang w:bidi="he-IL"/>
        </w:rPr>
        <w:t xml:space="preserve"> and the women?!</w:t>
      </w:r>
      <w:r w:rsidR="00815624">
        <w:rPr>
          <w:rStyle w:val="FootnoteReference"/>
          <w:lang w:bidi="he-IL"/>
        </w:rPr>
        <w:footnoteReference w:id="11"/>
      </w:r>
    </w:p>
    <w:p w:rsidR="00815624" w:rsidRDefault="00815624" w:rsidP="00492A4A">
      <w:pPr>
        <w:spacing w:line="276" w:lineRule="auto"/>
        <w:jc w:val="both"/>
        <w:rPr>
          <w:lang w:bidi="he-IL"/>
        </w:rPr>
      </w:pPr>
    </w:p>
    <w:p w:rsidR="00815624" w:rsidRDefault="0085513E" w:rsidP="00492A4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815624">
        <w:rPr>
          <w:lang w:bidi="he-IL"/>
        </w:rPr>
        <w:t xml:space="preserve">Is there any connection between the opening remarks of </w:t>
      </w:r>
      <w:r w:rsidR="00815624">
        <w:rPr>
          <w:rFonts w:hint="cs"/>
          <w:rtl/>
          <w:lang w:bidi="he-IL"/>
        </w:rPr>
        <w:t>תוספות</w:t>
      </w:r>
      <w:r w:rsidR="00815624">
        <w:rPr>
          <w:lang w:bidi="he-IL"/>
        </w:rPr>
        <w:t>, and the ensuing question and answer?</w:t>
      </w:r>
    </w:p>
    <w:p w:rsidR="00CF3711" w:rsidRDefault="00CF3711" w:rsidP="00492A4A">
      <w:pPr>
        <w:spacing w:line="276" w:lineRule="auto"/>
        <w:jc w:val="both"/>
        <w:rPr>
          <w:lang w:bidi="he-IL"/>
        </w:rPr>
      </w:pPr>
    </w:p>
    <w:p w:rsidR="00CF3711" w:rsidRPr="00C917DB" w:rsidRDefault="00CF3711" w:rsidP="00492A4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What would be the ruling if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is found in a house;</w:t>
      </w:r>
      <w:r>
        <w:rPr>
          <w:rStyle w:val="FootnoteReference"/>
          <w:lang w:bidi="he-IL"/>
        </w:rPr>
        <w:footnoteReference w:id="12"/>
      </w:r>
      <w:r>
        <w:rPr>
          <w:lang w:bidi="he-IL"/>
        </w:rPr>
        <w:t xml:space="preserve"> is it considered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 and he is a </w:t>
      </w:r>
      <w:r w:rsidR="00077FAA">
        <w:rPr>
          <w:rFonts w:hint="cs"/>
          <w:rtl/>
          <w:lang w:bidi="he-IL"/>
        </w:rPr>
        <w:t>ישראל לחומרא</w:t>
      </w:r>
      <w:r>
        <w:rPr>
          <w:lang w:bidi="he-IL"/>
        </w:rPr>
        <w:t xml:space="preserve"> or not?</w:t>
      </w:r>
      <w:r w:rsidR="00266362">
        <w:rPr>
          <w:rStyle w:val="FootnoteReference"/>
          <w:lang w:bidi="he-IL"/>
        </w:rPr>
        <w:footnoteReference w:id="13"/>
      </w:r>
    </w:p>
    <w:sectPr w:rsidR="00CF3711" w:rsidRPr="00C917DB" w:rsidSect="00A03C59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3F" w:rsidRDefault="005F133F">
      <w:r>
        <w:separator/>
      </w:r>
    </w:p>
  </w:endnote>
  <w:endnote w:type="continuationSeparator" w:id="0">
    <w:p w:rsidR="005F133F" w:rsidRDefault="005F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7FA" w:rsidRDefault="00E537FA" w:rsidP="002104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7FA" w:rsidRDefault="00E53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A4A" w:rsidRDefault="00492A4A">
    <w:pPr>
      <w:pStyle w:val="Footer"/>
      <w:jc w:val="center"/>
      <w:rPr>
        <w:noProof/>
        <w:sz w:val="16"/>
        <w:szCs w:val="16"/>
      </w:rPr>
    </w:pPr>
    <w:r w:rsidRPr="00492A4A">
      <w:rPr>
        <w:sz w:val="20"/>
        <w:szCs w:val="20"/>
      </w:rPr>
      <w:fldChar w:fldCharType="begin"/>
    </w:r>
    <w:r w:rsidRPr="00492A4A">
      <w:rPr>
        <w:sz w:val="20"/>
        <w:szCs w:val="20"/>
      </w:rPr>
      <w:instrText xml:space="preserve"> PAGE   \* MERGEFORMAT </w:instrText>
    </w:r>
    <w:r w:rsidRPr="00492A4A">
      <w:rPr>
        <w:sz w:val="20"/>
        <w:szCs w:val="20"/>
      </w:rPr>
      <w:fldChar w:fldCharType="separate"/>
    </w:r>
    <w:r w:rsidR="00D057AF">
      <w:rPr>
        <w:noProof/>
        <w:sz w:val="20"/>
        <w:szCs w:val="20"/>
      </w:rPr>
      <w:t>3</w:t>
    </w:r>
    <w:r w:rsidRPr="00492A4A">
      <w:rPr>
        <w:noProof/>
        <w:sz w:val="20"/>
        <w:szCs w:val="20"/>
      </w:rPr>
      <w:fldChar w:fldCharType="end"/>
    </w:r>
  </w:p>
  <w:p w:rsidR="00492A4A" w:rsidRPr="00492A4A" w:rsidRDefault="00492A4A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E537FA" w:rsidRPr="009D7B53" w:rsidRDefault="00E537FA" w:rsidP="009D7B5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3F" w:rsidRDefault="005F133F">
      <w:r>
        <w:separator/>
      </w:r>
    </w:p>
  </w:footnote>
  <w:footnote w:type="continuationSeparator" w:id="0">
    <w:p w:rsidR="005F133F" w:rsidRDefault="005F133F">
      <w:r>
        <w:continuationSeparator/>
      </w:r>
    </w:p>
  </w:footnote>
  <w:footnote w:id="1">
    <w:p w:rsidR="00B85E04" w:rsidRDefault="00B85E04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Most of the people from where the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comes are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. Some however are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the woman </w:t>
      </w:r>
      <w:r>
        <w:rPr>
          <w:rFonts w:hint="cs"/>
          <w:rtl/>
          <w:lang w:bidi="he-IL"/>
        </w:rPr>
        <w:t>מכהונה</w:t>
      </w:r>
      <w:r>
        <w:rPr>
          <w:lang w:bidi="he-IL"/>
        </w:rPr>
        <w:t xml:space="preserve">. The place of origin of the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is where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. If the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leave his place of origin</w:t>
      </w:r>
      <w:r w:rsidR="006447FD">
        <w:rPr>
          <w:lang w:bidi="he-IL"/>
        </w:rPr>
        <w:t>,</w:t>
      </w:r>
      <w:r>
        <w:rPr>
          <w:lang w:bidi="he-IL"/>
        </w:rPr>
        <w:t xml:space="preserve"> he is considered </w:t>
      </w:r>
      <w:r>
        <w:rPr>
          <w:rFonts w:hint="cs"/>
          <w:rtl/>
          <w:lang w:bidi="he-IL"/>
        </w:rPr>
        <w:t>מרובא פריש</w:t>
      </w:r>
      <w:r>
        <w:rPr>
          <w:lang w:bidi="he-IL"/>
        </w:rPr>
        <w:t xml:space="preserve"> and will not disqualify the woman</w:t>
      </w:r>
      <w:r w:rsidR="006447FD">
        <w:rPr>
          <w:lang w:bidi="he-IL"/>
        </w:rPr>
        <w:t xml:space="preserve">. If the woman goes to the place of origin then the </w:t>
      </w:r>
      <w:r w:rsidR="006447FD">
        <w:rPr>
          <w:rFonts w:hint="cs"/>
          <w:rtl/>
          <w:lang w:bidi="he-IL"/>
        </w:rPr>
        <w:t>איסור</w:t>
      </w:r>
      <w:r w:rsidR="006447FD">
        <w:rPr>
          <w:lang w:bidi="he-IL"/>
        </w:rPr>
        <w:t xml:space="preserve"> is </w:t>
      </w:r>
      <w:r w:rsidR="006447FD">
        <w:rPr>
          <w:rFonts w:hint="cs"/>
          <w:rtl/>
          <w:lang w:bidi="he-IL"/>
        </w:rPr>
        <w:t>במקום הקביעות</w:t>
      </w:r>
      <w:r w:rsidR="006447FD">
        <w:rPr>
          <w:lang w:bidi="he-IL"/>
        </w:rPr>
        <w:t xml:space="preserve"> and the woman will be </w:t>
      </w:r>
      <w:r w:rsidR="006447FD">
        <w:rPr>
          <w:rFonts w:hint="cs"/>
          <w:rtl/>
          <w:lang w:bidi="he-IL"/>
        </w:rPr>
        <w:t>אסורה לכהונה</w:t>
      </w:r>
      <w:r w:rsidR="006447FD">
        <w:rPr>
          <w:lang w:bidi="he-IL"/>
        </w:rPr>
        <w:t>.</w:t>
      </w:r>
    </w:p>
  </w:footnote>
  <w:footnote w:id="2">
    <w:p w:rsidR="00CF3711" w:rsidRDefault="00CF3711" w:rsidP="00F96C4E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further </w:t>
      </w:r>
      <w:r>
        <w:rPr>
          <w:rFonts w:hint="cs"/>
          <w:rtl/>
          <w:lang w:bidi="he-IL"/>
        </w:rPr>
        <w:t>טו,ב</w:t>
      </w:r>
      <w:r>
        <w:rPr>
          <w:lang w:bidi="he-IL"/>
        </w:rPr>
        <w:t xml:space="preserve">. The question there is concerning the status of this castaway child; is he treated as a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or as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 xml:space="preserve">. See ‘Thinking it over’ # </w:t>
      </w:r>
      <w:r w:rsidR="00077FAA">
        <w:rPr>
          <w:lang w:bidi="he-IL"/>
        </w:rPr>
        <w:t>3.</w:t>
      </w:r>
    </w:p>
  </w:footnote>
  <w:footnote w:id="3">
    <w:p w:rsidR="00266362" w:rsidRPr="00266362" w:rsidRDefault="00266362" w:rsidP="00F96C4E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ופרכינן</w:t>
      </w:r>
      <w:r>
        <w:rPr>
          <w:lang w:bidi="he-IL"/>
        </w:rPr>
        <w:t>.</w:t>
      </w:r>
    </w:p>
  </w:footnote>
  <w:footnote w:id="4">
    <w:p w:rsidR="006447FD" w:rsidRDefault="006447FD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If, however, it can be ascertained that from the time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 left 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, this woman had no unmarried relatives, then 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 may marry her. </w:t>
      </w:r>
    </w:p>
  </w:footnote>
  <w:footnote w:id="5">
    <w:p w:rsidR="00492A4A" w:rsidRDefault="00492A4A" w:rsidP="006C1C4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are certain individuals (</w:t>
      </w:r>
      <w:r>
        <w:rPr>
          <w:rFonts w:hint="cs"/>
          <w:rtl/>
          <w:lang w:bidi="he-IL"/>
        </w:rPr>
        <w:t>זב, זבה, יולדת, ומצורע</w:t>
      </w:r>
      <w:r>
        <w:rPr>
          <w:lang w:bidi="he-IL"/>
        </w:rPr>
        <w:t xml:space="preserve">) who are obligated to bring two doves (one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 and one </w:t>
      </w:r>
      <w:r>
        <w:rPr>
          <w:rFonts w:hint="cs"/>
          <w:rtl/>
          <w:lang w:bidi="he-IL"/>
        </w:rPr>
        <w:t>חטאת</w:t>
      </w:r>
      <w:r>
        <w:rPr>
          <w:lang w:bidi="he-IL"/>
        </w:rPr>
        <w:t xml:space="preserve">) for their purification process. These two birds together are called a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. There are two types of </w:t>
      </w:r>
      <w:r>
        <w:rPr>
          <w:rFonts w:hint="cs"/>
          <w:rtl/>
          <w:lang w:bidi="he-IL"/>
        </w:rPr>
        <w:t>קנים</w:t>
      </w:r>
      <w:r>
        <w:rPr>
          <w:lang w:bidi="he-IL"/>
        </w:rPr>
        <w:t xml:space="preserve">: a </w:t>
      </w:r>
      <w:r>
        <w:rPr>
          <w:rFonts w:hint="cs"/>
          <w:rtl/>
          <w:lang w:bidi="he-IL"/>
        </w:rPr>
        <w:t>קן מפורשת</w:t>
      </w:r>
      <w:r>
        <w:rPr>
          <w:lang w:bidi="he-IL"/>
        </w:rPr>
        <w:t xml:space="preserve">, where the owner designated which bird is the </w:t>
      </w:r>
      <w:r>
        <w:rPr>
          <w:rFonts w:hint="cs"/>
          <w:rtl/>
          <w:lang w:bidi="he-IL"/>
        </w:rPr>
        <w:t>חטאת</w:t>
      </w:r>
      <w:r>
        <w:rPr>
          <w:lang w:bidi="he-IL"/>
        </w:rPr>
        <w:t xml:space="preserve"> and which </w:t>
      </w:r>
      <w:r w:rsidR="006C1C45" w:rsidRPr="006C1C45">
        <w:rPr>
          <w:lang w:bidi="he-IL"/>
        </w:rPr>
        <w:t xml:space="preserve">is </w:t>
      </w:r>
      <w:r>
        <w:rPr>
          <w:lang w:bidi="he-IL"/>
        </w:rPr>
        <w:t xml:space="preserve">the </w:t>
      </w:r>
      <w:r>
        <w:rPr>
          <w:rtl/>
          <w:lang w:bidi="he-IL"/>
        </w:rPr>
        <w:t>עולה</w:t>
      </w:r>
      <w:r>
        <w:rPr>
          <w:lang w:bidi="he-IL"/>
        </w:rPr>
        <w:t xml:space="preserve">; and a </w:t>
      </w:r>
      <w:r>
        <w:rPr>
          <w:rFonts w:hint="cs"/>
          <w:rtl/>
          <w:lang w:bidi="he-IL"/>
        </w:rPr>
        <w:t>קן סתומה</w:t>
      </w:r>
      <w:r>
        <w:rPr>
          <w:lang w:bidi="he-IL"/>
        </w:rPr>
        <w:t>, where the</w:t>
      </w:r>
      <w:r w:rsidR="006C1C45">
        <w:rPr>
          <w:lang w:bidi="he-IL"/>
        </w:rPr>
        <w:t xml:space="preserve"> owner did not as yet designate</w:t>
      </w:r>
      <w:r>
        <w:rPr>
          <w:lang w:bidi="he-IL"/>
        </w:rPr>
        <w:t xml:space="preserve"> the birds. The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will designate them when he performs the </w:t>
      </w:r>
      <w:r>
        <w:rPr>
          <w:rFonts w:hint="cs"/>
          <w:rtl/>
          <w:lang w:bidi="he-IL"/>
        </w:rPr>
        <w:t>עבודה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עולת העוף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חטאת העוף</w:t>
      </w:r>
      <w:r>
        <w:rPr>
          <w:lang w:bidi="he-IL"/>
        </w:rPr>
        <w:t xml:space="preserve"> have different </w:t>
      </w:r>
      <w:r>
        <w:rPr>
          <w:rFonts w:hint="cs"/>
          <w:rtl/>
          <w:lang w:bidi="he-IL"/>
        </w:rPr>
        <w:t>עבודות</w:t>
      </w:r>
      <w:r>
        <w:rPr>
          <w:lang w:bidi="he-IL"/>
        </w:rPr>
        <w:t xml:space="preserve"> and cannot be intermingled. If one of the birds of a </w:t>
      </w:r>
      <w:r>
        <w:rPr>
          <w:rFonts w:hint="cs"/>
          <w:rtl/>
          <w:lang w:bidi="he-IL"/>
        </w:rPr>
        <w:t>קן סתומה</w:t>
      </w:r>
      <w:r>
        <w:rPr>
          <w:lang w:bidi="he-IL"/>
        </w:rPr>
        <w:t xml:space="preserve"> flies away the owner can take another dove and join it with the remaining dove for his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. However if it was a </w:t>
      </w:r>
      <w:r>
        <w:rPr>
          <w:rFonts w:hint="cs"/>
          <w:rtl/>
          <w:lang w:bidi="he-IL"/>
        </w:rPr>
        <w:t>קן מפורשת</w:t>
      </w:r>
      <w:r>
        <w:rPr>
          <w:lang w:bidi="he-IL"/>
        </w:rPr>
        <w:t xml:space="preserve">, then he must take two new doves for his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. He cannot use the remaining dove. </w:t>
      </w:r>
    </w:p>
  </w:footnote>
  <w:footnote w:id="6">
    <w:p w:rsidR="006447FD" w:rsidRDefault="006447FD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concern may be that he himself may find the ‘lost’ bird and use it for a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 of a different obligation, which is also prohibited.</w:t>
      </w:r>
    </w:p>
  </w:footnote>
  <w:footnote w:id="7">
    <w:p w:rsidR="00492A4A" w:rsidRDefault="00492A4A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thrust of the question is that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it will be virtually impossible to bring a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 xml:space="preserve">. There is always the </w:t>
      </w:r>
      <w:r w:rsidR="0012415E">
        <w:rPr>
          <w:lang w:bidi="he-IL"/>
        </w:rPr>
        <w:t xml:space="preserve">concern that it flew away from </w:t>
      </w:r>
      <w:r>
        <w:rPr>
          <w:lang w:bidi="he-IL"/>
        </w:rPr>
        <w:t xml:space="preserve">another previously designated </w:t>
      </w:r>
      <w:r>
        <w:rPr>
          <w:rFonts w:hint="cs"/>
          <w:rtl/>
          <w:lang w:bidi="he-IL"/>
        </w:rPr>
        <w:t>קן</w:t>
      </w:r>
      <w:r>
        <w:rPr>
          <w:lang w:bidi="he-IL"/>
        </w:rPr>
        <w:t>.</w:t>
      </w:r>
    </w:p>
  </w:footnote>
  <w:footnote w:id="8">
    <w:p w:rsidR="00D21E5E" w:rsidRDefault="00D21E5E" w:rsidP="004652C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seem from the beginning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the question is (also) on the case of </w:t>
      </w:r>
      <w:r>
        <w:rPr>
          <w:rFonts w:hint="cs"/>
          <w:rtl/>
          <w:lang w:bidi="he-IL"/>
        </w:rPr>
        <w:t>אזלא איהי לגבייהו</w:t>
      </w:r>
      <w:r>
        <w:rPr>
          <w:lang w:bidi="he-IL"/>
        </w:rPr>
        <w:t xml:space="preserve"> that if she did not go into the house it is not considered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 even though he is </w:t>
      </w:r>
      <w:r>
        <w:rPr>
          <w:rFonts w:hint="cs"/>
          <w:rtl/>
          <w:lang w:bidi="he-IL"/>
        </w:rPr>
        <w:t>הדר לניחותיה</w:t>
      </w:r>
      <w:r>
        <w:rPr>
          <w:lang w:bidi="he-IL"/>
        </w:rPr>
        <w:t xml:space="preserve">. However the question is (also) certainly on what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if </w:t>
      </w:r>
      <w:r>
        <w:rPr>
          <w:rFonts w:hint="cs"/>
          <w:rtl/>
          <w:lang w:bidi="he-IL"/>
        </w:rPr>
        <w:t>אזלי אינהו לגבה</w:t>
      </w:r>
      <w:r>
        <w:rPr>
          <w:lang w:bidi="he-IL"/>
        </w:rPr>
        <w:t xml:space="preserve"> it is considered </w:t>
      </w:r>
      <w:r>
        <w:rPr>
          <w:rFonts w:hint="cs"/>
          <w:rtl/>
          <w:lang w:bidi="he-IL"/>
        </w:rPr>
        <w:t>פריש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 xml:space="preserve">. </w:t>
      </w:r>
    </w:p>
  </w:footnote>
  <w:footnote w:id="9">
    <w:p w:rsidR="00E537FA" w:rsidRDefault="00E537FA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Let us assume that 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 wants to marry </w:t>
      </w:r>
      <w:r>
        <w:rPr>
          <w:rFonts w:hint="cs"/>
          <w:rtl/>
          <w:lang w:bidi="he-IL"/>
        </w:rPr>
        <w:t>לאה</w:t>
      </w:r>
      <w:r>
        <w:rPr>
          <w:lang w:bidi="he-IL"/>
        </w:rPr>
        <w:t xml:space="preserve"> who has a sister </w:t>
      </w:r>
      <w:r>
        <w:rPr>
          <w:rFonts w:hint="cs"/>
          <w:rtl/>
          <w:lang w:bidi="he-IL"/>
        </w:rPr>
        <w:t>רחל</w:t>
      </w:r>
      <w:r>
        <w:rPr>
          <w:lang w:bidi="he-IL"/>
        </w:rPr>
        <w:t xml:space="preserve">. We are unsure whether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מקדש רחל</w:t>
      </w:r>
      <w:r>
        <w:rPr>
          <w:lang w:bidi="he-IL"/>
        </w:rPr>
        <w:t xml:space="preserve">. The source of the (possible)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רחל</w:t>
      </w:r>
      <w:r>
        <w:rPr>
          <w:lang w:bidi="he-IL"/>
        </w:rPr>
        <w:t xml:space="preserve">, for </w:t>
      </w:r>
      <w:r>
        <w:rPr>
          <w:rFonts w:hint="cs"/>
          <w:rtl/>
          <w:lang w:bidi="he-IL"/>
        </w:rPr>
        <w:t>לאה</w:t>
      </w:r>
      <w:r>
        <w:rPr>
          <w:lang w:bidi="he-IL"/>
        </w:rPr>
        <w:t xml:space="preserve"> </w:t>
      </w:r>
      <w:r w:rsidR="00F96C4E">
        <w:rPr>
          <w:lang w:bidi="he-IL"/>
        </w:rPr>
        <w:t>on her own</w:t>
      </w:r>
      <w:r>
        <w:rPr>
          <w:lang w:bidi="he-IL"/>
        </w:rPr>
        <w:t xml:space="preserve"> would be permitted to the </w:t>
      </w:r>
      <w:r>
        <w:rPr>
          <w:rFonts w:hint="cs"/>
          <w:rtl/>
          <w:lang w:bidi="he-IL"/>
        </w:rPr>
        <w:t>משלח</w:t>
      </w:r>
      <w:r>
        <w:rPr>
          <w:lang w:bidi="he-IL"/>
        </w:rPr>
        <w:t xml:space="preserve">. Ordinarily we would assume that </w:t>
      </w:r>
      <w:r>
        <w:rPr>
          <w:rFonts w:hint="cs"/>
          <w:rtl/>
          <w:lang w:bidi="he-IL"/>
        </w:rPr>
        <w:t>רחל</w:t>
      </w:r>
      <w:r>
        <w:rPr>
          <w:lang w:bidi="he-IL"/>
        </w:rPr>
        <w:t xml:space="preserve"> was not </w:t>
      </w:r>
      <w:r>
        <w:rPr>
          <w:rFonts w:hint="cs"/>
          <w:rtl/>
          <w:lang w:bidi="he-IL"/>
        </w:rPr>
        <w:t>מקודש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, since all the women of the world were not </w:t>
      </w:r>
      <w:r>
        <w:rPr>
          <w:rFonts w:hint="cs"/>
          <w:rtl/>
          <w:lang w:bidi="he-IL"/>
        </w:rPr>
        <w:t>מקודש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 (save one). However since there is a possibility that the </w:t>
      </w:r>
      <w:r>
        <w:rPr>
          <w:rFonts w:hint="cs"/>
          <w:rtl/>
          <w:lang w:bidi="he-IL"/>
        </w:rPr>
        <w:t>שליח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מקדש רחל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רחל</w:t>
      </w:r>
      <w:r>
        <w:rPr>
          <w:lang w:bidi="he-IL"/>
        </w:rPr>
        <w:t xml:space="preserve"> is now at her </w:t>
      </w:r>
      <w:r>
        <w:rPr>
          <w:rFonts w:hint="cs"/>
          <w:rtl/>
          <w:lang w:bidi="he-IL"/>
        </w:rPr>
        <w:t>מקום הקביעות</w:t>
      </w:r>
      <w:r>
        <w:rPr>
          <w:lang w:bidi="he-IL"/>
        </w:rPr>
        <w:t xml:space="preserve">, then the rule of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 says that the probability that </w:t>
      </w:r>
      <w:r>
        <w:rPr>
          <w:rFonts w:hint="cs"/>
          <w:rtl/>
          <w:lang w:bidi="he-IL"/>
        </w:rPr>
        <w:t>רחל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מקודש</w:t>
      </w:r>
      <w:r>
        <w:rPr>
          <w:lang w:bidi="he-IL"/>
        </w:rPr>
        <w:t xml:space="preserve">, equals the probability that any of the other women of the world </w:t>
      </w:r>
      <w:r w:rsidRPr="00065A55">
        <w:rPr>
          <w:i/>
          <w:iCs/>
          <w:lang w:bidi="he-IL"/>
        </w:rPr>
        <w:t>combined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מקודש</w:t>
      </w:r>
      <w:r>
        <w:rPr>
          <w:lang w:bidi="he-IL"/>
        </w:rPr>
        <w:t>.</w:t>
      </w:r>
      <w:r w:rsidR="00F96C4E">
        <w:rPr>
          <w:lang w:bidi="he-IL"/>
        </w:rPr>
        <w:t xml:space="preserve"> See ‘Thinking it over’ # 1.</w:t>
      </w:r>
    </w:p>
  </w:footnote>
  <w:footnote w:id="10">
    <w:p w:rsidR="00F96C4E" w:rsidRDefault="00F96C4E" w:rsidP="00F96C4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11">
    <w:p w:rsidR="00815624" w:rsidRDefault="00815624" w:rsidP="00F96C4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ט (ואילך)</w:t>
      </w:r>
      <w:r>
        <w:rPr>
          <w:lang w:bidi="he-IL"/>
        </w:rPr>
        <w:t>.</w:t>
      </w:r>
    </w:p>
  </w:footnote>
  <w:footnote w:id="12">
    <w:p w:rsidR="00CF3711" w:rsidRDefault="00CF3711" w:rsidP="00F96C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077FAA">
        <w:t>2.</w:t>
      </w:r>
    </w:p>
  </w:footnote>
  <w:footnote w:id="13">
    <w:p w:rsidR="00266362" w:rsidRDefault="00266362" w:rsidP="00F96C4E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7FA" w:rsidRPr="009D7B53" w:rsidRDefault="00E537FA" w:rsidP="009D7B5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טו,א תוס' ד"ה דלמא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7B53"/>
    <w:rsid w:val="0000420D"/>
    <w:rsid w:val="00010B29"/>
    <w:rsid w:val="00065A55"/>
    <w:rsid w:val="00077FAA"/>
    <w:rsid w:val="000F4C9C"/>
    <w:rsid w:val="0012415E"/>
    <w:rsid w:val="00184D2E"/>
    <w:rsid w:val="001C0FC6"/>
    <w:rsid w:val="00201D36"/>
    <w:rsid w:val="0020216B"/>
    <w:rsid w:val="0021047B"/>
    <w:rsid w:val="00210A1E"/>
    <w:rsid w:val="00266362"/>
    <w:rsid w:val="00322575"/>
    <w:rsid w:val="00351EB9"/>
    <w:rsid w:val="00374319"/>
    <w:rsid w:val="003B5E7F"/>
    <w:rsid w:val="003D2582"/>
    <w:rsid w:val="003F6705"/>
    <w:rsid w:val="004028E5"/>
    <w:rsid w:val="00454E8A"/>
    <w:rsid w:val="004652CD"/>
    <w:rsid w:val="004915C3"/>
    <w:rsid w:val="00492A4A"/>
    <w:rsid w:val="004F1D4F"/>
    <w:rsid w:val="005F133F"/>
    <w:rsid w:val="006447FD"/>
    <w:rsid w:val="006C1C45"/>
    <w:rsid w:val="006D206D"/>
    <w:rsid w:val="007552E7"/>
    <w:rsid w:val="007A74C4"/>
    <w:rsid w:val="00815624"/>
    <w:rsid w:val="0085513E"/>
    <w:rsid w:val="0089054C"/>
    <w:rsid w:val="009230B8"/>
    <w:rsid w:val="009D7B53"/>
    <w:rsid w:val="00A03C59"/>
    <w:rsid w:val="00AF5EDB"/>
    <w:rsid w:val="00B85039"/>
    <w:rsid w:val="00B85E04"/>
    <w:rsid w:val="00C45BA7"/>
    <w:rsid w:val="00C66C16"/>
    <w:rsid w:val="00C917DB"/>
    <w:rsid w:val="00CA25F5"/>
    <w:rsid w:val="00CB48BE"/>
    <w:rsid w:val="00CF3711"/>
    <w:rsid w:val="00D057AF"/>
    <w:rsid w:val="00D21E5E"/>
    <w:rsid w:val="00D54370"/>
    <w:rsid w:val="00D80DE2"/>
    <w:rsid w:val="00DA3128"/>
    <w:rsid w:val="00E43798"/>
    <w:rsid w:val="00E518E1"/>
    <w:rsid w:val="00E537FA"/>
    <w:rsid w:val="00E563D0"/>
    <w:rsid w:val="00ED6BE6"/>
    <w:rsid w:val="00EE6FD9"/>
    <w:rsid w:val="00F513D0"/>
    <w:rsid w:val="00F96C4E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9AE147-B1E0-4ECC-BECC-B6E62C7E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7B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7B5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A74C4"/>
    <w:rPr>
      <w:sz w:val="20"/>
      <w:szCs w:val="20"/>
    </w:rPr>
  </w:style>
  <w:style w:type="character" w:styleId="FootnoteReference">
    <w:name w:val="footnote reference"/>
    <w:semiHidden/>
    <w:rsid w:val="007A74C4"/>
    <w:rPr>
      <w:vertAlign w:val="superscript"/>
    </w:rPr>
  </w:style>
  <w:style w:type="character" w:styleId="PageNumber">
    <w:name w:val="page number"/>
    <w:basedOn w:val="DefaultParagraphFont"/>
    <w:rsid w:val="00201D36"/>
  </w:style>
  <w:style w:type="character" w:customStyle="1" w:styleId="FooterChar">
    <w:name w:val="Footer Char"/>
    <w:link w:val="Footer"/>
    <w:uiPriority w:val="99"/>
    <w:rsid w:val="00492A4A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C66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6C1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דלמא אזלא איהי לגבייהו –</vt:lpstr>
    </vt:vector>
  </TitlesOfParts>
  <Company> </Company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דלמא אזלא איהי לגבייהו –</dc:title>
  <dc:subject/>
  <dc:creator> </dc:creator>
  <cp:keywords/>
  <dc:description/>
  <cp:lastModifiedBy>Microsoft account</cp:lastModifiedBy>
  <cp:revision>2</cp:revision>
  <cp:lastPrinted>2016-05-09T10:13:00Z</cp:lastPrinted>
  <dcterms:created xsi:type="dcterms:W3CDTF">2022-04-05T10:47:00Z</dcterms:created>
  <dcterms:modified xsi:type="dcterms:W3CDTF">2022-04-05T10:47:00Z</dcterms:modified>
</cp:coreProperties>
</file>