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7B" w:rsidRDefault="008C4A10" w:rsidP="00C377F1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כותבין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שובר</w:t>
      </w:r>
      <w:r w:rsidR="00DC4E7B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C4E7B">
        <w:rPr>
          <w:b/>
          <w:bCs/>
          <w:sz w:val="32"/>
          <w:szCs w:val="32"/>
          <w:rtl/>
          <w:lang w:bidi="he-IL"/>
        </w:rPr>
        <w:t>–</w:t>
      </w:r>
      <w:r w:rsidR="00DC4E7B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C4E7B">
        <w:rPr>
          <w:b/>
          <w:bCs/>
          <w:sz w:val="32"/>
          <w:szCs w:val="32"/>
          <w:lang w:bidi="he-IL"/>
        </w:rPr>
        <w:t xml:space="preserve">We write a receipt   </w:t>
      </w:r>
      <w:r w:rsidR="00C377F1">
        <w:rPr>
          <w:b/>
          <w:bCs/>
          <w:sz w:val="16"/>
          <w:szCs w:val="16"/>
          <w:lang w:bidi="he-IL"/>
        </w:rPr>
        <w:t xml:space="preserve">   </w:t>
      </w:r>
      <w:r w:rsidR="00DC4E7B">
        <w:rPr>
          <w:b/>
          <w:bCs/>
          <w:sz w:val="32"/>
          <w:szCs w:val="32"/>
          <w:lang w:bidi="he-IL"/>
        </w:rPr>
        <w:t xml:space="preserve">       </w:t>
      </w:r>
      <w:r w:rsidR="00E64FED">
        <w:rPr>
          <w:b/>
          <w:bCs/>
          <w:sz w:val="32"/>
          <w:szCs w:val="32"/>
          <w:lang w:bidi="he-IL"/>
        </w:rPr>
        <w:t xml:space="preserve">    </w:t>
      </w:r>
      <w:r w:rsidR="00E64FED">
        <w:rPr>
          <w:b/>
          <w:bCs/>
          <w:sz w:val="16"/>
          <w:szCs w:val="16"/>
          <w:lang w:bidi="he-IL"/>
        </w:rPr>
        <w:t xml:space="preserve"> </w:t>
      </w:r>
      <w:r w:rsidR="00DC4E7B">
        <w:rPr>
          <w:b/>
          <w:bCs/>
          <w:sz w:val="32"/>
          <w:szCs w:val="32"/>
          <w:lang w:bidi="he-IL"/>
        </w:rPr>
        <w:t xml:space="preserve">                                     </w:t>
      </w:r>
    </w:p>
    <w:p w:rsidR="008C4A10" w:rsidRDefault="008C4A10" w:rsidP="00DC4E7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8C4A10" w:rsidRPr="00DC4E7B" w:rsidRDefault="00E87E50" w:rsidP="00DC4E7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C4E7B">
        <w:rPr>
          <w:rFonts w:ascii="Copperplate Gothic Bold" w:hAnsi="Copperplate Gothic Bold"/>
          <w:u w:val="double"/>
          <w:lang w:bidi="he-IL"/>
        </w:rPr>
        <w:t>Overview</w:t>
      </w:r>
    </w:p>
    <w:p w:rsidR="00E87E50" w:rsidRPr="00E87E50" w:rsidRDefault="00E87E50" w:rsidP="00DC4E7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explains that the reason the woman can collect without returning the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is because we follow the opinion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. The creditor has the right to collect, even if he does not produce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as long as he provides the debtor with a receipt.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question the </w:t>
      </w:r>
      <w:r w:rsidR="00792483">
        <w:rPr>
          <w:lang w:bidi="he-IL"/>
        </w:rPr>
        <w:t>validity</w:t>
      </w:r>
      <w:r>
        <w:rPr>
          <w:lang w:bidi="he-IL"/>
        </w:rPr>
        <w:t xml:space="preserve"> of</w:t>
      </w:r>
      <w:r w:rsidR="00792483">
        <w:rPr>
          <w:lang w:bidi="he-IL"/>
        </w:rPr>
        <w:t xml:space="preserve"> applying</w:t>
      </w:r>
      <w:r>
        <w:rPr>
          <w:lang w:bidi="he-IL"/>
        </w:rPr>
        <w:t xml:space="preserve"> this ruling to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(as it is applied by a loan).</w:t>
      </w:r>
    </w:p>
    <w:p w:rsidR="008C4A10" w:rsidRPr="00792483" w:rsidRDefault="00792483" w:rsidP="00DC4E7B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</w:t>
      </w:r>
    </w:p>
    <w:p w:rsidR="008C4A10" w:rsidRDefault="008C4A10" w:rsidP="00DC4E7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anticipates a difficulty:</w:t>
      </w:r>
    </w:p>
    <w:p w:rsidR="00DC4E7B" w:rsidRPr="005405D3" w:rsidRDefault="008C4A10" w:rsidP="005405D3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405D3">
        <w:rPr>
          <w:rFonts w:cs="David" w:hint="cs"/>
          <w:b/>
          <w:bCs/>
          <w:rtl/>
          <w:lang w:bidi="he-IL"/>
        </w:rPr>
        <w:t>אף על גב דבפרק גט פשוט</w:t>
      </w:r>
      <w:r w:rsidRPr="005405D3">
        <w:rPr>
          <w:rFonts w:cs="David" w:hint="cs"/>
          <w:b/>
          <w:bCs/>
          <w:sz w:val="20"/>
          <w:szCs w:val="20"/>
          <w:rtl/>
          <w:lang w:bidi="he-IL"/>
        </w:rPr>
        <w:t xml:space="preserve"> (בבא בתרא קעא,ב ושם)</w:t>
      </w:r>
      <w:r w:rsidR="00DC4E7B" w:rsidRPr="005405D3">
        <w:rPr>
          <w:rFonts w:cs="David" w:hint="cs"/>
          <w:b/>
          <w:bCs/>
          <w:rtl/>
          <w:lang w:bidi="he-IL"/>
        </w:rPr>
        <w:t xml:space="preserve"> מפרש טעמא</w:t>
      </w:r>
      <w:r w:rsidRPr="005405D3">
        <w:rPr>
          <w:rFonts w:cs="David"/>
          <w:b/>
          <w:bCs/>
          <w:lang w:bidi="he-IL"/>
        </w:rPr>
        <w:t xml:space="preserve"> </w:t>
      </w:r>
      <w:r w:rsidR="005405D3">
        <w:rPr>
          <w:rFonts w:cs="David" w:hint="cs"/>
          <w:b/>
          <w:bCs/>
          <w:rtl/>
          <w:lang w:bidi="he-IL"/>
        </w:rPr>
        <w:t>-</w:t>
      </w:r>
      <w:r w:rsidRPr="005405D3">
        <w:rPr>
          <w:rFonts w:cs="David"/>
          <w:b/>
          <w:bCs/>
          <w:lang w:bidi="he-IL"/>
        </w:rPr>
        <w:t xml:space="preserve"> </w:t>
      </w:r>
    </w:p>
    <w:p w:rsidR="008C4A10" w:rsidRDefault="008C4A10" w:rsidP="00DC4E7B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Even though that in </w:t>
      </w:r>
      <w:r>
        <w:rPr>
          <w:rFonts w:hint="cs"/>
          <w:b/>
          <w:bCs/>
          <w:rtl/>
          <w:lang w:bidi="he-IL"/>
        </w:rPr>
        <w:t>פרק גט פשוט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explains the reason –</w:t>
      </w:r>
    </w:p>
    <w:p w:rsidR="00DC4E7B" w:rsidRPr="005405D3" w:rsidRDefault="008C4A10" w:rsidP="005405D3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405D3">
        <w:rPr>
          <w:rFonts w:cs="David" w:hint="cs"/>
          <w:b/>
          <w:bCs/>
          <w:rtl/>
          <w:lang w:bidi="he-IL"/>
        </w:rPr>
        <w:t>דמאן דאמר כותבין שובר</w:t>
      </w:r>
      <w:r w:rsidR="00DC4E7B" w:rsidRPr="005405D3">
        <w:rPr>
          <w:rFonts w:cs="David" w:hint="cs"/>
          <w:b/>
          <w:bCs/>
          <w:rtl/>
          <w:lang w:bidi="he-IL"/>
        </w:rPr>
        <w:t xml:space="preserve"> משום דעבד לוה לאיש מלוה</w:t>
      </w:r>
      <w:r w:rsidR="005405D3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="00DC4E7B" w:rsidRPr="005405D3">
        <w:rPr>
          <w:rFonts w:cs="David" w:hint="cs"/>
          <w:b/>
          <w:bCs/>
          <w:rtl/>
          <w:lang w:bidi="he-IL"/>
        </w:rPr>
        <w:t xml:space="preserve"> -</w:t>
      </w:r>
    </w:p>
    <w:p w:rsidR="008C4A10" w:rsidRPr="00E87E50" w:rsidRDefault="008C4A10" w:rsidP="00DC4E7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of the one who maintains that we write a receipt. </w:t>
      </w:r>
      <w:r>
        <w:rPr>
          <w:lang w:bidi="he-IL"/>
        </w:rPr>
        <w:t>The reason is</w:t>
      </w:r>
      <w:r>
        <w:rPr>
          <w:b/>
          <w:bCs/>
          <w:lang w:bidi="he-IL"/>
        </w:rPr>
        <w:t xml:space="preserve"> because </w:t>
      </w:r>
      <w:r>
        <w:rPr>
          <w:lang w:bidi="he-IL"/>
        </w:rPr>
        <w:t xml:space="preserve">there is a verse which reads </w:t>
      </w:r>
      <w:r>
        <w:rPr>
          <w:b/>
          <w:bCs/>
          <w:lang w:bidi="he-IL"/>
        </w:rPr>
        <w:t>that ‘the borrower is a slave to the person who lends’</w:t>
      </w:r>
      <w:r w:rsidRPr="00E87E50">
        <w:rPr>
          <w:sz w:val="24"/>
          <w:szCs w:val="24"/>
          <w:lang w:bidi="he-IL"/>
        </w:rPr>
        <w:t xml:space="preserve">; indicating that we favor the lender over the borrower, in various instances. This includes this situation, in which the </w:t>
      </w:r>
      <w:r w:rsidRPr="00E87E50">
        <w:rPr>
          <w:rFonts w:hint="cs"/>
          <w:sz w:val="24"/>
          <w:szCs w:val="24"/>
          <w:rtl/>
          <w:lang w:bidi="he-IL"/>
        </w:rPr>
        <w:t>מלוה</w:t>
      </w:r>
      <w:r w:rsidRPr="00E87E50">
        <w:rPr>
          <w:sz w:val="24"/>
          <w:szCs w:val="24"/>
          <w:lang w:bidi="he-IL"/>
        </w:rPr>
        <w:t xml:space="preserve"> is not required to produce the </w:t>
      </w:r>
      <w:r w:rsidRPr="00E87E50">
        <w:rPr>
          <w:rFonts w:hint="cs"/>
          <w:sz w:val="24"/>
          <w:szCs w:val="24"/>
          <w:rtl/>
          <w:lang w:bidi="he-IL"/>
        </w:rPr>
        <w:t>שטר</w:t>
      </w:r>
      <w:r w:rsidRPr="00E87E50">
        <w:rPr>
          <w:sz w:val="24"/>
          <w:szCs w:val="24"/>
          <w:lang w:bidi="he-IL"/>
        </w:rPr>
        <w:t xml:space="preserve">, but may rather write a receipt to the </w:t>
      </w:r>
      <w:r w:rsidRPr="00E87E50">
        <w:rPr>
          <w:rFonts w:hint="cs"/>
          <w:sz w:val="24"/>
          <w:szCs w:val="24"/>
          <w:rtl/>
          <w:lang w:bidi="he-IL"/>
        </w:rPr>
        <w:t>לוה</w:t>
      </w:r>
      <w:r w:rsidRPr="00E87E50">
        <w:rPr>
          <w:sz w:val="24"/>
          <w:szCs w:val="24"/>
          <w:lang w:bidi="he-IL"/>
        </w:rPr>
        <w:t>.</w:t>
      </w:r>
      <w:r w:rsidR="00DC4E7B" w:rsidRPr="00E87E50">
        <w:rPr>
          <w:rStyle w:val="FootnoteReference"/>
          <w:sz w:val="24"/>
          <w:szCs w:val="24"/>
          <w:lang w:bidi="he-IL"/>
        </w:rPr>
        <w:footnoteReference w:id="2"/>
      </w:r>
      <w:r w:rsidRPr="00E87E50">
        <w:rPr>
          <w:sz w:val="24"/>
          <w:szCs w:val="24"/>
          <w:lang w:bidi="he-IL"/>
        </w:rPr>
        <w:t xml:space="preserve"> The question is, if the reason for </w:t>
      </w:r>
      <w:r w:rsidRPr="00E87E50">
        <w:rPr>
          <w:rFonts w:hint="cs"/>
          <w:sz w:val="24"/>
          <w:szCs w:val="24"/>
          <w:rtl/>
          <w:lang w:bidi="he-IL"/>
        </w:rPr>
        <w:t>כותבין שובר</w:t>
      </w:r>
      <w:r w:rsidRPr="00E87E50">
        <w:rPr>
          <w:sz w:val="24"/>
          <w:szCs w:val="24"/>
          <w:lang w:bidi="he-IL"/>
        </w:rPr>
        <w:t xml:space="preserve"> is because </w:t>
      </w:r>
      <w:r w:rsidRPr="00E87E50">
        <w:rPr>
          <w:rFonts w:hint="cs"/>
          <w:sz w:val="24"/>
          <w:szCs w:val="24"/>
          <w:rtl/>
          <w:lang w:bidi="he-IL"/>
        </w:rPr>
        <w:t>עבד לוה לאיש מלוה</w:t>
      </w:r>
      <w:r w:rsidRPr="00E87E50">
        <w:rPr>
          <w:sz w:val="24"/>
          <w:szCs w:val="24"/>
          <w:lang w:bidi="he-IL"/>
        </w:rPr>
        <w:t xml:space="preserve">, then by a </w:t>
      </w:r>
      <w:r w:rsidRPr="00E87E50">
        <w:rPr>
          <w:rFonts w:hint="cs"/>
          <w:sz w:val="24"/>
          <w:szCs w:val="24"/>
          <w:rtl/>
          <w:lang w:bidi="he-IL"/>
        </w:rPr>
        <w:t>כתובה</w:t>
      </w:r>
      <w:r w:rsidRPr="00E87E50">
        <w:rPr>
          <w:sz w:val="24"/>
          <w:szCs w:val="24"/>
          <w:lang w:bidi="he-IL"/>
        </w:rPr>
        <w:t xml:space="preserve">, where the husband is not a </w:t>
      </w:r>
      <w:r w:rsidRPr="00E87E50">
        <w:rPr>
          <w:rFonts w:hint="cs"/>
          <w:sz w:val="24"/>
          <w:szCs w:val="24"/>
          <w:rtl/>
          <w:lang w:bidi="he-IL"/>
        </w:rPr>
        <w:t>לוה</w:t>
      </w:r>
      <w:r w:rsidRPr="00E87E50">
        <w:rPr>
          <w:sz w:val="24"/>
          <w:szCs w:val="24"/>
          <w:lang w:bidi="he-IL"/>
        </w:rPr>
        <w:t>, nor</w:t>
      </w:r>
      <w:r w:rsidR="0077309D" w:rsidRPr="00E87E50">
        <w:rPr>
          <w:sz w:val="24"/>
          <w:szCs w:val="24"/>
          <w:lang w:bidi="he-IL"/>
        </w:rPr>
        <w:t xml:space="preserve"> is</w:t>
      </w:r>
      <w:r w:rsidRPr="00E87E50">
        <w:rPr>
          <w:sz w:val="24"/>
          <w:szCs w:val="24"/>
          <w:lang w:bidi="he-IL"/>
        </w:rPr>
        <w:t xml:space="preserve"> the wife a </w:t>
      </w:r>
      <w:r w:rsidRPr="00E87E50">
        <w:rPr>
          <w:rFonts w:hint="cs"/>
          <w:sz w:val="24"/>
          <w:szCs w:val="24"/>
          <w:rtl/>
          <w:lang w:bidi="he-IL"/>
        </w:rPr>
        <w:t>מלוה</w:t>
      </w:r>
      <w:r w:rsidRPr="00E87E50">
        <w:rPr>
          <w:sz w:val="24"/>
          <w:szCs w:val="24"/>
          <w:lang w:bidi="he-IL"/>
        </w:rPr>
        <w:t xml:space="preserve">, the rule of </w:t>
      </w:r>
      <w:r w:rsidRPr="00E87E50">
        <w:rPr>
          <w:rFonts w:hint="cs"/>
          <w:sz w:val="24"/>
          <w:szCs w:val="24"/>
          <w:rtl/>
          <w:lang w:bidi="he-IL"/>
        </w:rPr>
        <w:t>כותבין שובר</w:t>
      </w:r>
      <w:r w:rsidRPr="00E87E50">
        <w:rPr>
          <w:sz w:val="24"/>
          <w:szCs w:val="24"/>
          <w:lang w:bidi="he-IL"/>
        </w:rPr>
        <w:t xml:space="preserve"> should not apply.</w:t>
      </w:r>
      <w:r w:rsidR="004C76E4" w:rsidRPr="00E87E50">
        <w:rPr>
          <w:rStyle w:val="FootnoteReference"/>
          <w:sz w:val="24"/>
          <w:szCs w:val="24"/>
          <w:lang w:bidi="he-IL"/>
        </w:rPr>
        <w:footnoteReference w:id="3"/>
      </w:r>
      <w:r w:rsidR="0077309D" w:rsidRPr="00E87E50">
        <w:rPr>
          <w:sz w:val="24"/>
          <w:szCs w:val="24"/>
          <w:lang w:bidi="he-IL"/>
        </w:rPr>
        <w:t xml:space="preserve"> Why then can she collect without producing the </w:t>
      </w:r>
      <w:r w:rsidR="0077309D" w:rsidRPr="00E87E50">
        <w:rPr>
          <w:rFonts w:hint="cs"/>
          <w:sz w:val="24"/>
          <w:szCs w:val="24"/>
          <w:rtl/>
          <w:lang w:bidi="he-IL"/>
        </w:rPr>
        <w:t>כתובה</w:t>
      </w:r>
      <w:r w:rsidR="0077309D" w:rsidRPr="00E87E50">
        <w:rPr>
          <w:sz w:val="24"/>
          <w:szCs w:val="24"/>
          <w:lang w:bidi="he-IL"/>
        </w:rPr>
        <w:t>?!</w:t>
      </w:r>
    </w:p>
    <w:p w:rsidR="0077309D" w:rsidRPr="00E87E50" w:rsidRDefault="0077309D" w:rsidP="00DC4E7B">
      <w:pPr>
        <w:spacing w:line="276" w:lineRule="auto"/>
        <w:jc w:val="both"/>
        <w:rPr>
          <w:sz w:val="24"/>
          <w:szCs w:val="24"/>
          <w:lang w:bidi="he-IL"/>
        </w:rPr>
      </w:pPr>
    </w:p>
    <w:p w:rsidR="0077309D" w:rsidRPr="00E87E50" w:rsidRDefault="0077309D" w:rsidP="00DC4E7B">
      <w:pPr>
        <w:spacing w:line="276" w:lineRule="auto"/>
        <w:jc w:val="both"/>
        <w:rPr>
          <w:sz w:val="24"/>
          <w:szCs w:val="24"/>
          <w:lang w:bidi="he-IL"/>
        </w:rPr>
      </w:pPr>
      <w:r w:rsidRPr="00E87E50">
        <w:rPr>
          <w:rFonts w:hint="cs"/>
          <w:sz w:val="24"/>
          <w:szCs w:val="24"/>
          <w:rtl/>
          <w:lang w:bidi="he-IL"/>
        </w:rPr>
        <w:t>תוספות</w:t>
      </w:r>
      <w:r w:rsidRPr="00E87E50">
        <w:rPr>
          <w:sz w:val="24"/>
          <w:szCs w:val="24"/>
          <w:lang w:bidi="he-IL"/>
        </w:rPr>
        <w:t xml:space="preserve"> responds</w:t>
      </w:r>
      <w:r w:rsidR="0014651B">
        <w:rPr>
          <w:sz w:val="24"/>
          <w:szCs w:val="24"/>
          <w:lang w:bidi="he-IL"/>
        </w:rPr>
        <w:t xml:space="preserve"> that </w:t>
      </w:r>
      <w:r w:rsidR="0014651B">
        <w:rPr>
          <w:rFonts w:hint="cs"/>
          <w:sz w:val="24"/>
          <w:szCs w:val="24"/>
          <w:rtl/>
          <w:lang w:bidi="he-IL"/>
        </w:rPr>
        <w:t>עבד לוה לאיש מלוה</w:t>
      </w:r>
      <w:r w:rsidR="0014651B">
        <w:rPr>
          <w:sz w:val="24"/>
          <w:szCs w:val="24"/>
          <w:lang w:bidi="he-IL"/>
        </w:rPr>
        <w:t xml:space="preserve"> -</w:t>
      </w:r>
    </w:p>
    <w:p w:rsidR="00DC4E7B" w:rsidRPr="005405D3" w:rsidRDefault="0077309D" w:rsidP="005405D3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405D3">
        <w:rPr>
          <w:rFonts w:cs="David" w:hint="cs"/>
          <w:b/>
          <w:bCs/>
          <w:rtl/>
          <w:lang w:bidi="he-IL"/>
        </w:rPr>
        <w:t>לאו דוקא לוה</w:t>
      </w:r>
      <w:r w:rsidR="00DC4E7B" w:rsidRPr="005405D3">
        <w:rPr>
          <w:rFonts w:cs="David" w:hint="cs"/>
          <w:b/>
          <w:bCs/>
          <w:rtl/>
          <w:lang w:bidi="he-IL"/>
        </w:rPr>
        <w:t xml:space="preserve"> אלא הוא הדין בכל חוב כמו כתובה דהכא </w:t>
      </w:r>
      <w:r w:rsidR="005405D3">
        <w:rPr>
          <w:rFonts w:cs="David" w:hint="cs"/>
          <w:b/>
          <w:bCs/>
          <w:rtl/>
          <w:lang w:bidi="he-IL"/>
        </w:rPr>
        <w:t>-</w:t>
      </w:r>
    </w:p>
    <w:p w:rsidR="0077309D" w:rsidRPr="00E87E50" w:rsidRDefault="0077309D" w:rsidP="00A67267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does not specifically </w:t>
      </w:r>
      <w:r>
        <w:rPr>
          <w:lang w:bidi="he-IL"/>
        </w:rPr>
        <w:t xml:space="preserve">refer to a </w:t>
      </w:r>
      <w:r>
        <w:rPr>
          <w:rFonts w:hint="cs"/>
          <w:b/>
          <w:bCs/>
          <w:rtl/>
          <w:lang w:bidi="he-IL"/>
        </w:rPr>
        <w:t>לוה</w:t>
      </w:r>
      <w:r>
        <w:rPr>
          <w:b/>
          <w:bCs/>
          <w:lang w:bidi="he-IL"/>
        </w:rPr>
        <w:t xml:space="preserve">, </w:t>
      </w:r>
      <w:r w:rsidRPr="00DC4E7B">
        <w:rPr>
          <w:lang w:bidi="he-IL"/>
        </w:rPr>
        <w:t xml:space="preserve">that only </w:t>
      </w:r>
      <w:r w:rsidR="002E7F13" w:rsidRPr="00DC4E7B">
        <w:rPr>
          <w:lang w:bidi="he-IL"/>
        </w:rPr>
        <w:t xml:space="preserve">an actual </w:t>
      </w:r>
      <w:r w:rsidR="002E7F13" w:rsidRPr="00DC4E7B">
        <w:rPr>
          <w:rFonts w:hint="cs"/>
          <w:rtl/>
          <w:lang w:bidi="he-IL"/>
        </w:rPr>
        <w:t>לוה</w:t>
      </w:r>
      <w:r w:rsidRPr="00DC4E7B">
        <w:rPr>
          <w:lang w:bidi="he-IL"/>
        </w:rPr>
        <w:t xml:space="preserve"> is considered an </w:t>
      </w:r>
      <w:r w:rsidRPr="00DC4E7B">
        <w:rPr>
          <w:rFonts w:hint="cs"/>
          <w:rtl/>
          <w:lang w:bidi="he-IL"/>
        </w:rPr>
        <w:t>עבד</w:t>
      </w:r>
      <w:r w:rsidRPr="00DC4E7B">
        <w:rPr>
          <w:lang w:bidi="he-IL"/>
        </w:rPr>
        <w:t xml:space="preserve">, and must acquiesce to the claim of the </w:t>
      </w:r>
      <w:r w:rsidRPr="00DC4E7B">
        <w:rPr>
          <w:rFonts w:hint="cs"/>
          <w:rtl/>
          <w:lang w:bidi="he-IL"/>
        </w:rPr>
        <w:t>מלוה</w:t>
      </w:r>
      <w:r w:rsidRPr="00DC4E7B">
        <w:rPr>
          <w:lang w:bidi="he-IL"/>
        </w:rPr>
        <w:t xml:space="preserve"> </w:t>
      </w:r>
      <w:r>
        <w:rPr>
          <w:b/>
          <w:bCs/>
          <w:lang w:bidi="he-IL"/>
        </w:rPr>
        <w:t xml:space="preserve">but rather </w:t>
      </w:r>
      <w:r w:rsidRPr="0077309D">
        <w:rPr>
          <w:b/>
          <w:bCs/>
          <w:lang w:bidi="he-IL"/>
        </w:rPr>
        <w:t>this ruling</w:t>
      </w:r>
      <w:r>
        <w:rPr>
          <w:lang w:bidi="he-IL"/>
        </w:rPr>
        <w:t xml:space="preserve"> </w:t>
      </w:r>
      <w:r w:rsidRPr="0077309D">
        <w:rPr>
          <w:lang w:bidi="he-IL"/>
        </w:rPr>
        <w:t>applies</w:t>
      </w:r>
      <w:r>
        <w:rPr>
          <w:b/>
          <w:bCs/>
          <w:lang w:bidi="he-IL"/>
        </w:rPr>
        <w:t xml:space="preserve"> to all debts</w:t>
      </w:r>
      <w:r>
        <w:rPr>
          <w:lang w:bidi="he-IL"/>
        </w:rPr>
        <w:t xml:space="preserve"> </w:t>
      </w:r>
      <w:r w:rsidRPr="00DC4E7B">
        <w:rPr>
          <w:lang w:bidi="he-IL"/>
        </w:rPr>
        <w:t>that are owed</w:t>
      </w:r>
      <w:r w:rsidR="00DC4E7B" w:rsidRPr="00DC4E7B">
        <w:rPr>
          <w:lang w:bidi="he-IL"/>
        </w:rPr>
        <w:t>.</w:t>
      </w:r>
      <w:r w:rsidR="00EB22AC" w:rsidRPr="00DC4E7B">
        <w:rPr>
          <w:rStyle w:val="FootnoteReference"/>
          <w:lang w:bidi="he-IL"/>
        </w:rPr>
        <w:footnoteReference w:id="4"/>
      </w:r>
      <w:r w:rsidRPr="00DC4E7B">
        <w:rPr>
          <w:lang w:bidi="he-IL"/>
        </w:rPr>
        <w:t xml:space="preserve"> The one owing the money, for whatever reason, is treated as the </w:t>
      </w:r>
      <w:r w:rsidRPr="00DC4E7B">
        <w:rPr>
          <w:rFonts w:hint="cs"/>
          <w:rtl/>
          <w:lang w:bidi="he-IL"/>
        </w:rPr>
        <w:t>עבד</w:t>
      </w:r>
      <w:r w:rsidRPr="00DC4E7B">
        <w:rPr>
          <w:lang w:bidi="he-IL"/>
        </w:rPr>
        <w:t xml:space="preserve"> </w:t>
      </w:r>
      <w:r>
        <w:rPr>
          <w:b/>
          <w:bCs/>
          <w:lang w:bidi="he-IL"/>
        </w:rPr>
        <w:t xml:space="preserve">just as the case here of a </w:t>
      </w:r>
      <w:r>
        <w:rPr>
          <w:rFonts w:hint="cs"/>
          <w:b/>
          <w:bCs/>
          <w:rtl/>
          <w:lang w:bidi="he-IL"/>
        </w:rPr>
        <w:t>כתובה</w:t>
      </w:r>
      <w:r>
        <w:rPr>
          <w:b/>
          <w:bCs/>
          <w:lang w:bidi="he-IL"/>
        </w:rPr>
        <w:t xml:space="preserve"> </w:t>
      </w:r>
      <w:r w:rsidR="005405D3">
        <w:rPr>
          <w:b/>
          <w:bCs/>
          <w:lang w:bidi="he-IL"/>
        </w:rPr>
        <w:t>-</w:t>
      </w:r>
    </w:p>
    <w:p w:rsidR="00DC4E7B" w:rsidRPr="005405D3" w:rsidRDefault="00A67267" w:rsidP="00DC4E7B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5405D3">
        <w:rPr>
          <w:rFonts w:cs="David" w:hint="cs"/>
          <w:b/>
          <w:bCs/>
          <w:rtl/>
          <w:lang w:bidi="he-IL"/>
        </w:rPr>
        <w:lastRenderedPageBreak/>
        <w:t xml:space="preserve">ושטרי מקח </w:t>
      </w:r>
      <w:r w:rsidR="0077309D" w:rsidRPr="005405D3">
        <w:rPr>
          <w:rFonts w:cs="David" w:hint="cs"/>
          <w:b/>
          <w:bCs/>
          <w:rtl/>
          <w:lang w:bidi="he-IL"/>
        </w:rPr>
        <w:t>דאמר התם</w:t>
      </w:r>
      <w:r w:rsidRPr="005405D3">
        <w:rPr>
          <w:rStyle w:val="FootnoteReference"/>
          <w:rFonts w:cs="David"/>
          <w:b/>
          <w:bCs/>
          <w:rtl/>
          <w:lang w:bidi="he-IL"/>
        </w:rPr>
        <w:footnoteReference w:id="5"/>
      </w:r>
      <w:r w:rsidR="0077309D" w:rsidRPr="005405D3">
        <w:rPr>
          <w:rFonts w:cs="David" w:hint="cs"/>
          <w:b/>
          <w:bCs/>
          <w:rtl/>
          <w:lang w:bidi="he-IL"/>
        </w:rPr>
        <w:t xml:space="preserve"> דכותבין שובר</w:t>
      </w:r>
      <w:r w:rsidR="00DC4E7B" w:rsidRPr="005405D3">
        <w:rPr>
          <w:rFonts w:cs="David" w:hint="cs"/>
          <w:b/>
          <w:bCs/>
          <w:rtl/>
          <w:lang w:bidi="he-IL"/>
        </w:rPr>
        <w:t>:</w:t>
      </w:r>
    </w:p>
    <w:p w:rsidR="0077309D" w:rsidRDefault="00A67267" w:rsidP="00A67267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And notes of sale, regarding </w:t>
      </w:r>
      <w:r>
        <w:rPr>
          <w:lang w:bidi="he-IL"/>
        </w:rPr>
        <w:t>which</w:t>
      </w:r>
      <w:r w:rsidR="0077309D">
        <w:rPr>
          <w:b/>
          <w:bCs/>
          <w:lang w:bidi="he-IL"/>
        </w:rPr>
        <w:t xml:space="preserve"> </w:t>
      </w:r>
      <w:r w:rsidR="0077309D">
        <w:rPr>
          <w:lang w:bidi="he-IL"/>
        </w:rPr>
        <w:t xml:space="preserve">the </w:t>
      </w:r>
      <w:r w:rsidR="0077309D">
        <w:rPr>
          <w:rFonts w:hint="cs"/>
          <w:rtl/>
          <w:lang w:bidi="he-IL"/>
        </w:rPr>
        <w:t>גמרא</w:t>
      </w:r>
      <w:r w:rsidR="0077309D">
        <w:rPr>
          <w:lang w:bidi="he-IL"/>
        </w:rPr>
        <w:t xml:space="preserve"> </w:t>
      </w:r>
      <w:r w:rsidR="0077309D">
        <w:rPr>
          <w:b/>
          <w:bCs/>
          <w:lang w:bidi="he-IL"/>
        </w:rPr>
        <w:t xml:space="preserve">states there that we write a </w:t>
      </w:r>
      <w:r w:rsidR="0077309D">
        <w:rPr>
          <w:rFonts w:hint="cs"/>
          <w:b/>
          <w:bCs/>
          <w:rtl/>
          <w:lang w:bidi="he-IL"/>
        </w:rPr>
        <w:t>שובר</w:t>
      </w:r>
      <w:r w:rsidR="0077309D">
        <w:rPr>
          <w:b/>
          <w:bCs/>
          <w:lang w:bidi="he-IL"/>
        </w:rPr>
        <w:t xml:space="preserve"> </w:t>
      </w:r>
      <w:r w:rsidR="0077309D" w:rsidRPr="00E87E50">
        <w:rPr>
          <w:sz w:val="24"/>
          <w:szCs w:val="24"/>
          <w:lang w:bidi="he-IL"/>
        </w:rPr>
        <w:t>in the case of</w:t>
      </w:r>
      <w:r w:rsidR="00262521">
        <w:rPr>
          <w:sz w:val="24"/>
          <w:szCs w:val="24"/>
          <w:lang w:bidi="he-IL"/>
        </w:rPr>
        <w:t xml:space="preserve"> a</w:t>
      </w:r>
      <w:r w:rsidR="0077309D" w:rsidRPr="00E87E50">
        <w:rPr>
          <w:sz w:val="24"/>
          <w:szCs w:val="24"/>
          <w:lang w:bidi="he-IL"/>
        </w:rPr>
        <w:t xml:space="preserve"> </w:t>
      </w:r>
      <w:r w:rsidR="0077309D" w:rsidRPr="00E87E50">
        <w:rPr>
          <w:rFonts w:hint="cs"/>
          <w:sz w:val="24"/>
          <w:szCs w:val="24"/>
          <w:rtl/>
          <w:lang w:bidi="he-IL"/>
        </w:rPr>
        <w:t>שטר מקח</w:t>
      </w:r>
      <w:r w:rsidR="0077309D" w:rsidRPr="00E87E50">
        <w:rPr>
          <w:sz w:val="24"/>
          <w:szCs w:val="24"/>
          <w:lang w:bidi="he-IL"/>
        </w:rPr>
        <w:t>.</w:t>
      </w:r>
      <w:r w:rsidR="000C0D84" w:rsidRPr="00E87E50">
        <w:rPr>
          <w:sz w:val="24"/>
          <w:szCs w:val="24"/>
          <w:lang w:bidi="he-IL"/>
        </w:rPr>
        <w:t xml:space="preserve"> We can infer from that </w:t>
      </w:r>
      <w:r w:rsidR="000C0D84" w:rsidRPr="00E87E50">
        <w:rPr>
          <w:rFonts w:hint="cs"/>
          <w:sz w:val="24"/>
          <w:szCs w:val="24"/>
          <w:rtl/>
          <w:lang w:bidi="he-IL"/>
        </w:rPr>
        <w:t>גמרא</w:t>
      </w:r>
      <w:r w:rsidR="000C0D84" w:rsidRPr="00E87E50">
        <w:rPr>
          <w:sz w:val="24"/>
          <w:szCs w:val="24"/>
          <w:lang w:bidi="he-IL"/>
        </w:rPr>
        <w:t xml:space="preserve"> that the rule of </w:t>
      </w:r>
      <w:r w:rsidR="000C0D84" w:rsidRPr="00E87E50">
        <w:rPr>
          <w:rFonts w:hint="cs"/>
          <w:sz w:val="24"/>
          <w:szCs w:val="24"/>
          <w:rtl/>
          <w:lang w:bidi="he-IL"/>
        </w:rPr>
        <w:t>כותבין שובר</w:t>
      </w:r>
      <w:r w:rsidR="000C0D84" w:rsidRPr="00E87E50">
        <w:rPr>
          <w:sz w:val="24"/>
          <w:szCs w:val="24"/>
          <w:lang w:bidi="he-IL"/>
        </w:rPr>
        <w:t xml:space="preserve"> applies to all situations not only by loans, where the </w:t>
      </w:r>
      <w:r w:rsidR="000C0D84" w:rsidRPr="00E87E50">
        <w:rPr>
          <w:rFonts w:hint="cs"/>
          <w:sz w:val="24"/>
          <w:szCs w:val="24"/>
          <w:rtl/>
          <w:lang w:bidi="he-IL"/>
        </w:rPr>
        <w:t>מלוה</w:t>
      </w:r>
      <w:r w:rsidR="000C0D84" w:rsidRPr="00E87E50">
        <w:rPr>
          <w:sz w:val="24"/>
          <w:szCs w:val="24"/>
          <w:lang w:bidi="he-IL"/>
        </w:rPr>
        <w:t xml:space="preserve"> did a favor to the </w:t>
      </w:r>
      <w:r w:rsidR="000C0D84" w:rsidRPr="00E87E50">
        <w:rPr>
          <w:rFonts w:hint="cs"/>
          <w:sz w:val="24"/>
          <w:szCs w:val="24"/>
          <w:rtl/>
          <w:lang w:bidi="he-IL"/>
        </w:rPr>
        <w:t>לוה</w:t>
      </w:r>
      <w:r w:rsidR="000C0D84" w:rsidRPr="00E87E50">
        <w:rPr>
          <w:sz w:val="24"/>
          <w:szCs w:val="24"/>
          <w:lang w:bidi="he-IL"/>
        </w:rPr>
        <w:t xml:space="preserve">, by lending him the money. Therefore it applies to </w:t>
      </w:r>
      <w:r w:rsidR="000C0D84" w:rsidRPr="00E87E50">
        <w:rPr>
          <w:rFonts w:hint="cs"/>
          <w:sz w:val="24"/>
          <w:szCs w:val="24"/>
          <w:rtl/>
          <w:lang w:bidi="he-IL"/>
        </w:rPr>
        <w:t>כתובה</w:t>
      </w:r>
      <w:r w:rsidR="000C0D84" w:rsidRPr="00E87E50">
        <w:rPr>
          <w:sz w:val="24"/>
          <w:szCs w:val="24"/>
          <w:lang w:bidi="he-IL"/>
        </w:rPr>
        <w:t xml:space="preserve"> here as well.</w:t>
      </w:r>
    </w:p>
    <w:p w:rsidR="00262521" w:rsidRDefault="00262521" w:rsidP="00DC4E7B">
      <w:pPr>
        <w:spacing w:line="276" w:lineRule="auto"/>
        <w:jc w:val="both"/>
        <w:rPr>
          <w:sz w:val="24"/>
          <w:szCs w:val="24"/>
          <w:lang w:bidi="he-IL"/>
        </w:rPr>
      </w:pPr>
    </w:p>
    <w:p w:rsidR="00262521" w:rsidRPr="00DC4E7B" w:rsidRDefault="00262521" w:rsidP="00DC4E7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C4E7B">
        <w:rPr>
          <w:rFonts w:ascii="Copperplate Gothic Bold" w:hAnsi="Copperplate Gothic Bold"/>
          <w:u w:val="double"/>
          <w:lang w:bidi="he-IL"/>
        </w:rPr>
        <w:t>Summary</w:t>
      </w:r>
    </w:p>
    <w:p w:rsidR="00262521" w:rsidRDefault="00262521" w:rsidP="00DC4E7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rule of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applies to all debtors, regardless if there was a loan or not.</w:t>
      </w:r>
    </w:p>
    <w:p w:rsidR="00262521" w:rsidRPr="00DC4E7B" w:rsidRDefault="00262521" w:rsidP="00DC4E7B">
      <w:pPr>
        <w:spacing w:line="276" w:lineRule="auto"/>
        <w:jc w:val="both"/>
        <w:rPr>
          <w:sz w:val="24"/>
          <w:szCs w:val="24"/>
          <w:lang w:bidi="he-IL"/>
        </w:rPr>
      </w:pPr>
    </w:p>
    <w:p w:rsidR="00262521" w:rsidRPr="00DC4E7B" w:rsidRDefault="00262521" w:rsidP="00DC4E7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C4E7B">
        <w:rPr>
          <w:rFonts w:ascii="Copperplate Gothic Bold" w:hAnsi="Copperplate Gothic Bold"/>
          <w:u w:val="double"/>
          <w:lang w:bidi="he-IL"/>
        </w:rPr>
        <w:t>Thinking it over</w:t>
      </w:r>
    </w:p>
    <w:p w:rsidR="00262521" w:rsidRDefault="002E7F13" w:rsidP="00DC4E7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In the previous two </w:t>
      </w:r>
      <w:r>
        <w:rPr>
          <w:rFonts w:hint="cs"/>
          <w:rtl/>
          <w:lang w:bidi="he-IL"/>
        </w:rPr>
        <w:t>תוספות (ד"ה וליחוש וד"ה זאת)</w:t>
      </w:r>
      <w:r>
        <w:rPr>
          <w:lang w:bidi="he-IL"/>
        </w:rPr>
        <w:t xml:space="preserve">, it seemed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is more appropriate by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than by a loan. In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it seems that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is more appropriate by a loan than by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>. How can this</w:t>
      </w:r>
      <w:r w:rsidR="0014651B">
        <w:rPr>
          <w:lang w:bidi="he-IL"/>
        </w:rPr>
        <w:t xml:space="preserve"> seemingly apparent</w:t>
      </w:r>
      <w:r>
        <w:rPr>
          <w:lang w:bidi="he-IL"/>
        </w:rPr>
        <w:t xml:space="preserve"> contradiction be resolved?</w:t>
      </w:r>
    </w:p>
    <w:p w:rsidR="002E7F13" w:rsidRDefault="002E7F13" w:rsidP="00DC4E7B">
      <w:pPr>
        <w:spacing w:line="276" w:lineRule="auto"/>
        <w:jc w:val="both"/>
        <w:rPr>
          <w:lang w:bidi="he-IL"/>
        </w:rPr>
      </w:pPr>
    </w:p>
    <w:p w:rsidR="002E7F13" w:rsidRDefault="002E7F13" w:rsidP="00DC4E7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In general, how can we maintain that </w:t>
      </w:r>
      <w:r>
        <w:rPr>
          <w:rFonts w:hint="cs"/>
          <w:rtl/>
          <w:lang w:bidi="he-IL"/>
        </w:rPr>
        <w:t>אין כותבין שובר</w:t>
      </w:r>
      <w:r>
        <w:rPr>
          <w:lang w:bidi="he-IL"/>
        </w:rPr>
        <w:t xml:space="preserve">? This implies that even if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admits that he owes the money, nevertheless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does not produce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does not have to pay (even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offers to write a receipt). This does not seem to be justified! How can a future doubtful concern (that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may lose the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produce the ‘lost’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) outweigh a definite obligation in the present</w:t>
      </w:r>
      <w:r w:rsidR="009D679F">
        <w:rPr>
          <w:lang w:bidi="he-IL"/>
        </w:rPr>
        <w:t>!?</w:t>
      </w:r>
    </w:p>
    <w:p w:rsidR="002E7F13" w:rsidRPr="00262521" w:rsidRDefault="002E7F13" w:rsidP="00DC4E7B">
      <w:pPr>
        <w:spacing w:line="276" w:lineRule="auto"/>
        <w:jc w:val="both"/>
        <w:rPr>
          <w:lang w:bidi="he-IL"/>
        </w:rPr>
      </w:pPr>
    </w:p>
    <w:sectPr w:rsidR="002E7F13" w:rsidRPr="00262521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CF2" w:rsidRDefault="006E0CF2">
      <w:r>
        <w:separator/>
      </w:r>
    </w:p>
  </w:endnote>
  <w:endnote w:type="continuationSeparator" w:id="0">
    <w:p w:rsidR="006E0CF2" w:rsidRDefault="006E0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483" w:rsidRDefault="00792483" w:rsidP="00A13C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2483" w:rsidRDefault="007924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E7B" w:rsidRDefault="00DC4E7B">
    <w:pPr>
      <w:pStyle w:val="Footer"/>
      <w:jc w:val="center"/>
      <w:rPr>
        <w:rFonts w:hint="cs"/>
        <w:noProof/>
        <w:sz w:val="16"/>
        <w:szCs w:val="16"/>
        <w:rtl/>
        <w:lang w:bidi="he-IL"/>
      </w:rPr>
    </w:pPr>
    <w:r w:rsidRPr="00DC4E7B">
      <w:rPr>
        <w:sz w:val="20"/>
        <w:szCs w:val="20"/>
      </w:rPr>
      <w:fldChar w:fldCharType="begin"/>
    </w:r>
    <w:r w:rsidRPr="00DC4E7B">
      <w:rPr>
        <w:sz w:val="20"/>
        <w:szCs w:val="20"/>
      </w:rPr>
      <w:instrText xml:space="preserve"> PAGE   \* MERGEFORMAT </w:instrText>
    </w:r>
    <w:r w:rsidRPr="00DC4E7B">
      <w:rPr>
        <w:sz w:val="20"/>
        <w:szCs w:val="20"/>
      </w:rPr>
      <w:fldChar w:fldCharType="separate"/>
    </w:r>
    <w:r w:rsidR="0082410C">
      <w:rPr>
        <w:noProof/>
        <w:sz w:val="20"/>
        <w:szCs w:val="20"/>
      </w:rPr>
      <w:t>2</w:t>
    </w:r>
    <w:r w:rsidRPr="00DC4E7B">
      <w:rPr>
        <w:noProof/>
        <w:sz w:val="20"/>
        <w:szCs w:val="20"/>
      </w:rPr>
      <w:fldChar w:fldCharType="end"/>
    </w:r>
  </w:p>
  <w:p w:rsidR="00DC4E7B" w:rsidRPr="00DC4E7B" w:rsidRDefault="00DC4E7B">
    <w:pPr>
      <w:pStyle w:val="Footer"/>
      <w:jc w:val="center"/>
      <w:rPr>
        <w:sz w:val="16"/>
        <w:szCs w:val="16"/>
        <w:lang w:bidi="he-IL"/>
      </w:rPr>
    </w:pPr>
    <w:r>
      <w:rPr>
        <w:noProof/>
        <w:sz w:val="16"/>
        <w:szCs w:val="16"/>
        <w:lang w:bidi="he-IL"/>
      </w:rPr>
      <w:t>TosfosInEnglish.com</w:t>
    </w:r>
  </w:p>
  <w:p w:rsidR="00792483" w:rsidRPr="008C4A10" w:rsidRDefault="00792483" w:rsidP="008C4A10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CF2" w:rsidRDefault="006E0CF2">
      <w:r>
        <w:separator/>
      </w:r>
    </w:p>
  </w:footnote>
  <w:footnote w:type="continuationSeparator" w:id="0">
    <w:p w:rsidR="006E0CF2" w:rsidRDefault="006E0CF2">
      <w:r>
        <w:continuationSeparator/>
      </w:r>
    </w:p>
  </w:footnote>
  <w:footnote w:id="1">
    <w:p w:rsidR="005405D3" w:rsidRDefault="005405D3" w:rsidP="005405D3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משלי כב,ז</w:t>
      </w:r>
      <w:r>
        <w:rPr>
          <w:lang w:bidi="he-IL"/>
        </w:rPr>
        <w:t>.</w:t>
      </w:r>
    </w:p>
  </w:footnote>
  <w:footnote w:id="2">
    <w:p w:rsidR="00DC4E7B" w:rsidRDefault="00DC4E7B" w:rsidP="00540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Where there is a choice whether to inconvenience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by writing him a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 and not returning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(obliging him to safeguard the </w:t>
      </w:r>
      <w:r>
        <w:rPr>
          <w:rFonts w:hint="cs"/>
          <w:rtl/>
          <w:lang w:bidi="he-IL"/>
        </w:rPr>
        <w:t>שובר</w:t>
      </w:r>
      <w:r>
        <w:rPr>
          <w:lang w:bidi="he-IL"/>
        </w:rPr>
        <w:t xml:space="preserve">) or whether to require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to produce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(and otherwise he will not be paid), we choose to place the burden on the </w:t>
      </w:r>
      <w:r>
        <w:rPr>
          <w:rFonts w:hint="cs"/>
          <w:rtl/>
          <w:lang w:bidi="he-IL"/>
        </w:rPr>
        <w:t>עבד לוה</w:t>
      </w:r>
      <w:r>
        <w:rPr>
          <w:lang w:bidi="he-IL"/>
        </w:rPr>
        <w:t xml:space="preserve"> instead of on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>.</w:t>
      </w:r>
    </w:p>
  </w:footnote>
  <w:footnote w:id="3">
    <w:p w:rsidR="00792483" w:rsidRDefault="00792483" w:rsidP="00E64FED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 assuming that the rule of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is only by a real </w:t>
      </w:r>
      <w:r>
        <w:rPr>
          <w:rFonts w:hint="cs"/>
          <w:rtl/>
          <w:lang w:bidi="he-IL"/>
        </w:rPr>
        <w:t>מלוה ולוה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did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 favor by lending him the money. Therefore whenever there is a conflict between their respective interests, we rule in favor of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. However by a </w:t>
      </w:r>
      <w:r>
        <w:rPr>
          <w:rFonts w:hint="cs"/>
          <w:rtl/>
          <w:lang w:bidi="he-IL"/>
        </w:rPr>
        <w:t>כתובה</w:t>
      </w:r>
      <w:r>
        <w:rPr>
          <w:lang w:bidi="he-IL"/>
        </w:rPr>
        <w:t xml:space="preserve"> there were no favors rendered by </w:t>
      </w:r>
      <w:r w:rsidR="00E64FED">
        <w:rPr>
          <w:lang w:bidi="he-IL"/>
        </w:rPr>
        <w:t>the wife,</w:t>
      </w:r>
      <w:r>
        <w:rPr>
          <w:lang w:bidi="he-IL"/>
        </w:rPr>
        <w:t xml:space="preserve"> therefore the rule of </w:t>
      </w:r>
      <w:r>
        <w:rPr>
          <w:rFonts w:hint="cs"/>
          <w:rtl/>
          <w:lang w:bidi="he-IL"/>
        </w:rPr>
        <w:t>עבד לוה</w:t>
      </w:r>
      <w:r>
        <w:rPr>
          <w:lang w:bidi="he-IL"/>
        </w:rPr>
        <w:t xml:space="preserve"> should not apply. </w:t>
      </w:r>
    </w:p>
  </w:footnote>
  <w:footnote w:id="4">
    <w:p w:rsidR="00792483" w:rsidRDefault="00792483" w:rsidP="00540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concludes that the rule of </w:t>
      </w:r>
      <w:r>
        <w:rPr>
          <w:rFonts w:hint="cs"/>
          <w:rtl/>
          <w:lang w:bidi="he-IL"/>
        </w:rPr>
        <w:t>עבד לוה</w:t>
      </w:r>
      <w:r>
        <w:rPr>
          <w:lang w:bidi="he-IL"/>
        </w:rPr>
        <w:t xml:space="preserve"> is not dependent whether the creditor did a favor to the debtor. The mere fact that he is a debtor obligates him to pay the debt, notwithstanding that he may suffer a loss in the future since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was not returned to him. The proof that this is so is from the fact that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uses this rationale for </w:t>
      </w:r>
      <w:r>
        <w:rPr>
          <w:rFonts w:hint="cs"/>
          <w:rtl/>
          <w:lang w:bidi="he-IL"/>
        </w:rPr>
        <w:t>שטרי מקח</w:t>
      </w:r>
      <w:r>
        <w:rPr>
          <w:lang w:bidi="he-IL"/>
        </w:rPr>
        <w:t xml:space="preserve"> 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points out. The meaning of </w:t>
      </w:r>
      <w:r>
        <w:rPr>
          <w:rFonts w:hint="cs"/>
          <w:rtl/>
          <w:lang w:bidi="he-IL"/>
        </w:rPr>
        <w:t>עבד לוה</w:t>
      </w:r>
      <w:r>
        <w:rPr>
          <w:lang w:bidi="he-IL"/>
        </w:rPr>
        <w:t xml:space="preserve"> may be that the one who owes,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, must bear the burden of safeguarding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much as an </w:t>
      </w:r>
      <w:r>
        <w:rPr>
          <w:rFonts w:hint="cs"/>
          <w:rtl/>
          <w:lang w:bidi="he-IL"/>
        </w:rPr>
        <w:t>עבד</w:t>
      </w:r>
      <w:r>
        <w:rPr>
          <w:lang w:bidi="he-IL"/>
        </w:rPr>
        <w:t xml:space="preserve"> must bear the burden his master places upon him.</w:t>
      </w:r>
    </w:p>
  </w:footnote>
  <w:footnote w:id="5">
    <w:p w:rsidR="00A67267" w:rsidRDefault="00A67267" w:rsidP="005405D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ב"ב קסט, סע"א וע"ב</w:t>
      </w:r>
      <w:r>
        <w:rPr>
          <w:lang w:bidi="he-IL"/>
        </w:rPr>
        <w:t xml:space="preserve">. The case there is where the buyer of a property lost his deed;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(of the first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 may rewrite a </w:t>
      </w:r>
      <w:r>
        <w:rPr>
          <w:rFonts w:hint="cs"/>
          <w:rtl/>
          <w:lang w:bidi="he-IL"/>
        </w:rPr>
        <w:t>שטר מכר</w:t>
      </w:r>
      <w:r>
        <w:rPr>
          <w:lang w:bidi="he-IL"/>
        </w:rPr>
        <w:t xml:space="preserve"> for him that he bought the field. However, they may not include in this new </w:t>
      </w:r>
      <w:r>
        <w:rPr>
          <w:rFonts w:hint="cs"/>
          <w:rtl/>
          <w:lang w:bidi="he-IL"/>
        </w:rPr>
        <w:t>שטר מכר</w:t>
      </w:r>
      <w:r>
        <w:rPr>
          <w:lang w:bidi="he-IL"/>
        </w:rPr>
        <w:t xml:space="preserve">, the guarantee that if this field is taken away from him (by a </w:t>
      </w:r>
      <w:r>
        <w:rPr>
          <w:rFonts w:hint="cs"/>
          <w:rtl/>
          <w:lang w:bidi="he-IL"/>
        </w:rPr>
        <w:t>בע"ח</w:t>
      </w:r>
      <w:r>
        <w:rPr>
          <w:lang w:bidi="he-IL"/>
        </w:rPr>
        <w:t xml:space="preserve">) he can collect from the </w:t>
      </w:r>
      <w:r>
        <w:rPr>
          <w:rFonts w:hint="cs"/>
          <w:rtl/>
          <w:lang w:bidi="he-IL"/>
        </w:rPr>
        <w:t>מוכר</w:t>
      </w:r>
      <w:r>
        <w:rPr>
          <w:lang w:bidi="he-IL"/>
        </w:rPr>
        <w:t xml:space="preserve"> (both from </w:t>
      </w:r>
      <w:r>
        <w:rPr>
          <w:rFonts w:hint="cs"/>
          <w:rtl/>
          <w:lang w:bidi="he-IL"/>
        </w:rPr>
        <w:t>בני חורין</w:t>
      </w:r>
      <w:r w:rsidR="005405D3">
        <w:rPr>
          <w:lang w:bidi="he-IL"/>
        </w:rPr>
        <w:t xml:space="preserve"> </w:t>
      </w:r>
      <w:r>
        <w:rPr>
          <w:lang w:bidi="he-IL"/>
        </w:rPr>
        <w:t xml:space="preserve">and </w:t>
      </w:r>
      <w:r>
        <w:rPr>
          <w:rFonts w:hint="cs"/>
          <w:rtl/>
          <w:lang w:bidi="he-IL"/>
        </w:rPr>
        <w:t>משועבדים</w:t>
      </w:r>
      <w:r>
        <w:rPr>
          <w:lang w:bidi="he-IL"/>
        </w:rPr>
        <w:t xml:space="preserve">). The reason we do not include the </w:t>
      </w:r>
      <w:r>
        <w:rPr>
          <w:rFonts w:hint="cs"/>
          <w:rtl/>
          <w:lang w:bidi="he-IL"/>
        </w:rPr>
        <w:t>אחריות</w:t>
      </w:r>
      <w:r>
        <w:rPr>
          <w:lang w:bidi="he-IL"/>
        </w:rPr>
        <w:t xml:space="preserve"> is because we are concerned that the buyer did not lose his original deed and will </w:t>
      </w:r>
      <w:r w:rsidR="005405D3">
        <w:rPr>
          <w:lang w:bidi="he-IL"/>
        </w:rPr>
        <w:t xml:space="preserve">fraudulently </w:t>
      </w:r>
      <w:r>
        <w:rPr>
          <w:lang w:bidi="he-IL"/>
        </w:rPr>
        <w:t xml:space="preserve">collect twice from the buyer, </w:t>
      </w:r>
      <w:r>
        <w:rPr>
          <w:rFonts w:hint="cs"/>
          <w:rtl/>
          <w:lang w:bidi="he-IL"/>
        </w:rPr>
        <w:t>עיי"ש</w:t>
      </w:r>
      <w:r>
        <w:rPr>
          <w:lang w:bidi="he-IL"/>
        </w:rPr>
        <w:t xml:space="preserve">. 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asks</w:t>
      </w:r>
      <w:r w:rsidR="005405D3">
        <w:rPr>
          <w:lang w:bidi="he-IL"/>
        </w:rPr>
        <w:t>,</w:t>
      </w:r>
      <w:r>
        <w:rPr>
          <w:lang w:bidi="he-IL"/>
        </w:rPr>
        <w:t xml:space="preserve"> let us write </w:t>
      </w:r>
      <w:r>
        <w:rPr>
          <w:rFonts w:hint="cs"/>
          <w:rtl/>
          <w:lang w:bidi="he-IL"/>
        </w:rPr>
        <w:t>אחריות</w:t>
      </w:r>
      <w:r>
        <w:rPr>
          <w:lang w:bidi="he-IL"/>
        </w:rPr>
        <w:t xml:space="preserve"> in this new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and give the </w:t>
      </w:r>
      <w:r>
        <w:rPr>
          <w:rFonts w:hint="cs"/>
          <w:rtl/>
          <w:lang w:bidi="he-IL"/>
        </w:rPr>
        <w:t>מוכר</w:t>
      </w:r>
      <w:r>
        <w:rPr>
          <w:lang w:bidi="he-IL"/>
        </w:rPr>
        <w:t xml:space="preserve"> a receipt stating that the only valid bill of sale on this property is this last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thus preventing any </w:t>
      </w:r>
      <w:r w:rsidR="005405D3">
        <w:rPr>
          <w:lang w:bidi="he-IL"/>
        </w:rPr>
        <w:t>fraud</w:t>
      </w:r>
      <w:r>
        <w:rPr>
          <w:lang w:bidi="he-IL"/>
        </w:rPr>
        <w:t xml:space="preserve">. 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initially proves from this that </w:t>
      </w:r>
      <w:r>
        <w:rPr>
          <w:rFonts w:hint="cs"/>
          <w:rtl/>
          <w:lang w:bidi="he-IL"/>
        </w:rPr>
        <w:t>אין כותבין שובר</w:t>
      </w:r>
      <w:r>
        <w:rPr>
          <w:lang w:bidi="he-IL"/>
        </w:rPr>
        <w:t xml:space="preserve"> and then refutes this proof, </w:t>
      </w:r>
      <w:r>
        <w:rPr>
          <w:rFonts w:hint="cs"/>
          <w:rtl/>
          <w:lang w:bidi="he-IL"/>
        </w:rPr>
        <w:t>עיי"ש</w:t>
      </w:r>
      <w:r>
        <w:rPr>
          <w:lang w:bidi="he-IL"/>
        </w:rPr>
        <w:t xml:space="preserve">. In any event since there is no </w:t>
      </w:r>
      <w:r>
        <w:rPr>
          <w:rFonts w:hint="cs"/>
          <w:rtl/>
          <w:lang w:bidi="he-IL"/>
        </w:rPr>
        <w:t>לוה ומלוה</w:t>
      </w:r>
      <w:r>
        <w:rPr>
          <w:lang w:bidi="he-IL"/>
        </w:rPr>
        <w:t xml:space="preserve"> here, how can we prove anything concerning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by a </w:t>
      </w:r>
      <w:r>
        <w:rPr>
          <w:rFonts w:hint="cs"/>
          <w:rtl/>
          <w:lang w:bidi="he-IL"/>
        </w:rPr>
        <w:t>לוה ומלוה</w:t>
      </w:r>
      <w:r>
        <w:rPr>
          <w:lang w:bidi="he-IL"/>
        </w:rPr>
        <w:t xml:space="preserve"> if the reason for </w:t>
      </w:r>
      <w:r>
        <w:rPr>
          <w:rFonts w:hint="cs"/>
          <w:rtl/>
          <w:lang w:bidi="he-IL"/>
        </w:rPr>
        <w:t>כותבין שובר</w:t>
      </w:r>
      <w:r>
        <w:rPr>
          <w:lang w:bidi="he-IL"/>
        </w:rPr>
        <w:t xml:space="preserve"> is because of </w:t>
      </w:r>
      <w:r>
        <w:rPr>
          <w:rFonts w:hint="cs"/>
          <w:rtl/>
          <w:lang w:bidi="he-IL"/>
        </w:rPr>
        <w:t>עבד לוה לאיש מלוה</w:t>
      </w:r>
      <w:r w:rsidR="005405D3">
        <w:rPr>
          <w:lang w:bidi="he-IL"/>
        </w:rPr>
        <w:t xml:space="preserve">?! This proves that </w:t>
      </w:r>
      <w:r w:rsidR="005405D3">
        <w:rPr>
          <w:rFonts w:hint="cs"/>
          <w:rtl/>
          <w:lang w:bidi="he-IL"/>
        </w:rPr>
        <w:t>כותבין שובר</w:t>
      </w:r>
      <w:r w:rsidR="005405D3">
        <w:rPr>
          <w:lang w:bidi="he-IL"/>
        </w:rPr>
        <w:t xml:space="preserve"> applies to whomever even if he is not a </w:t>
      </w:r>
      <w:r w:rsidR="005405D3">
        <w:rPr>
          <w:rFonts w:hint="cs"/>
          <w:rtl/>
          <w:lang w:bidi="he-IL"/>
        </w:rPr>
        <w:t>לוה</w:t>
      </w:r>
      <w:r w:rsidR="005405D3">
        <w:rPr>
          <w:lang w:bidi="he-IL"/>
        </w:rPr>
        <w:t>, but merely owes (or may owe) money.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2483" w:rsidRPr="008C4A10" w:rsidRDefault="00792483" w:rsidP="008C4A10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טז,ב תוס' ד"ה כותבין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4A10"/>
    <w:rsid w:val="000C0D84"/>
    <w:rsid w:val="0014651B"/>
    <w:rsid w:val="00184D2E"/>
    <w:rsid w:val="0020216B"/>
    <w:rsid w:val="00210A1E"/>
    <w:rsid w:val="00262521"/>
    <w:rsid w:val="002E7F13"/>
    <w:rsid w:val="003F6705"/>
    <w:rsid w:val="004C76E4"/>
    <w:rsid w:val="004D6F6A"/>
    <w:rsid w:val="005405D3"/>
    <w:rsid w:val="006E0CF2"/>
    <w:rsid w:val="007552E7"/>
    <w:rsid w:val="0077309D"/>
    <w:rsid w:val="00792483"/>
    <w:rsid w:val="007F6D07"/>
    <w:rsid w:val="0082410C"/>
    <w:rsid w:val="008307DA"/>
    <w:rsid w:val="00880951"/>
    <w:rsid w:val="0089054C"/>
    <w:rsid w:val="008C4A10"/>
    <w:rsid w:val="009D679F"/>
    <w:rsid w:val="00A13C2F"/>
    <w:rsid w:val="00A67267"/>
    <w:rsid w:val="00C377F1"/>
    <w:rsid w:val="00D23A45"/>
    <w:rsid w:val="00D54370"/>
    <w:rsid w:val="00D80DE2"/>
    <w:rsid w:val="00DC4E7B"/>
    <w:rsid w:val="00E64FED"/>
    <w:rsid w:val="00E87E50"/>
    <w:rsid w:val="00EB22AC"/>
    <w:rsid w:val="00FB3E48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D0713C8-0152-4EF1-BB5C-52F459DB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C4A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4A1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C0D84"/>
    <w:rPr>
      <w:sz w:val="20"/>
      <w:szCs w:val="20"/>
    </w:rPr>
  </w:style>
  <w:style w:type="character" w:styleId="FootnoteReference">
    <w:name w:val="footnote reference"/>
    <w:semiHidden/>
    <w:rsid w:val="000C0D84"/>
    <w:rPr>
      <w:vertAlign w:val="superscript"/>
    </w:rPr>
  </w:style>
  <w:style w:type="character" w:styleId="PageNumber">
    <w:name w:val="page number"/>
    <w:basedOn w:val="DefaultParagraphFont"/>
    <w:rsid w:val="00E87E50"/>
  </w:style>
  <w:style w:type="character" w:customStyle="1" w:styleId="FooterChar">
    <w:name w:val="Footer Char"/>
    <w:link w:val="Footer"/>
    <w:uiPriority w:val="99"/>
    <w:rsid w:val="00DC4E7B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כותבין שובר – We write a receipt</vt:lpstr>
    </vt:vector>
  </TitlesOfParts>
  <Company> 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כותבין שובר – We write a receipt</dc:title>
  <dc:subject/>
  <dc:creator> </dc:creator>
  <cp:keywords/>
  <dc:description/>
  <cp:lastModifiedBy>Microsoft account</cp:lastModifiedBy>
  <cp:revision>2</cp:revision>
  <cp:lastPrinted>2015-08-05T09:41:00Z</cp:lastPrinted>
  <dcterms:created xsi:type="dcterms:W3CDTF">2022-04-05T10:48:00Z</dcterms:created>
  <dcterms:modified xsi:type="dcterms:W3CDTF">2022-04-05T10:48:00Z</dcterms:modified>
</cp:coreProperties>
</file>