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DE2" w:rsidRDefault="001F75DE" w:rsidP="00EE6A95">
      <w:pPr>
        <w:bidi/>
        <w:spacing w:line="276" w:lineRule="auto"/>
        <w:jc w:val="both"/>
        <w:rPr>
          <w:b/>
          <w:bCs/>
          <w:sz w:val="32"/>
          <w:szCs w:val="32"/>
          <w:lang w:bidi="he-IL"/>
        </w:rPr>
      </w:pPr>
      <w:bookmarkStart w:id="0" w:name="_GoBack"/>
      <w:bookmarkEnd w:id="0"/>
      <w:r>
        <w:rPr>
          <w:rFonts w:hint="cs"/>
          <w:b/>
          <w:bCs/>
          <w:sz w:val="36"/>
          <w:szCs w:val="36"/>
          <w:rtl/>
          <w:lang w:bidi="he-IL"/>
        </w:rPr>
        <w:t>מפני</w:t>
      </w:r>
      <w:r>
        <w:rPr>
          <w:rFonts w:hint="cs"/>
          <w:b/>
          <w:bCs/>
          <w:sz w:val="34"/>
          <w:szCs w:val="34"/>
          <w:rtl/>
          <w:lang w:bidi="he-IL"/>
        </w:rPr>
        <w:t xml:space="preserve"> </w:t>
      </w:r>
      <w:r w:rsidRPr="001F75DE">
        <w:rPr>
          <w:rFonts w:hint="cs"/>
          <w:b/>
          <w:bCs/>
          <w:sz w:val="32"/>
          <w:szCs w:val="32"/>
          <w:rtl/>
          <w:lang w:bidi="he-IL"/>
        </w:rPr>
        <w:t xml:space="preserve">מה אמרה תורה </w:t>
      </w:r>
      <w:r>
        <w:rPr>
          <w:rFonts w:hint="cs"/>
          <w:b/>
          <w:bCs/>
          <w:sz w:val="32"/>
          <w:szCs w:val="32"/>
          <w:rtl/>
          <w:lang w:bidi="he-IL"/>
        </w:rPr>
        <w:t>מודה מקצת הטענה ישבע</w:t>
      </w:r>
      <w:r w:rsidR="00EE6A95">
        <w:rPr>
          <w:rFonts w:hint="cs"/>
          <w:b/>
          <w:bCs/>
          <w:sz w:val="32"/>
          <w:szCs w:val="32"/>
          <w:rtl/>
          <w:lang w:bidi="he-IL"/>
        </w:rPr>
        <w:t xml:space="preserve"> -</w:t>
      </w:r>
    </w:p>
    <w:p w:rsidR="001F75DE" w:rsidRDefault="001F75DE" w:rsidP="00EE6A95">
      <w:pPr>
        <w:spacing w:line="276" w:lineRule="auto"/>
        <w:jc w:val="both"/>
        <w:rPr>
          <w:b/>
          <w:bCs/>
          <w:sz w:val="24"/>
          <w:szCs w:val="24"/>
          <w:lang w:bidi="he-IL"/>
        </w:rPr>
      </w:pPr>
      <w:r>
        <w:rPr>
          <w:b/>
          <w:bCs/>
          <w:sz w:val="32"/>
          <w:szCs w:val="32"/>
          <w:lang w:bidi="he-IL"/>
        </w:rPr>
        <w:t xml:space="preserve">Why does the </w:t>
      </w:r>
      <w:r>
        <w:rPr>
          <w:rFonts w:hint="cs"/>
          <w:b/>
          <w:bCs/>
          <w:sz w:val="32"/>
          <w:szCs w:val="32"/>
          <w:rtl/>
          <w:lang w:bidi="he-IL"/>
        </w:rPr>
        <w:t>תורה</w:t>
      </w:r>
      <w:r>
        <w:rPr>
          <w:b/>
          <w:bCs/>
          <w:sz w:val="32"/>
          <w:szCs w:val="32"/>
          <w:lang w:bidi="he-IL"/>
        </w:rPr>
        <w:t xml:space="preserve"> rule </w:t>
      </w:r>
      <w:r>
        <w:rPr>
          <w:sz w:val="32"/>
          <w:szCs w:val="32"/>
          <w:lang w:bidi="he-IL"/>
        </w:rPr>
        <w:t xml:space="preserve">that one </w:t>
      </w:r>
      <w:r>
        <w:rPr>
          <w:b/>
          <w:bCs/>
          <w:sz w:val="32"/>
          <w:szCs w:val="32"/>
          <w:lang w:bidi="he-IL"/>
        </w:rPr>
        <w:t xml:space="preserve">who partially admits to a claim </w:t>
      </w:r>
      <w:r>
        <w:rPr>
          <w:sz w:val="32"/>
          <w:szCs w:val="32"/>
          <w:lang w:bidi="he-IL"/>
        </w:rPr>
        <w:t xml:space="preserve">is obligated </w:t>
      </w:r>
      <w:r>
        <w:rPr>
          <w:b/>
          <w:bCs/>
          <w:sz w:val="32"/>
          <w:szCs w:val="32"/>
          <w:lang w:bidi="he-IL"/>
        </w:rPr>
        <w:t>to swear?</w:t>
      </w:r>
    </w:p>
    <w:p w:rsidR="001F75DE" w:rsidRDefault="001F75DE" w:rsidP="00EE6A95">
      <w:pPr>
        <w:spacing w:line="276" w:lineRule="auto"/>
        <w:jc w:val="both"/>
        <w:rPr>
          <w:b/>
          <w:bCs/>
          <w:sz w:val="24"/>
          <w:szCs w:val="24"/>
          <w:lang w:bidi="he-IL"/>
        </w:rPr>
      </w:pPr>
    </w:p>
    <w:p w:rsidR="001F75DE" w:rsidRPr="00EE6A95" w:rsidRDefault="00C72794" w:rsidP="00EE6A95">
      <w:pPr>
        <w:spacing w:line="276" w:lineRule="auto"/>
        <w:jc w:val="both"/>
        <w:rPr>
          <w:rFonts w:ascii="Copperplate Gothic Bold" w:hAnsi="Copperplate Gothic Bold"/>
          <w:u w:val="double"/>
          <w:lang w:bidi="he-IL"/>
        </w:rPr>
      </w:pPr>
      <w:r w:rsidRPr="00EE6A95">
        <w:rPr>
          <w:rFonts w:ascii="Copperplate Gothic Bold" w:hAnsi="Copperplate Gothic Bold"/>
          <w:u w:val="double"/>
          <w:lang w:bidi="he-IL"/>
        </w:rPr>
        <w:t>Overview</w:t>
      </w:r>
    </w:p>
    <w:p w:rsidR="00C72794" w:rsidRPr="00C72794" w:rsidRDefault="00C72794" w:rsidP="00EE6A95">
      <w:pPr>
        <w:spacing w:line="276" w:lineRule="auto"/>
        <w:jc w:val="both"/>
        <w:rPr>
          <w:lang w:bidi="he-IL"/>
        </w:rPr>
      </w:pPr>
      <w:r>
        <w:rPr>
          <w:rFonts w:hint="cs"/>
          <w:rtl/>
          <w:lang w:bidi="he-IL"/>
        </w:rPr>
        <w:t>רבה</w:t>
      </w:r>
      <w:r>
        <w:rPr>
          <w:lang w:bidi="he-IL"/>
        </w:rPr>
        <w:t xml:space="preserve"> asks why the </w:t>
      </w:r>
      <w:r>
        <w:rPr>
          <w:rFonts w:hint="cs"/>
          <w:rtl/>
          <w:lang w:bidi="he-IL"/>
        </w:rPr>
        <w:t>תורה</w:t>
      </w:r>
      <w:r>
        <w:rPr>
          <w:lang w:bidi="he-IL"/>
        </w:rPr>
        <w:t xml:space="preserve"> obligates a </w:t>
      </w:r>
      <w:r>
        <w:rPr>
          <w:rFonts w:hint="cs"/>
          <w:rtl/>
          <w:lang w:bidi="he-IL"/>
        </w:rPr>
        <w:t>מודה במקצת</w:t>
      </w:r>
      <w:r>
        <w:rPr>
          <w:lang w:bidi="he-IL"/>
        </w:rPr>
        <w:t xml:space="preserve"> to take an oath. Seemingly this is an unusual question. Ordinarily we do not question the rulings of the </w:t>
      </w:r>
      <w:r>
        <w:rPr>
          <w:rFonts w:hint="cs"/>
          <w:rtl/>
          <w:lang w:bidi="he-IL"/>
        </w:rPr>
        <w:t>תורה</w:t>
      </w:r>
      <w:r>
        <w:rPr>
          <w:lang w:bidi="he-IL"/>
        </w:rPr>
        <w:t xml:space="preserve">. Why is this different than many other rulings, where no one asks ‘Why’?! </w:t>
      </w:r>
    </w:p>
    <w:p w:rsidR="001F75DE" w:rsidRPr="00C0358F" w:rsidRDefault="00C0358F" w:rsidP="00EE6A95">
      <w:pPr>
        <w:spacing w:line="276" w:lineRule="auto"/>
        <w:jc w:val="center"/>
        <w:rPr>
          <w:sz w:val="24"/>
          <w:szCs w:val="24"/>
          <w:lang w:bidi="he-IL"/>
        </w:rPr>
      </w:pPr>
      <w:r>
        <w:rPr>
          <w:sz w:val="24"/>
          <w:szCs w:val="24"/>
          <w:lang w:bidi="he-IL"/>
        </w:rPr>
        <w:t>-----------------</w:t>
      </w:r>
    </w:p>
    <w:p w:rsidR="001F75DE" w:rsidRPr="002A6E22" w:rsidRDefault="001F75DE" w:rsidP="002A6E22">
      <w:pPr>
        <w:bidi/>
        <w:spacing w:line="276" w:lineRule="auto"/>
        <w:jc w:val="both"/>
        <w:rPr>
          <w:rFonts w:ascii="David" w:hAnsi="David" w:cs="David"/>
          <w:b/>
          <w:bCs/>
          <w:rtl/>
          <w:lang w:bidi="he-IL"/>
        </w:rPr>
      </w:pPr>
      <w:r w:rsidRPr="002A6E22">
        <w:rPr>
          <w:rFonts w:ascii="David" w:hAnsi="David" w:cs="David"/>
          <w:b/>
          <w:bCs/>
          <w:rtl/>
          <w:lang w:bidi="he-IL"/>
        </w:rPr>
        <w:t xml:space="preserve">אפילו לרבנן דרבי שמעון דלא דרשי טעמא דקרא קא בעי רבה שפיר </w:t>
      </w:r>
      <w:r w:rsidR="002A6E22">
        <w:rPr>
          <w:rFonts w:ascii="David" w:hAnsi="David" w:cs="David"/>
          <w:b/>
          <w:bCs/>
          <w:lang w:bidi="he-IL"/>
        </w:rPr>
        <w:t>-</w:t>
      </w:r>
    </w:p>
    <w:p w:rsidR="001F75DE" w:rsidRPr="007F46E4" w:rsidRDefault="001F75DE" w:rsidP="00EE6A95">
      <w:pPr>
        <w:spacing w:line="276" w:lineRule="auto"/>
        <w:jc w:val="both"/>
        <w:rPr>
          <w:sz w:val="24"/>
          <w:szCs w:val="24"/>
          <w:lang w:bidi="he-IL"/>
        </w:rPr>
      </w:pPr>
      <w:r>
        <w:rPr>
          <w:rFonts w:hint="cs"/>
          <w:b/>
          <w:bCs/>
          <w:rtl/>
          <w:lang w:bidi="he-IL"/>
        </w:rPr>
        <w:t>רבה</w:t>
      </w:r>
      <w:r>
        <w:rPr>
          <w:b/>
          <w:bCs/>
          <w:lang w:bidi="he-IL"/>
        </w:rPr>
        <w:t xml:space="preserve"> has a valid question even according to the </w:t>
      </w:r>
      <w:r>
        <w:rPr>
          <w:rFonts w:hint="cs"/>
          <w:b/>
          <w:bCs/>
          <w:rtl/>
          <w:lang w:bidi="he-IL"/>
        </w:rPr>
        <w:t>רבנן</w:t>
      </w:r>
      <w:r>
        <w:rPr>
          <w:b/>
          <w:bCs/>
          <w:lang w:bidi="he-IL"/>
        </w:rPr>
        <w:t xml:space="preserve"> </w:t>
      </w:r>
      <w:r>
        <w:rPr>
          <w:lang w:bidi="he-IL"/>
        </w:rPr>
        <w:t xml:space="preserve">who disagree </w:t>
      </w:r>
      <w:r>
        <w:rPr>
          <w:b/>
          <w:bCs/>
          <w:lang w:bidi="he-IL"/>
        </w:rPr>
        <w:t xml:space="preserve">with </w:t>
      </w:r>
      <w:r>
        <w:rPr>
          <w:rFonts w:hint="cs"/>
          <w:b/>
          <w:bCs/>
          <w:rtl/>
          <w:lang w:bidi="he-IL"/>
        </w:rPr>
        <w:t>ר"ש</w:t>
      </w:r>
      <w:r>
        <w:rPr>
          <w:b/>
          <w:bCs/>
          <w:lang w:bidi="he-IL"/>
        </w:rPr>
        <w:t xml:space="preserve">, and do not </w:t>
      </w:r>
      <w:r w:rsidR="00E42F73">
        <w:rPr>
          <w:b/>
          <w:bCs/>
          <w:lang w:bidi="he-IL"/>
        </w:rPr>
        <w:t>analyze</w:t>
      </w:r>
      <w:r>
        <w:rPr>
          <w:b/>
          <w:bCs/>
          <w:lang w:bidi="he-IL"/>
        </w:rPr>
        <w:t xml:space="preserve"> the reasons of the </w:t>
      </w:r>
      <w:r>
        <w:rPr>
          <w:rFonts w:hint="cs"/>
          <w:b/>
          <w:bCs/>
          <w:rtl/>
          <w:lang w:bidi="he-IL"/>
        </w:rPr>
        <w:t>פסוקים</w:t>
      </w:r>
      <w:r>
        <w:rPr>
          <w:b/>
          <w:bCs/>
          <w:lang w:bidi="he-IL"/>
        </w:rPr>
        <w:t>.</w:t>
      </w:r>
      <w:r w:rsidR="00E42F73">
        <w:rPr>
          <w:b/>
          <w:bCs/>
          <w:lang w:bidi="he-IL"/>
        </w:rPr>
        <w:t xml:space="preserve"> </w:t>
      </w:r>
      <w:r w:rsidR="00E42F73" w:rsidRPr="00EE6A95">
        <w:rPr>
          <w:rFonts w:hint="cs"/>
          <w:sz w:val="24"/>
          <w:szCs w:val="24"/>
          <w:rtl/>
          <w:lang w:bidi="he-IL"/>
        </w:rPr>
        <w:t>ר</w:t>
      </w:r>
      <w:r w:rsidR="00E42F73">
        <w:rPr>
          <w:rFonts w:hint="cs"/>
          <w:rtl/>
          <w:lang w:bidi="he-IL"/>
        </w:rPr>
        <w:t>"</w:t>
      </w:r>
      <w:r w:rsidR="00E42F73" w:rsidRPr="007F46E4">
        <w:rPr>
          <w:rFonts w:hint="cs"/>
          <w:sz w:val="24"/>
          <w:szCs w:val="24"/>
          <w:rtl/>
          <w:lang w:bidi="he-IL"/>
        </w:rPr>
        <w:t>ש</w:t>
      </w:r>
      <w:r w:rsidR="00E42F73" w:rsidRPr="007F46E4">
        <w:rPr>
          <w:sz w:val="24"/>
          <w:szCs w:val="24"/>
          <w:lang w:bidi="he-IL"/>
        </w:rPr>
        <w:t xml:space="preserve"> maintains that it is proper to analyze the reasons of various </w:t>
      </w:r>
      <w:r w:rsidR="00E42F73" w:rsidRPr="007F46E4">
        <w:rPr>
          <w:rFonts w:hint="cs"/>
          <w:sz w:val="24"/>
          <w:szCs w:val="24"/>
          <w:rtl/>
          <w:lang w:bidi="he-IL"/>
        </w:rPr>
        <w:t>מצות</w:t>
      </w:r>
      <w:r w:rsidR="00E42F73" w:rsidRPr="007F46E4">
        <w:rPr>
          <w:sz w:val="24"/>
          <w:szCs w:val="24"/>
          <w:lang w:bidi="he-IL"/>
        </w:rPr>
        <w:t xml:space="preserve">. This analysis may subsequently limit the scope of the </w:t>
      </w:r>
      <w:r w:rsidR="00E42F73" w:rsidRPr="007F46E4">
        <w:rPr>
          <w:rFonts w:hint="cs"/>
          <w:sz w:val="24"/>
          <w:szCs w:val="24"/>
          <w:rtl/>
          <w:lang w:bidi="he-IL"/>
        </w:rPr>
        <w:t>מצוה</w:t>
      </w:r>
      <w:r w:rsidR="00E42F73" w:rsidRPr="007F46E4">
        <w:rPr>
          <w:sz w:val="24"/>
          <w:szCs w:val="24"/>
          <w:lang w:bidi="he-IL"/>
        </w:rPr>
        <w:t xml:space="preserve">. The </w:t>
      </w:r>
      <w:r w:rsidR="00E42F73" w:rsidRPr="007F46E4">
        <w:rPr>
          <w:rFonts w:hint="cs"/>
          <w:sz w:val="24"/>
          <w:szCs w:val="24"/>
          <w:rtl/>
          <w:lang w:bidi="he-IL"/>
        </w:rPr>
        <w:t>רבנן</w:t>
      </w:r>
      <w:r w:rsidR="00E42F73" w:rsidRPr="007F46E4">
        <w:rPr>
          <w:sz w:val="24"/>
          <w:szCs w:val="24"/>
          <w:lang w:bidi="he-IL"/>
        </w:rPr>
        <w:t xml:space="preserve">, however, maintain that the </w:t>
      </w:r>
      <w:r w:rsidR="00E42F73" w:rsidRPr="007F46E4">
        <w:rPr>
          <w:rFonts w:hint="cs"/>
          <w:sz w:val="24"/>
          <w:szCs w:val="24"/>
          <w:rtl/>
          <w:lang w:bidi="he-IL"/>
        </w:rPr>
        <w:t>מצוה</w:t>
      </w:r>
      <w:r w:rsidR="00E42F73" w:rsidRPr="007F46E4">
        <w:rPr>
          <w:sz w:val="24"/>
          <w:szCs w:val="24"/>
          <w:lang w:bidi="he-IL"/>
        </w:rPr>
        <w:t xml:space="preserve"> is applicable in all instances even when the seeming rational of the </w:t>
      </w:r>
      <w:r w:rsidR="00E42F73" w:rsidRPr="007F46E4">
        <w:rPr>
          <w:rFonts w:hint="cs"/>
          <w:sz w:val="24"/>
          <w:szCs w:val="24"/>
          <w:rtl/>
          <w:lang w:bidi="he-IL"/>
        </w:rPr>
        <w:t>מצוה</w:t>
      </w:r>
      <w:r w:rsidR="00E42F73" w:rsidRPr="007F46E4">
        <w:rPr>
          <w:sz w:val="24"/>
          <w:szCs w:val="24"/>
          <w:lang w:bidi="he-IL"/>
        </w:rPr>
        <w:t xml:space="preserve"> does not apply.</w:t>
      </w:r>
      <w:r w:rsidR="0037214D" w:rsidRPr="007F46E4">
        <w:rPr>
          <w:rStyle w:val="FootnoteReference"/>
          <w:sz w:val="24"/>
          <w:szCs w:val="24"/>
          <w:lang w:bidi="he-IL"/>
        </w:rPr>
        <w:footnoteReference w:id="1"/>
      </w:r>
      <w:r w:rsidR="00E42F73" w:rsidRPr="007F46E4">
        <w:rPr>
          <w:sz w:val="24"/>
          <w:szCs w:val="24"/>
          <w:lang w:bidi="he-IL"/>
        </w:rPr>
        <w:t xml:space="preserve"> It would initially seem that the question of </w:t>
      </w:r>
      <w:r w:rsidR="00E42F73" w:rsidRPr="007F46E4">
        <w:rPr>
          <w:rFonts w:hint="cs"/>
          <w:sz w:val="24"/>
          <w:szCs w:val="24"/>
          <w:rtl/>
          <w:lang w:bidi="he-IL"/>
        </w:rPr>
        <w:t>רבה</w:t>
      </w:r>
      <w:r w:rsidR="00E42F73" w:rsidRPr="007F46E4">
        <w:rPr>
          <w:sz w:val="24"/>
          <w:szCs w:val="24"/>
          <w:lang w:bidi="he-IL"/>
        </w:rPr>
        <w:t xml:space="preserve"> would apply only according to </w:t>
      </w:r>
      <w:r w:rsidR="00E42F73" w:rsidRPr="007F46E4">
        <w:rPr>
          <w:rFonts w:hint="cs"/>
          <w:sz w:val="24"/>
          <w:szCs w:val="24"/>
          <w:rtl/>
          <w:lang w:bidi="he-IL"/>
        </w:rPr>
        <w:t>ר"ש</w:t>
      </w:r>
      <w:r w:rsidR="00E42F73" w:rsidRPr="007F46E4">
        <w:rPr>
          <w:sz w:val="24"/>
          <w:szCs w:val="24"/>
          <w:lang w:bidi="he-IL"/>
        </w:rPr>
        <w:t xml:space="preserve">. If we were to understand the reason behind the </w:t>
      </w:r>
      <w:r w:rsidR="00E42F73" w:rsidRPr="007F46E4">
        <w:rPr>
          <w:rFonts w:hint="cs"/>
          <w:sz w:val="24"/>
          <w:szCs w:val="24"/>
          <w:rtl/>
          <w:lang w:bidi="he-IL"/>
        </w:rPr>
        <w:t>חיוב שבועה</w:t>
      </w:r>
      <w:r w:rsidR="00E42F73" w:rsidRPr="007F46E4">
        <w:rPr>
          <w:sz w:val="24"/>
          <w:szCs w:val="24"/>
          <w:lang w:bidi="he-IL"/>
        </w:rPr>
        <w:t xml:space="preserve"> of a </w:t>
      </w:r>
      <w:r w:rsidR="00E42F73" w:rsidRPr="007F46E4">
        <w:rPr>
          <w:rFonts w:hint="cs"/>
          <w:sz w:val="24"/>
          <w:szCs w:val="24"/>
          <w:rtl/>
          <w:lang w:bidi="he-IL"/>
        </w:rPr>
        <w:t>מודה במקצת</w:t>
      </w:r>
      <w:r w:rsidR="00E42F73" w:rsidRPr="007F46E4">
        <w:rPr>
          <w:sz w:val="24"/>
          <w:szCs w:val="24"/>
          <w:lang w:bidi="he-IL"/>
        </w:rPr>
        <w:t xml:space="preserve">, we would know when to apply it; and when not to apply it. However, according to the </w:t>
      </w:r>
      <w:r w:rsidR="00E42F73" w:rsidRPr="007F46E4">
        <w:rPr>
          <w:rFonts w:hint="cs"/>
          <w:sz w:val="24"/>
          <w:szCs w:val="24"/>
          <w:rtl/>
          <w:lang w:bidi="he-IL"/>
        </w:rPr>
        <w:t>רבנן</w:t>
      </w:r>
      <w:r w:rsidR="00E42F73" w:rsidRPr="007F46E4">
        <w:rPr>
          <w:sz w:val="24"/>
          <w:szCs w:val="24"/>
          <w:lang w:bidi="he-IL"/>
        </w:rPr>
        <w:t xml:space="preserve"> who are not </w:t>
      </w:r>
      <w:r w:rsidR="00E42F73" w:rsidRPr="007F46E4">
        <w:rPr>
          <w:rFonts w:hint="cs"/>
          <w:sz w:val="24"/>
          <w:szCs w:val="24"/>
          <w:rtl/>
          <w:lang w:bidi="he-IL"/>
        </w:rPr>
        <w:t>דרשי טעמא דקרא</w:t>
      </w:r>
      <w:r w:rsidR="00E42F73" w:rsidRPr="007F46E4">
        <w:rPr>
          <w:sz w:val="24"/>
          <w:szCs w:val="24"/>
          <w:lang w:bidi="he-IL"/>
        </w:rPr>
        <w:t xml:space="preserve">, there is seemingly no relevance to the question </w:t>
      </w:r>
      <w:r w:rsidR="00E42F73" w:rsidRPr="007F46E4">
        <w:rPr>
          <w:rFonts w:hint="cs"/>
          <w:sz w:val="24"/>
          <w:szCs w:val="24"/>
          <w:rtl/>
          <w:lang w:bidi="he-IL"/>
        </w:rPr>
        <w:t>מפני מה אמרה תורה</w:t>
      </w:r>
      <w:r w:rsidR="00E42F73" w:rsidRPr="007F46E4">
        <w:rPr>
          <w:sz w:val="24"/>
          <w:szCs w:val="24"/>
          <w:lang w:bidi="he-IL"/>
        </w:rPr>
        <w:t xml:space="preserve">. Whatever the reason may (or may not be) the rule will always be that a </w:t>
      </w:r>
      <w:r w:rsidR="00E42F73" w:rsidRPr="007F46E4">
        <w:rPr>
          <w:rFonts w:hint="cs"/>
          <w:sz w:val="24"/>
          <w:szCs w:val="24"/>
          <w:rtl/>
          <w:lang w:bidi="he-IL"/>
        </w:rPr>
        <w:t>מודה במקצת</w:t>
      </w:r>
      <w:r w:rsidR="00E42F73" w:rsidRPr="007F46E4">
        <w:rPr>
          <w:sz w:val="24"/>
          <w:szCs w:val="24"/>
          <w:lang w:bidi="he-IL"/>
        </w:rPr>
        <w:t xml:space="preserve"> is </w:t>
      </w:r>
      <w:r w:rsidR="00E42F73" w:rsidRPr="007F46E4">
        <w:rPr>
          <w:rFonts w:hint="cs"/>
          <w:sz w:val="24"/>
          <w:szCs w:val="24"/>
          <w:rtl/>
          <w:lang w:bidi="he-IL"/>
        </w:rPr>
        <w:t>מחוייב</w:t>
      </w:r>
      <w:r w:rsidR="00E42F73" w:rsidRPr="007F46E4">
        <w:rPr>
          <w:sz w:val="24"/>
          <w:szCs w:val="24"/>
          <w:lang w:bidi="he-IL"/>
        </w:rPr>
        <w:t xml:space="preserve"> a </w:t>
      </w:r>
      <w:r w:rsidR="00E42F73" w:rsidRPr="007F46E4">
        <w:rPr>
          <w:rFonts w:hint="cs"/>
          <w:sz w:val="24"/>
          <w:szCs w:val="24"/>
          <w:rtl/>
          <w:lang w:bidi="he-IL"/>
        </w:rPr>
        <w:t>שבועה</w:t>
      </w:r>
      <w:r w:rsidR="00E42F73" w:rsidRPr="007F46E4">
        <w:rPr>
          <w:sz w:val="24"/>
          <w:szCs w:val="24"/>
          <w:lang w:bidi="he-IL"/>
        </w:rPr>
        <w:t xml:space="preserve">. </w:t>
      </w:r>
      <w:r w:rsidR="00E42F73" w:rsidRPr="007F46E4">
        <w:rPr>
          <w:rFonts w:hint="cs"/>
          <w:sz w:val="24"/>
          <w:szCs w:val="24"/>
          <w:rtl/>
          <w:lang w:bidi="he-IL"/>
        </w:rPr>
        <w:t>תוספות</w:t>
      </w:r>
      <w:r w:rsidR="00E42F73" w:rsidRPr="007F46E4">
        <w:rPr>
          <w:sz w:val="24"/>
          <w:szCs w:val="24"/>
          <w:lang w:bidi="he-IL"/>
        </w:rPr>
        <w:t xml:space="preserve"> is stating that it is not so. Rather the question applies to the </w:t>
      </w:r>
      <w:r w:rsidR="00E42F73" w:rsidRPr="007F46E4">
        <w:rPr>
          <w:rFonts w:hint="cs"/>
          <w:sz w:val="24"/>
          <w:szCs w:val="24"/>
          <w:rtl/>
          <w:lang w:bidi="he-IL"/>
        </w:rPr>
        <w:t>רבנן</w:t>
      </w:r>
      <w:r w:rsidR="00E42F73" w:rsidRPr="007F46E4">
        <w:rPr>
          <w:sz w:val="24"/>
          <w:szCs w:val="24"/>
          <w:lang w:bidi="he-IL"/>
        </w:rPr>
        <w:t xml:space="preserve"> as well</w:t>
      </w:r>
      <w:r w:rsidR="00D553AC" w:rsidRPr="007F46E4">
        <w:rPr>
          <w:sz w:val="24"/>
          <w:szCs w:val="24"/>
          <w:lang w:bidi="he-IL"/>
        </w:rPr>
        <w:t xml:space="preserve">. The question of </w:t>
      </w:r>
      <w:r w:rsidR="00D553AC" w:rsidRPr="007F46E4">
        <w:rPr>
          <w:rFonts w:hint="cs"/>
          <w:sz w:val="24"/>
          <w:szCs w:val="24"/>
          <w:rtl/>
          <w:lang w:bidi="he-IL"/>
        </w:rPr>
        <w:t>רבה</w:t>
      </w:r>
      <w:r w:rsidR="00D553AC" w:rsidRPr="007F46E4">
        <w:rPr>
          <w:sz w:val="24"/>
          <w:szCs w:val="24"/>
          <w:lang w:bidi="he-IL"/>
        </w:rPr>
        <w:t xml:space="preserve"> is</w:t>
      </w:r>
      <w:r w:rsidR="00E42F73" w:rsidRPr="007F46E4">
        <w:rPr>
          <w:sz w:val="24"/>
          <w:szCs w:val="24"/>
          <w:lang w:bidi="he-IL"/>
        </w:rPr>
        <w:t xml:space="preserve"> –</w:t>
      </w:r>
    </w:p>
    <w:p w:rsidR="00E42F73" w:rsidRPr="00D01022" w:rsidRDefault="005112F6" w:rsidP="00D01022">
      <w:pPr>
        <w:bidi/>
        <w:spacing w:line="276" w:lineRule="auto"/>
        <w:jc w:val="both"/>
        <w:rPr>
          <w:rFonts w:ascii="David" w:hAnsi="David" w:cs="David"/>
          <w:b/>
          <w:bCs/>
          <w:rtl/>
          <w:lang w:bidi="he-IL"/>
        </w:rPr>
      </w:pPr>
      <w:r w:rsidRPr="00D01022">
        <w:rPr>
          <w:rFonts w:ascii="David" w:hAnsi="David" w:cs="David"/>
          <w:b/>
          <w:bCs/>
          <w:rtl/>
          <w:lang w:bidi="he-IL"/>
        </w:rPr>
        <w:t xml:space="preserve">מפני מה אמרה תורה כולי דאמאי לא מהימן בלא שבועה במגו דאי בעי כפר הכל </w:t>
      </w:r>
      <w:r w:rsidR="00D01022">
        <w:rPr>
          <w:rFonts w:ascii="David" w:hAnsi="David" w:cs="David"/>
          <w:b/>
          <w:bCs/>
          <w:lang w:bidi="he-IL"/>
        </w:rPr>
        <w:t>-</w:t>
      </w:r>
    </w:p>
    <w:p w:rsidR="005112F6" w:rsidRPr="007F46E4" w:rsidRDefault="00444E2A" w:rsidP="00EE6A95">
      <w:pPr>
        <w:spacing w:line="276" w:lineRule="auto"/>
        <w:jc w:val="both"/>
        <w:rPr>
          <w:sz w:val="24"/>
          <w:szCs w:val="24"/>
          <w:lang w:bidi="he-IL"/>
        </w:rPr>
      </w:pPr>
      <w:r>
        <w:rPr>
          <w:b/>
          <w:bCs/>
          <w:lang w:bidi="he-IL"/>
        </w:rPr>
        <w:t>How</w:t>
      </w:r>
      <w:r w:rsidR="00674E8E">
        <w:rPr>
          <w:rStyle w:val="FootnoteReference"/>
          <w:b/>
          <w:bCs/>
          <w:lang w:bidi="he-IL"/>
        </w:rPr>
        <w:footnoteReference w:id="2"/>
      </w:r>
      <w:r>
        <w:rPr>
          <w:b/>
          <w:bCs/>
          <w:lang w:bidi="he-IL"/>
        </w:rPr>
        <w:t xml:space="preserve"> can the </w:t>
      </w:r>
      <w:r>
        <w:rPr>
          <w:rFonts w:hint="cs"/>
          <w:b/>
          <w:bCs/>
          <w:rtl/>
          <w:lang w:bidi="he-IL"/>
        </w:rPr>
        <w:t>תורה</w:t>
      </w:r>
      <w:r>
        <w:rPr>
          <w:b/>
          <w:bCs/>
          <w:lang w:bidi="he-IL"/>
        </w:rPr>
        <w:t xml:space="preserve"> rule, etc. </w:t>
      </w:r>
      <w:r>
        <w:rPr>
          <w:lang w:bidi="he-IL"/>
        </w:rPr>
        <w:t xml:space="preserve">that an oath is required by a </w:t>
      </w:r>
      <w:r>
        <w:rPr>
          <w:rFonts w:hint="cs"/>
          <w:rtl/>
          <w:lang w:bidi="he-IL"/>
        </w:rPr>
        <w:t>מודה במקצת</w:t>
      </w:r>
      <w:r>
        <w:rPr>
          <w:lang w:bidi="he-IL"/>
        </w:rPr>
        <w:t xml:space="preserve">; </w:t>
      </w:r>
      <w:r>
        <w:rPr>
          <w:b/>
          <w:bCs/>
          <w:lang w:bidi="he-IL"/>
        </w:rPr>
        <w:t xml:space="preserve">why is </w:t>
      </w:r>
      <w:r>
        <w:rPr>
          <w:lang w:bidi="he-IL"/>
        </w:rPr>
        <w:t xml:space="preserve">the </w:t>
      </w:r>
      <w:r>
        <w:rPr>
          <w:rFonts w:hint="cs"/>
          <w:rtl/>
          <w:lang w:bidi="he-IL"/>
        </w:rPr>
        <w:t>לוה</w:t>
      </w:r>
      <w:r>
        <w:rPr>
          <w:lang w:bidi="he-IL"/>
        </w:rPr>
        <w:t xml:space="preserve"> </w:t>
      </w:r>
      <w:r>
        <w:rPr>
          <w:b/>
          <w:bCs/>
          <w:lang w:bidi="he-IL"/>
        </w:rPr>
        <w:t xml:space="preserve">not believed </w:t>
      </w:r>
      <w:r>
        <w:rPr>
          <w:lang w:bidi="he-IL"/>
        </w:rPr>
        <w:t xml:space="preserve">(even) </w:t>
      </w:r>
      <w:r>
        <w:rPr>
          <w:b/>
          <w:bCs/>
          <w:lang w:bidi="he-IL"/>
        </w:rPr>
        <w:t xml:space="preserve">without an oath, </w:t>
      </w:r>
      <w:r>
        <w:rPr>
          <w:lang w:bidi="he-IL"/>
        </w:rPr>
        <w:t xml:space="preserve">since he has </w:t>
      </w:r>
      <w:r>
        <w:rPr>
          <w:b/>
          <w:bCs/>
          <w:lang w:bidi="he-IL"/>
        </w:rPr>
        <w:t xml:space="preserve">a </w:t>
      </w:r>
      <w:r>
        <w:rPr>
          <w:rFonts w:hint="cs"/>
          <w:b/>
          <w:bCs/>
          <w:rtl/>
          <w:lang w:bidi="he-IL"/>
        </w:rPr>
        <w:t>מגו</w:t>
      </w:r>
      <w:r>
        <w:rPr>
          <w:b/>
          <w:bCs/>
          <w:lang w:bidi="he-IL"/>
        </w:rPr>
        <w:t xml:space="preserve"> that he could have denied everything</w:t>
      </w:r>
      <w:r w:rsidRPr="007F46E4">
        <w:rPr>
          <w:b/>
          <w:bCs/>
          <w:sz w:val="24"/>
          <w:szCs w:val="24"/>
          <w:lang w:bidi="he-IL"/>
        </w:rPr>
        <w:t xml:space="preserve">. </w:t>
      </w:r>
      <w:r w:rsidRPr="007F46E4">
        <w:rPr>
          <w:sz w:val="24"/>
          <w:szCs w:val="24"/>
          <w:lang w:bidi="he-IL"/>
        </w:rPr>
        <w:t xml:space="preserve">If the </w:t>
      </w:r>
      <w:r w:rsidRPr="007F46E4">
        <w:rPr>
          <w:rFonts w:hint="cs"/>
          <w:sz w:val="24"/>
          <w:szCs w:val="24"/>
          <w:rtl/>
          <w:lang w:bidi="he-IL"/>
        </w:rPr>
        <w:t>לוה</w:t>
      </w:r>
      <w:r w:rsidRPr="007F46E4">
        <w:rPr>
          <w:sz w:val="24"/>
          <w:szCs w:val="24"/>
          <w:lang w:bidi="he-IL"/>
        </w:rPr>
        <w:t xml:space="preserve"> would be a </w:t>
      </w:r>
      <w:r w:rsidRPr="007F46E4">
        <w:rPr>
          <w:rFonts w:hint="cs"/>
          <w:sz w:val="24"/>
          <w:szCs w:val="24"/>
          <w:rtl/>
          <w:lang w:bidi="he-IL"/>
        </w:rPr>
        <w:t>כופר הכל</w:t>
      </w:r>
      <w:r w:rsidRPr="007F46E4">
        <w:rPr>
          <w:sz w:val="24"/>
          <w:szCs w:val="24"/>
          <w:lang w:bidi="he-IL"/>
        </w:rPr>
        <w:t xml:space="preserve"> he would be </w:t>
      </w:r>
      <w:r w:rsidRPr="007F46E4">
        <w:rPr>
          <w:rFonts w:hint="cs"/>
          <w:sz w:val="24"/>
          <w:szCs w:val="24"/>
          <w:rtl/>
          <w:lang w:bidi="he-IL"/>
        </w:rPr>
        <w:t>פטור</w:t>
      </w:r>
      <w:r w:rsidRPr="007F46E4">
        <w:rPr>
          <w:sz w:val="24"/>
          <w:szCs w:val="24"/>
          <w:lang w:bidi="he-IL"/>
        </w:rPr>
        <w:t xml:space="preserve"> from payment (and a </w:t>
      </w:r>
      <w:r w:rsidRPr="007F46E4">
        <w:rPr>
          <w:rFonts w:hint="cs"/>
          <w:sz w:val="24"/>
          <w:szCs w:val="24"/>
          <w:rtl/>
          <w:lang w:bidi="he-IL"/>
        </w:rPr>
        <w:t>שבועה</w:t>
      </w:r>
      <w:r w:rsidRPr="007F46E4">
        <w:rPr>
          <w:sz w:val="24"/>
          <w:szCs w:val="24"/>
          <w:lang w:bidi="he-IL"/>
        </w:rPr>
        <w:t xml:space="preserve">); why is he not believed that he owes only a partial payment, with the </w:t>
      </w:r>
      <w:r w:rsidRPr="007F46E4">
        <w:rPr>
          <w:rFonts w:hint="cs"/>
          <w:sz w:val="24"/>
          <w:szCs w:val="24"/>
          <w:rtl/>
          <w:lang w:bidi="he-IL"/>
        </w:rPr>
        <w:t>מגו</w:t>
      </w:r>
      <w:r w:rsidRPr="007F46E4">
        <w:rPr>
          <w:sz w:val="24"/>
          <w:szCs w:val="24"/>
          <w:lang w:bidi="he-IL"/>
        </w:rPr>
        <w:t xml:space="preserve"> of </w:t>
      </w:r>
      <w:r w:rsidRPr="007F46E4">
        <w:rPr>
          <w:rFonts w:hint="cs"/>
          <w:sz w:val="24"/>
          <w:szCs w:val="24"/>
          <w:rtl/>
          <w:lang w:bidi="he-IL"/>
        </w:rPr>
        <w:t>כופר הכל</w:t>
      </w:r>
      <w:r w:rsidRPr="007F46E4">
        <w:rPr>
          <w:sz w:val="24"/>
          <w:szCs w:val="24"/>
          <w:lang w:bidi="he-IL"/>
        </w:rPr>
        <w:t xml:space="preserve">? He should not be obligated to swear. </w:t>
      </w:r>
    </w:p>
    <w:p w:rsidR="00444E2A" w:rsidRPr="007F46E4" w:rsidRDefault="00444E2A" w:rsidP="00EE6A95">
      <w:pPr>
        <w:spacing w:line="276" w:lineRule="auto"/>
        <w:jc w:val="both"/>
        <w:rPr>
          <w:sz w:val="24"/>
          <w:szCs w:val="24"/>
          <w:lang w:bidi="he-IL"/>
        </w:rPr>
      </w:pPr>
      <w:r w:rsidRPr="007F46E4">
        <w:rPr>
          <w:rFonts w:hint="cs"/>
          <w:sz w:val="24"/>
          <w:szCs w:val="24"/>
          <w:rtl/>
          <w:lang w:bidi="he-IL"/>
        </w:rPr>
        <w:lastRenderedPageBreak/>
        <w:t>תוספות</w:t>
      </w:r>
      <w:r w:rsidRPr="007F46E4">
        <w:rPr>
          <w:sz w:val="24"/>
          <w:szCs w:val="24"/>
          <w:lang w:bidi="he-IL"/>
        </w:rPr>
        <w:t xml:space="preserve"> anticipates an obvious question; perhaps this is a </w:t>
      </w:r>
      <w:r w:rsidRPr="007F46E4">
        <w:rPr>
          <w:rFonts w:hint="cs"/>
          <w:sz w:val="24"/>
          <w:szCs w:val="24"/>
          <w:rtl/>
          <w:lang w:bidi="he-IL"/>
        </w:rPr>
        <w:t>גזירת הכתוב</w:t>
      </w:r>
      <w:r w:rsidRPr="007F46E4">
        <w:rPr>
          <w:sz w:val="24"/>
          <w:szCs w:val="24"/>
          <w:lang w:bidi="he-IL"/>
        </w:rPr>
        <w:t xml:space="preserve"> that a </w:t>
      </w:r>
      <w:r w:rsidRPr="007F46E4">
        <w:rPr>
          <w:rFonts w:hint="cs"/>
          <w:sz w:val="24"/>
          <w:szCs w:val="24"/>
          <w:rtl/>
          <w:lang w:bidi="he-IL"/>
        </w:rPr>
        <w:t>מגו</w:t>
      </w:r>
      <w:r w:rsidRPr="007F46E4">
        <w:rPr>
          <w:sz w:val="24"/>
          <w:szCs w:val="24"/>
          <w:lang w:bidi="he-IL"/>
        </w:rPr>
        <w:t xml:space="preserve"> is not effective (by a </w:t>
      </w:r>
      <w:r w:rsidRPr="007F46E4">
        <w:rPr>
          <w:rFonts w:hint="cs"/>
          <w:sz w:val="24"/>
          <w:szCs w:val="24"/>
          <w:rtl/>
          <w:lang w:bidi="he-IL"/>
        </w:rPr>
        <w:t>מודה במקצת</w:t>
      </w:r>
      <w:r w:rsidRPr="007F46E4">
        <w:rPr>
          <w:sz w:val="24"/>
          <w:szCs w:val="24"/>
          <w:lang w:bidi="he-IL"/>
        </w:rPr>
        <w:t>) -</w:t>
      </w:r>
    </w:p>
    <w:p w:rsidR="00444E2A" w:rsidRPr="00D01022" w:rsidRDefault="00444E2A" w:rsidP="00D01022">
      <w:pPr>
        <w:bidi/>
        <w:spacing w:line="276" w:lineRule="auto"/>
        <w:jc w:val="both"/>
        <w:rPr>
          <w:rFonts w:ascii="David" w:hAnsi="David" w:cs="David"/>
          <w:b/>
          <w:bCs/>
          <w:rtl/>
          <w:lang w:bidi="he-IL"/>
        </w:rPr>
      </w:pPr>
      <w:r w:rsidRPr="00D01022">
        <w:rPr>
          <w:rFonts w:ascii="David" w:hAnsi="David" w:cs="David"/>
          <w:b/>
          <w:bCs/>
          <w:rtl/>
          <w:lang w:bidi="he-IL"/>
        </w:rPr>
        <w:t>או נילף מהכא דלא אמרינן מגו</w:t>
      </w:r>
      <w:r w:rsidR="00EE6A95" w:rsidRPr="00D01022">
        <w:rPr>
          <w:rStyle w:val="FootnoteReference"/>
          <w:rFonts w:ascii="David" w:hAnsi="David" w:cs="David"/>
          <w:b/>
          <w:bCs/>
          <w:lang w:bidi="he-IL"/>
        </w:rPr>
        <w:footnoteReference w:id="3"/>
      </w:r>
      <w:r w:rsidRPr="00D01022">
        <w:rPr>
          <w:rFonts w:ascii="David" w:hAnsi="David" w:cs="David"/>
          <w:b/>
          <w:bCs/>
          <w:rtl/>
          <w:lang w:bidi="he-IL"/>
        </w:rPr>
        <w:t xml:space="preserve"> </w:t>
      </w:r>
      <w:r w:rsidR="00D01022">
        <w:rPr>
          <w:rFonts w:ascii="David" w:hAnsi="David" w:cs="David"/>
          <w:b/>
          <w:bCs/>
          <w:lang w:bidi="he-IL"/>
        </w:rPr>
        <w:t>-</w:t>
      </w:r>
    </w:p>
    <w:p w:rsidR="00444E2A" w:rsidRPr="007F46E4" w:rsidRDefault="00444E2A" w:rsidP="00EE6A95">
      <w:pPr>
        <w:spacing w:line="276" w:lineRule="auto"/>
        <w:jc w:val="both"/>
        <w:rPr>
          <w:sz w:val="24"/>
          <w:szCs w:val="24"/>
          <w:lang w:bidi="he-IL"/>
        </w:rPr>
      </w:pPr>
      <w:r>
        <w:rPr>
          <w:b/>
          <w:bCs/>
          <w:lang w:bidi="he-IL"/>
        </w:rPr>
        <w:t xml:space="preserve">Or </w:t>
      </w:r>
      <w:r>
        <w:rPr>
          <w:lang w:bidi="he-IL"/>
        </w:rPr>
        <w:t xml:space="preserve">on the other hand if </w:t>
      </w:r>
      <w:r w:rsidR="007F46E4">
        <w:rPr>
          <w:lang w:bidi="he-IL"/>
        </w:rPr>
        <w:t xml:space="preserve">the ruling by </w:t>
      </w:r>
      <w:r w:rsidR="007F46E4">
        <w:rPr>
          <w:rFonts w:hint="cs"/>
          <w:rtl/>
          <w:lang w:bidi="he-IL"/>
        </w:rPr>
        <w:t>מוב"מ</w:t>
      </w:r>
      <w:r w:rsidR="007F46E4">
        <w:rPr>
          <w:lang w:bidi="he-IL"/>
        </w:rPr>
        <w:t xml:space="preserve"> is that a </w:t>
      </w:r>
      <w:r w:rsidR="007F46E4">
        <w:rPr>
          <w:rFonts w:hint="cs"/>
          <w:rtl/>
          <w:lang w:bidi="he-IL"/>
        </w:rPr>
        <w:t>מגו</w:t>
      </w:r>
      <w:r w:rsidR="007F46E4">
        <w:rPr>
          <w:lang w:bidi="he-IL"/>
        </w:rPr>
        <w:t xml:space="preserve"> is ineffective, then instead of saying</w:t>
      </w:r>
      <w:r>
        <w:rPr>
          <w:lang w:bidi="he-IL"/>
        </w:rPr>
        <w:t xml:space="preserve"> that it is a </w:t>
      </w:r>
      <w:r>
        <w:rPr>
          <w:rFonts w:hint="cs"/>
          <w:rtl/>
          <w:lang w:bidi="he-IL"/>
        </w:rPr>
        <w:t>גזירת הכתוב</w:t>
      </w:r>
      <w:r w:rsidR="007F46E4">
        <w:rPr>
          <w:lang w:bidi="he-IL"/>
        </w:rPr>
        <w:t xml:space="preserve"> (which applies only to </w:t>
      </w:r>
      <w:r w:rsidR="007F46E4">
        <w:rPr>
          <w:rFonts w:hint="cs"/>
          <w:rtl/>
          <w:lang w:bidi="he-IL"/>
        </w:rPr>
        <w:t>מוב"מ</w:t>
      </w:r>
      <w:r w:rsidR="007F46E4">
        <w:rPr>
          <w:lang w:bidi="he-IL"/>
        </w:rPr>
        <w:t>),</w:t>
      </w:r>
      <w:r>
        <w:rPr>
          <w:lang w:bidi="he-IL"/>
        </w:rPr>
        <w:t xml:space="preserve"> </w:t>
      </w:r>
      <w:r>
        <w:rPr>
          <w:b/>
          <w:bCs/>
          <w:lang w:bidi="he-IL"/>
        </w:rPr>
        <w:t>let us</w:t>
      </w:r>
      <w:r w:rsidR="007F46E4">
        <w:rPr>
          <w:lang w:bidi="he-IL"/>
        </w:rPr>
        <w:t xml:space="preserve"> rather</w:t>
      </w:r>
      <w:r>
        <w:rPr>
          <w:b/>
          <w:bCs/>
          <w:lang w:bidi="he-IL"/>
        </w:rPr>
        <w:t xml:space="preserve"> derive from this </w:t>
      </w:r>
      <w:r>
        <w:rPr>
          <w:lang w:bidi="he-IL"/>
        </w:rPr>
        <w:t xml:space="preserve">ruling </w:t>
      </w:r>
      <w:r w:rsidR="00674E8E">
        <w:rPr>
          <w:lang w:bidi="he-IL"/>
        </w:rPr>
        <w:t>(</w:t>
      </w:r>
      <w:r>
        <w:rPr>
          <w:lang w:bidi="he-IL"/>
        </w:rPr>
        <w:t xml:space="preserve">that a </w:t>
      </w:r>
      <w:r>
        <w:rPr>
          <w:rFonts w:hint="cs"/>
          <w:rtl/>
          <w:lang w:bidi="he-IL"/>
        </w:rPr>
        <w:t>מב"מ</w:t>
      </w:r>
      <w:r>
        <w:rPr>
          <w:lang w:bidi="he-IL"/>
        </w:rPr>
        <w:t xml:space="preserve"> is </w:t>
      </w:r>
      <w:r>
        <w:rPr>
          <w:rFonts w:hint="cs"/>
          <w:rtl/>
          <w:lang w:bidi="he-IL"/>
        </w:rPr>
        <w:t>חייב</w:t>
      </w:r>
      <w:r>
        <w:rPr>
          <w:lang w:bidi="he-IL"/>
        </w:rPr>
        <w:t xml:space="preserve"> a </w:t>
      </w:r>
      <w:r>
        <w:rPr>
          <w:rFonts w:hint="cs"/>
          <w:rtl/>
          <w:lang w:bidi="he-IL"/>
        </w:rPr>
        <w:t>שבועה</w:t>
      </w:r>
      <w:r w:rsidR="00674E8E">
        <w:rPr>
          <w:lang w:bidi="he-IL"/>
        </w:rPr>
        <w:t xml:space="preserve">), </w:t>
      </w:r>
      <w:r w:rsidR="00674E8E">
        <w:rPr>
          <w:b/>
          <w:bCs/>
          <w:lang w:bidi="he-IL"/>
        </w:rPr>
        <w:t xml:space="preserve">that there is no law of </w:t>
      </w:r>
      <w:r w:rsidR="00674E8E">
        <w:rPr>
          <w:rFonts w:hint="cs"/>
          <w:b/>
          <w:bCs/>
          <w:rtl/>
          <w:lang w:bidi="he-IL"/>
        </w:rPr>
        <w:t>מגו</w:t>
      </w:r>
      <w:r w:rsidR="00674E8E">
        <w:rPr>
          <w:b/>
          <w:bCs/>
          <w:lang w:bidi="he-IL"/>
        </w:rPr>
        <w:t xml:space="preserve">. </w:t>
      </w:r>
      <w:r w:rsidR="00674E8E" w:rsidRPr="007F46E4">
        <w:rPr>
          <w:sz w:val="24"/>
          <w:szCs w:val="24"/>
          <w:lang w:bidi="he-IL"/>
        </w:rPr>
        <w:t xml:space="preserve">It seems that the </w:t>
      </w:r>
      <w:r w:rsidR="00674E8E" w:rsidRPr="007F46E4">
        <w:rPr>
          <w:rFonts w:hint="cs"/>
          <w:sz w:val="24"/>
          <w:szCs w:val="24"/>
          <w:rtl/>
          <w:lang w:bidi="he-IL"/>
        </w:rPr>
        <w:t>תורה</w:t>
      </w:r>
      <w:r w:rsidR="00674E8E" w:rsidRPr="007F46E4">
        <w:rPr>
          <w:sz w:val="24"/>
          <w:szCs w:val="24"/>
          <w:lang w:bidi="he-IL"/>
        </w:rPr>
        <w:t xml:space="preserve"> is teaching us that a </w:t>
      </w:r>
      <w:r w:rsidR="00674E8E" w:rsidRPr="007F46E4">
        <w:rPr>
          <w:rFonts w:hint="cs"/>
          <w:sz w:val="24"/>
          <w:szCs w:val="24"/>
          <w:rtl/>
          <w:lang w:bidi="he-IL"/>
        </w:rPr>
        <w:t>מגו</w:t>
      </w:r>
      <w:r w:rsidR="00674E8E" w:rsidRPr="007F46E4">
        <w:rPr>
          <w:sz w:val="24"/>
          <w:szCs w:val="24"/>
          <w:lang w:bidi="he-IL"/>
        </w:rPr>
        <w:t xml:space="preserve"> is not effective.</w:t>
      </w:r>
    </w:p>
    <w:p w:rsidR="00674E8E" w:rsidRPr="00D01022" w:rsidRDefault="00674E8E" w:rsidP="00D01022">
      <w:pPr>
        <w:bidi/>
        <w:spacing w:line="276" w:lineRule="auto"/>
        <w:jc w:val="both"/>
        <w:rPr>
          <w:rFonts w:ascii="David" w:hAnsi="David" w:cs="David"/>
          <w:b/>
          <w:bCs/>
          <w:rtl/>
          <w:lang w:bidi="he-IL"/>
        </w:rPr>
      </w:pPr>
      <w:r w:rsidRPr="00D01022">
        <w:rPr>
          <w:rFonts w:ascii="David" w:hAnsi="David" w:cs="David"/>
          <w:b/>
          <w:bCs/>
          <w:rtl/>
          <w:lang w:bidi="he-IL"/>
        </w:rPr>
        <w:t xml:space="preserve">ומשני דאין זה מגו דאין אדם מעיז לכפור </w:t>
      </w:r>
      <w:r w:rsidR="00D01022">
        <w:rPr>
          <w:rFonts w:ascii="David" w:hAnsi="David" w:cs="David"/>
          <w:b/>
          <w:bCs/>
          <w:lang w:bidi="he-IL"/>
        </w:rPr>
        <w:t>-</w:t>
      </w:r>
    </w:p>
    <w:p w:rsidR="00674E8E" w:rsidRPr="007167B3" w:rsidRDefault="00674E8E" w:rsidP="00EE6A95">
      <w:pPr>
        <w:spacing w:line="276" w:lineRule="auto"/>
        <w:jc w:val="both"/>
        <w:rPr>
          <w:sz w:val="24"/>
          <w:szCs w:val="24"/>
          <w:lang w:bidi="he-IL"/>
        </w:rPr>
      </w:pPr>
      <w:r>
        <w:rPr>
          <w:b/>
          <w:bCs/>
          <w:lang w:bidi="he-IL"/>
        </w:rPr>
        <w:t xml:space="preserve">And </w:t>
      </w:r>
      <w:r w:rsidRPr="00C0358F">
        <w:rPr>
          <w:rFonts w:hint="cs"/>
          <w:rtl/>
          <w:lang w:bidi="he-IL"/>
        </w:rPr>
        <w:t>רבה</w:t>
      </w:r>
      <w:r>
        <w:rPr>
          <w:b/>
          <w:bCs/>
          <w:lang w:bidi="he-IL"/>
        </w:rPr>
        <w:t xml:space="preserve"> answers that there is no </w:t>
      </w:r>
      <w:r>
        <w:rPr>
          <w:rFonts w:hint="cs"/>
          <w:b/>
          <w:bCs/>
          <w:rtl/>
          <w:lang w:bidi="he-IL"/>
        </w:rPr>
        <w:t>מגו</w:t>
      </w:r>
      <w:r>
        <w:rPr>
          <w:b/>
          <w:bCs/>
          <w:lang w:bidi="he-IL"/>
        </w:rPr>
        <w:t xml:space="preserve"> </w:t>
      </w:r>
      <w:r>
        <w:rPr>
          <w:lang w:bidi="he-IL"/>
        </w:rPr>
        <w:t xml:space="preserve">by a </w:t>
      </w:r>
      <w:r>
        <w:rPr>
          <w:rFonts w:hint="cs"/>
          <w:rtl/>
          <w:lang w:bidi="he-IL"/>
        </w:rPr>
        <w:t>מב"מ</w:t>
      </w:r>
      <w:r>
        <w:rPr>
          <w:lang w:bidi="he-IL"/>
        </w:rPr>
        <w:t xml:space="preserve">, </w:t>
      </w:r>
      <w:r w:rsidR="002D634F">
        <w:rPr>
          <w:b/>
          <w:bCs/>
          <w:lang w:bidi="he-IL"/>
        </w:rPr>
        <w:t xml:space="preserve">for a person is not </w:t>
      </w:r>
      <w:r w:rsidR="002D634F">
        <w:rPr>
          <w:lang w:bidi="he-IL"/>
        </w:rPr>
        <w:t>sufficiently</w:t>
      </w:r>
      <w:r w:rsidR="002D634F">
        <w:rPr>
          <w:b/>
          <w:bCs/>
          <w:lang w:bidi="he-IL"/>
        </w:rPr>
        <w:t xml:space="preserve"> brazen to deny </w:t>
      </w:r>
      <w:r w:rsidR="002D634F" w:rsidRPr="007167B3">
        <w:rPr>
          <w:sz w:val="24"/>
          <w:szCs w:val="24"/>
          <w:lang w:bidi="he-IL"/>
        </w:rPr>
        <w:t xml:space="preserve">the claim entirely. This resolves the apparent conflict. Generally a </w:t>
      </w:r>
      <w:r w:rsidR="002D634F" w:rsidRPr="007167B3">
        <w:rPr>
          <w:rFonts w:hint="cs"/>
          <w:sz w:val="24"/>
          <w:szCs w:val="24"/>
          <w:rtl/>
          <w:lang w:bidi="he-IL"/>
        </w:rPr>
        <w:t>מגו</w:t>
      </w:r>
      <w:r w:rsidR="002D634F" w:rsidRPr="007167B3">
        <w:rPr>
          <w:sz w:val="24"/>
          <w:szCs w:val="24"/>
          <w:lang w:bidi="he-IL"/>
        </w:rPr>
        <w:t xml:space="preserve"> is effective; however by a </w:t>
      </w:r>
      <w:r w:rsidR="002D634F" w:rsidRPr="007167B3">
        <w:rPr>
          <w:rFonts w:hint="cs"/>
          <w:sz w:val="24"/>
          <w:szCs w:val="24"/>
          <w:rtl/>
          <w:lang w:bidi="he-IL"/>
        </w:rPr>
        <w:t>מב"מ</w:t>
      </w:r>
      <w:r w:rsidR="002D634F" w:rsidRPr="007167B3">
        <w:rPr>
          <w:sz w:val="24"/>
          <w:szCs w:val="24"/>
          <w:lang w:bidi="he-IL"/>
        </w:rPr>
        <w:t xml:space="preserve"> there is no </w:t>
      </w:r>
      <w:r w:rsidR="002D634F" w:rsidRPr="007167B3">
        <w:rPr>
          <w:rFonts w:hint="cs"/>
          <w:sz w:val="24"/>
          <w:szCs w:val="24"/>
          <w:rtl/>
          <w:lang w:bidi="he-IL"/>
        </w:rPr>
        <w:t>מגו</w:t>
      </w:r>
      <w:r w:rsidR="002D634F" w:rsidRPr="007167B3">
        <w:rPr>
          <w:sz w:val="24"/>
          <w:szCs w:val="24"/>
          <w:lang w:bidi="he-IL"/>
        </w:rPr>
        <w:t xml:space="preserve">. A person who owes money to another does not have the </w:t>
      </w:r>
      <w:r w:rsidR="002D634F" w:rsidRPr="007167B3">
        <w:rPr>
          <w:rFonts w:hint="cs"/>
          <w:sz w:val="24"/>
          <w:szCs w:val="24"/>
          <w:rtl/>
          <w:lang w:bidi="he-IL"/>
        </w:rPr>
        <w:t>העזה</w:t>
      </w:r>
      <w:r w:rsidR="002D634F" w:rsidRPr="007167B3">
        <w:rPr>
          <w:sz w:val="24"/>
          <w:szCs w:val="24"/>
          <w:lang w:bidi="he-IL"/>
        </w:rPr>
        <w:t xml:space="preserve"> to deny it entirely; as </w:t>
      </w:r>
      <w:r w:rsidR="002D634F" w:rsidRPr="007167B3">
        <w:rPr>
          <w:rFonts w:hint="cs"/>
          <w:sz w:val="24"/>
          <w:szCs w:val="24"/>
          <w:rtl/>
          <w:lang w:bidi="he-IL"/>
        </w:rPr>
        <w:t>רבה</w:t>
      </w:r>
      <w:r w:rsidR="002D634F" w:rsidRPr="007167B3">
        <w:rPr>
          <w:sz w:val="24"/>
          <w:szCs w:val="24"/>
          <w:lang w:bidi="he-IL"/>
        </w:rPr>
        <w:t xml:space="preserve"> </w:t>
      </w:r>
      <w:r w:rsidR="00C0358F">
        <w:rPr>
          <w:sz w:val="24"/>
          <w:szCs w:val="24"/>
          <w:lang w:bidi="he-IL"/>
        </w:rPr>
        <w:t xml:space="preserve">goes on to </w:t>
      </w:r>
      <w:r w:rsidR="002D634F" w:rsidRPr="007167B3">
        <w:rPr>
          <w:sz w:val="24"/>
          <w:szCs w:val="24"/>
          <w:lang w:bidi="he-IL"/>
        </w:rPr>
        <w:t>explain.</w:t>
      </w:r>
    </w:p>
    <w:p w:rsidR="009E51C3" w:rsidRPr="007167B3" w:rsidRDefault="009E51C3" w:rsidP="00EE6A95">
      <w:pPr>
        <w:spacing w:line="276" w:lineRule="auto"/>
        <w:jc w:val="both"/>
        <w:rPr>
          <w:sz w:val="24"/>
          <w:szCs w:val="24"/>
          <w:lang w:bidi="he-IL"/>
        </w:rPr>
      </w:pPr>
    </w:p>
    <w:p w:rsidR="009E51C3" w:rsidRPr="007167B3" w:rsidRDefault="009E51C3" w:rsidP="00EE6A95">
      <w:pPr>
        <w:spacing w:line="276" w:lineRule="auto"/>
        <w:jc w:val="both"/>
        <w:rPr>
          <w:sz w:val="24"/>
          <w:szCs w:val="24"/>
          <w:lang w:bidi="he-IL"/>
        </w:rPr>
      </w:pPr>
      <w:r w:rsidRPr="007167B3">
        <w:rPr>
          <w:rFonts w:hint="cs"/>
          <w:sz w:val="24"/>
          <w:szCs w:val="24"/>
          <w:rtl/>
          <w:lang w:bidi="he-IL"/>
        </w:rPr>
        <w:t>תוספות</w:t>
      </w:r>
      <w:r w:rsidRPr="007167B3">
        <w:rPr>
          <w:sz w:val="24"/>
          <w:szCs w:val="24"/>
          <w:lang w:bidi="he-IL"/>
        </w:rPr>
        <w:t xml:space="preserve"> anticipates a difficulty:</w:t>
      </w:r>
    </w:p>
    <w:p w:rsidR="009E51C3" w:rsidRPr="00D01022" w:rsidRDefault="009E51C3" w:rsidP="00D01022">
      <w:pPr>
        <w:bidi/>
        <w:spacing w:line="276" w:lineRule="auto"/>
        <w:jc w:val="both"/>
        <w:rPr>
          <w:rFonts w:ascii="David" w:hAnsi="David" w:cs="David"/>
          <w:b/>
          <w:bCs/>
          <w:rtl/>
          <w:lang w:bidi="he-IL"/>
        </w:rPr>
      </w:pPr>
      <w:r w:rsidRPr="00D01022">
        <w:rPr>
          <w:rFonts w:ascii="David" w:hAnsi="David" w:cs="David"/>
          <w:b/>
          <w:bCs/>
          <w:rtl/>
          <w:lang w:bidi="he-IL"/>
        </w:rPr>
        <w:t>ואף על גב דבפרק שבועת הדיינין</w:t>
      </w:r>
      <w:r w:rsidRPr="00D01022">
        <w:rPr>
          <w:rFonts w:ascii="David" w:hAnsi="David" w:cs="David"/>
          <w:b/>
          <w:bCs/>
          <w:sz w:val="20"/>
          <w:szCs w:val="20"/>
          <w:rtl/>
          <w:lang w:bidi="he-IL"/>
        </w:rPr>
        <w:t xml:space="preserve"> (שם דף מ,ב) </w:t>
      </w:r>
      <w:r w:rsidRPr="00D01022">
        <w:rPr>
          <w:rFonts w:ascii="David" w:hAnsi="David" w:cs="David"/>
          <w:b/>
          <w:bCs/>
          <w:rtl/>
          <w:lang w:bidi="he-IL"/>
        </w:rPr>
        <w:t xml:space="preserve">אמרינן בכופר הכל </w:t>
      </w:r>
      <w:r w:rsidR="00D01022">
        <w:rPr>
          <w:rFonts w:ascii="David" w:hAnsi="David" w:cs="David"/>
          <w:b/>
          <w:bCs/>
          <w:lang w:bidi="he-IL"/>
        </w:rPr>
        <w:t>-</w:t>
      </w:r>
    </w:p>
    <w:p w:rsidR="009E51C3" w:rsidRPr="007167B3" w:rsidRDefault="009E51C3" w:rsidP="00EE6A95">
      <w:pPr>
        <w:spacing w:line="276" w:lineRule="auto"/>
        <w:jc w:val="both"/>
        <w:rPr>
          <w:sz w:val="24"/>
          <w:szCs w:val="24"/>
          <w:lang w:bidi="he-IL"/>
        </w:rPr>
      </w:pPr>
      <w:r>
        <w:rPr>
          <w:b/>
          <w:bCs/>
          <w:lang w:bidi="he-IL"/>
        </w:rPr>
        <w:t xml:space="preserve">And even though that in </w:t>
      </w:r>
      <w:r>
        <w:rPr>
          <w:rFonts w:hint="cs"/>
          <w:b/>
          <w:bCs/>
          <w:rtl/>
          <w:lang w:bidi="he-IL"/>
        </w:rPr>
        <w:t>פרק שבועת הדיינין</w:t>
      </w:r>
      <w:r>
        <w:rPr>
          <w:b/>
          <w:bCs/>
          <w:lang w:bidi="he-IL"/>
        </w:rPr>
        <w:t xml:space="preserve"> </w:t>
      </w:r>
      <w:r>
        <w:rPr>
          <w:lang w:bidi="he-IL"/>
        </w:rPr>
        <w:t xml:space="preserve">the </w:t>
      </w:r>
      <w:r>
        <w:rPr>
          <w:rFonts w:hint="cs"/>
          <w:rtl/>
          <w:lang w:bidi="he-IL"/>
        </w:rPr>
        <w:t>גמרא</w:t>
      </w:r>
      <w:r>
        <w:rPr>
          <w:lang w:bidi="he-IL"/>
        </w:rPr>
        <w:t xml:space="preserve"> </w:t>
      </w:r>
      <w:r w:rsidRPr="009E51C3">
        <w:rPr>
          <w:b/>
          <w:bCs/>
          <w:lang w:bidi="he-IL"/>
        </w:rPr>
        <w:t>rules</w:t>
      </w:r>
      <w:r>
        <w:rPr>
          <w:b/>
          <w:bCs/>
          <w:lang w:bidi="he-IL"/>
        </w:rPr>
        <w:t xml:space="preserve"> concerning </w:t>
      </w:r>
      <w:r>
        <w:rPr>
          <w:lang w:bidi="he-IL"/>
        </w:rPr>
        <w:t xml:space="preserve">one </w:t>
      </w:r>
      <w:r>
        <w:rPr>
          <w:b/>
          <w:bCs/>
          <w:lang w:bidi="he-IL"/>
        </w:rPr>
        <w:t>who denies the entire claim</w:t>
      </w:r>
      <w:r>
        <w:rPr>
          <w:lang w:bidi="he-IL"/>
        </w:rPr>
        <w:t xml:space="preserve">, </w:t>
      </w:r>
      <w:r w:rsidRPr="007167B3">
        <w:rPr>
          <w:sz w:val="24"/>
          <w:szCs w:val="24"/>
          <w:lang w:bidi="he-IL"/>
        </w:rPr>
        <w:t xml:space="preserve">that the </w:t>
      </w:r>
      <w:r w:rsidRPr="007167B3">
        <w:rPr>
          <w:rFonts w:hint="cs"/>
          <w:sz w:val="24"/>
          <w:szCs w:val="24"/>
          <w:rtl/>
          <w:lang w:bidi="he-IL"/>
        </w:rPr>
        <w:t>כופר הכל</w:t>
      </w:r>
      <w:r w:rsidRPr="007167B3">
        <w:rPr>
          <w:sz w:val="24"/>
          <w:szCs w:val="24"/>
          <w:lang w:bidi="he-IL"/>
        </w:rPr>
        <w:t>-</w:t>
      </w:r>
    </w:p>
    <w:p w:rsidR="009E51C3" w:rsidRPr="00D01022" w:rsidRDefault="009E51C3" w:rsidP="00D01022">
      <w:pPr>
        <w:bidi/>
        <w:spacing w:line="276" w:lineRule="auto"/>
        <w:jc w:val="both"/>
        <w:rPr>
          <w:rFonts w:ascii="David" w:hAnsi="David" w:cs="David"/>
          <w:b/>
          <w:bCs/>
          <w:rtl/>
          <w:lang w:bidi="he-IL"/>
        </w:rPr>
      </w:pPr>
      <w:r w:rsidRPr="00D01022">
        <w:rPr>
          <w:rFonts w:ascii="David" w:hAnsi="David" w:cs="David"/>
          <w:b/>
          <w:bCs/>
          <w:rtl/>
          <w:lang w:bidi="he-IL"/>
        </w:rPr>
        <w:t>משביעין אותו שבועת היסת</w:t>
      </w:r>
      <w:r w:rsidR="00D01022" w:rsidRPr="00D01022">
        <w:rPr>
          <w:rStyle w:val="FootnoteReference"/>
          <w:rFonts w:ascii="David" w:hAnsi="David" w:cs="David"/>
          <w:b/>
          <w:bCs/>
          <w:lang w:bidi="he-IL"/>
        </w:rPr>
        <w:footnoteReference w:id="4"/>
      </w:r>
      <w:r w:rsidRPr="00D01022">
        <w:rPr>
          <w:rFonts w:ascii="David" w:hAnsi="David" w:cs="David"/>
          <w:b/>
          <w:bCs/>
          <w:rtl/>
          <w:lang w:bidi="he-IL"/>
        </w:rPr>
        <w:t xml:space="preserve"> משום דחזקה אין אדם תובע אלא אם כן יש לו </w:t>
      </w:r>
      <w:r w:rsidR="00D01022" w:rsidRPr="00D01022">
        <w:rPr>
          <w:rFonts w:ascii="David" w:hAnsi="David" w:cs="David"/>
          <w:b/>
          <w:bCs/>
          <w:lang w:bidi="he-IL"/>
        </w:rPr>
        <w:t>-</w:t>
      </w:r>
    </w:p>
    <w:p w:rsidR="009E51C3" w:rsidRPr="007167B3" w:rsidRDefault="009E51C3" w:rsidP="00D01022">
      <w:pPr>
        <w:spacing w:line="276" w:lineRule="auto"/>
        <w:jc w:val="both"/>
        <w:rPr>
          <w:sz w:val="24"/>
          <w:szCs w:val="24"/>
          <w:lang w:bidi="he-IL"/>
        </w:rPr>
      </w:pPr>
      <w:r>
        <w:rPr>
          <w:b/>
          <w:bCs/>
          <w:lang w:bidi="he-IL"/>
        </w:rPr>
        <w:t xml:space="preserve">is required to swear a </w:t>
      </w:r>
      <w:r>
        <w:rPr>
          <w:rFonts w:hint="cs"/>
          <w:b/>
          <w:bCs/>
          <w:rtl/>
          <w:lang w:bidi="he-IL"/>
        </w:rPr>
        <w:t>היסת</w:t>
      </w:r>
      <w:r>
        <w:rPr>
          <w:b/>
          <w:bCs/>
          <w:lang w:bidi="he-IL"/>
        </w:rPr>
        <w:t xml:space="preserve"> oath</w:t>
      </w:r>
      <w:r w:rsidR="00EE6A95">
        <w:rPr>
          <w:b/>
          <w:bCs/>
          <w:lang w:bidi="he-IL"/>
        </w:rPr>
        <w:t>,</w:t>
      </w:r>
      <w:r>
        <w:rPr>
          <w:b/>
          <w:bCs/>
          <w:lang w:bidi="he-IL"/>
        </w:rPr>
        <w:t xml:space="preserve"> because there is a presumption </w:t>
      </w:r>
      <w:r>
        <w:rPr>
          <w:lang w:bidi="he-IL"/>
        </w:rPr>
        <w:t xml:space="preserve">that </w:t>
      </w:r>
      <w:r>
        <w:rPr>
          <w:b/>
          <w:bCs/>
          <w:lang w:bidi="he-IL"/>
        </w:rPr>
        <w:t xml:space="preserve">a person does not </w:t>
      </w:r>
      <w:r>
        <w:rPr>
          <w:lang w:bidi="he-IL"/>
        </w:rPr>
        <w:t xml:space="preserve">make a </w:t>
      </w:r>
      <w:r>
        <w:rPr>
          <w:b/>
          <w:bCs/>
          <w:lang w:bidi="he-IL"/>
        </w:rPr>
        <w:t>claim unless it is due to him</w:t>
      </w:r>
      <w:r>
        <w:rPr>
          <w:lang w:bidi="he-IL"/>
        </w:rPr>
        <w:t xml:space="preserve">. </w:t>
      </w:r>
      <w:r w:rsidRPr="007167B3">
        <w:rPr>
          <w:sz w:val="24"/>
          <w:szCs w:val="24"/>
          <w:lang w:bidi="he-IL"/>
        </w:rPr>
        <w:t xml:space="preserve">It is therefore assumable that the </w:t>
      </w:r>
      <w:r w:rsidRPr="007167B3">
        <w:rPr>
          <w:rFonts w:hint="cs"/>
          <w:sz w:val="24"/>
          <w:szCs w:val="24"/>
          <w:rtl/>
          <w:lang w:bidi="he-IL"/>
        </w:rPr>
        <w:t>לוה</w:t>
      </w:r>
      <w:r w:rsidRPr="007167B3">
        <w:rPr>
          <w:sz w:val="24"/>
          <w:szCs w:val="24"/>
          <w:lang w:bidi="he-IL"/>
        </w:rPr>
        <w:t xml:space="preserve"> who is a </w:t>
      </w:r>
      <w:r w:rsidRPr="007167B3">
        <w:rPr>
          <w:rFonts w:hint="cs"/>
          <w:sz w:val="24"/>
          <w:szCs w:val="24"/>
          <w:rtl/>
          <w:lang w:bidi="he-IL"/>
        </w:rPr>
        <w:t>כופר הכל</w:t>
      </w:r>
      <w:r w:rsidRPr="007167B3">
        <w:rPr>
          <w:sz w:val="24"/>
          <w:szCs w:val="24"/>
          <w:lang w:bidi="he-IL"/>
        </w:rPr>
        <w:t xml:space="preserve"> does indeed owe money to the </w:t>
      </w:r>
      <w:r w:rsidRPr="007167B3">
        <w:rPr>
          <w:rFonts w:hint="cs"/>
          <w:sz w:val="24"/>
          <w:szCs w:val="24"/>
          <w:rtl/>
          <w:lang w:bidi="he-IL"/>
        </w:rPr>
        <w:t>מלוה</w:t>
      </w:r>
      <w:r w:rsidRPr="007167B3">
        <w:rPr>
          <w:sz w:val="24"/>
          <w:szCs w:val="24"/>
          <w:lang w:bidi="he-IL"/>
        </w:rPr>
        <w:t xml:space="preserve">. Otherwise the </w:t>
      </w:r>
      <w:r w:rsidRPr="007167B3">
        <w:rPr>
          <w:rFonts w:hint="cs"/>
          <w:sz w:val="24"/>
          <w:szCs w:val="24"/>
          <w:rtl/>
          <w:lang w:bidi="he-IL"/>
        </w:rPr>
        <w:t>מלוה</w:t>
      </w:r>
      <w:r w:rsidRPr="007167B3">
        <w:rPr>
          <w:sz w:val="24"/>
          <w:szCs w:val="24"/>
          <w:lang w:bidi="he-IL"/>
        </w:rPr>
        <w:t xml:space="preserve"> wou</w:t>
      </w:r>
      <w:r w:rsidR="006B59F1">
        <w:rPr>
          <w:sz w:val="24"/>
          <w:szCs w:val="24"/>
          <w:lang w:bidi="he-IL"/>
        </w:rPr>
        <w:t>ld have never made such a claim -</w:t>
      </w:r>
    </w:p>
    <w:p w:rsidR="009E51C3" w:rsidRPr="00D01022" w:rsidRDefault="009E51C3" w:rsidP="00D01022">
      <w:pPr>
        <w:bidi/>
        <w:spacing w:line="276" w:lineRule="auto"/>
        <w:jc w:val="both"/>
        <w:rPr>
          <w:rFonts w:ascii="David" w:hAnsi="David" w:cs="David"/>
          <w:b/>
          <w:bCs/>
          <w:rtl/>
          <w:lang w:bidi="he-IL"/>
        </w:rPr>
      </w:pPr>
      <w:r w:rsidRPr="00D01022">
        <w:rPr>
          <w:rFonts w:ascii="David" w:hAnsi="David" w:cs="David"/>
          <w:b/>
          <w:bCs/>
          <w:rtl/>
          <w:lang w:bidi="he-IL"/>
        </w:rPr>
        <w:t xml:space="preserve">ופריך אדרבה חזקה דאין אדם מעיז פניו בפני בעל חובו </w:t>
      </w:r>
      <w:r w:rsidR="00D01022">
        <w:rPr>
          <w:rFonts w:ascii="David" w:hAnsi="David" w:cs="David" w:hint="cs"/>
          <w:b/>
          <w:bCs/>
          <w:rtl/>
          <w:lang w:bidi="he-IL"/>
        </w:rPr>
        <w:t>-</w:t>
      </w:r>
    </w:p>
    <w:p w:rsidR="009E51C3" w:rsidRPr="007167B3" w:rsidRDefault="009E51C3" w:rsidP="00EE6A95">
      <w:pPr>
        <w:spacing w:line="276" w:lineRule="auto"/>
        <w:jc w:val="both"/>
        <w:rPr>
          <w:sz w:val="24"/>
          <w:szCs w:val="24"/>
          <w:lang w:bidi="he-IL"/>
        </w:rPr>
      </w:pPr>
      <w:r>
        <w:rPr>
          <w:b/>
          <w:bCs/>
          <w:lang w:bidi="he-IL"/>
        </w:rPr>
        <w:t xml:space="preserve">And </w:t>
      </w:r>
      <w:r>
        <w:rPr>
          <w:lang w:bidi="he-IL"/>
        </w:rPr>
        <w:t xml:space="preserve">the </w:t>
      </w:r>
      <w:r>
        <w:rPr>
          <w:rFonts w:hint="cs"/>
          <w:rtl/>
          <w:lang w:bidi="he-IL"/>
        </w:rPr>
        <w:t>גמרא</w:t>
      </w:r>
      <w:r>
        <w:rPr>
          <w:lang w:bidi="he-IL"/>
        </w:rPr>
        <w:t xml:space="preserve"> </w:t>
      </w:r>
      <w:r>
        <w:rPr>
          <w:b/>
          <w:bCs/>
          <w:lang w:bidi="he-IL"/>
        </w:rPr>
        <w:t xml:space="preserve">challenges </w:t>
      </w:r>
      <w:r>
        <w:rPr>
          <w:lang w:bidi="he-IL"/>
        </w:rPr>
        <w:t xml:space="preserve">this assumption (that the </w:t>
      </w:r>
      <w:r>
        <w:rPr>
          <w:rFonts w:hint="cs"/>
          <w:rtl/>
          <w:lang w:bidi="he-IL"/>
        </w:rPr>
        <w:t>לוה</w:t>
      </w:r>
      <w:r>
        <w:rPr>
          <w:lang w:bidi="he-IL"/>
        </w:rPr>
        <w:t xml:space="preserve"> owes money); </w:t>
      </w:r>
      <w:r>
        <w:rPr>
          <w:b/>
          <w:bCs/>
          <w:lang w:bidi="he-IL"/>
        </w:rPr>
        <w:t>on the contrary</w:t>
      </w:r>
      <w:r w:rsidR="00DA6952">
        <w:rPr>
          <w:b/>
          <w:bCs/>
          <w:lang w:bidi="he-IL"/>
        </w:rPr>
        <w:t>;</w:t>
      </w:r>
      <w:r>
        <w:rPr>
          <w:b/>
          <w:bCs/>
          <w:lang w:bidi="he-IL"/>
        </w:rPr>
        <w:t xml:space="preserve"> there is a presumption that a person is not brazen in the presence of his creditor.</w:t>
      </w:r>
      <w:r>
        <w:rPr>
          <w:lang w:bidi="he-IL"/>
        </w:rPr>
        <w:t xml:space="preserve"> </w:t>
      </w:r>
      <w:r w:rsidRPr="007167B3">
        <w:rPr>
          <w:sz w:val="24"/>
          <w:szCs w:val="24"/>
          <w:lang w:bidi="he-IL"/>
        </w:rPr>
        <w:t xml:space="preserve">If monies are owed to the </w:t>
      </w:r>
      <w:r w:rsidRPr="007167B3">
        <w:rPr>
          <w:rFonts w:hint="cs"/>
          <w:sz w:val="24"/>
          <w:szCs w:val="24"/>
          <w:rtl/>
          <w:lang w:bidi="he-IL"/>
        </w:rPr>
        <w:t>מלוה</w:t>
      </w:r>
      <w:r w:rsidRPr="007167B3">
        <w:rPr>
          <w:sz w:val="24"/>
          <w:szCs w:val="24"/>
          <w:lang w:bidi="he-IL"/>
        </w:rPr>
        <w:t xml:space="preserve">, then the </w:t>
      </w:r>
      <w:r w:rsidRPr="007167B3">
        <w:rPr>
          <w:rFonts w:hint="cs"/>
          <w:sz w:val="24"/>
          <w:szCs w:val="24"/>
          <w:rtl/>
          <w:lang w:bidi="he-IL"/>
        </w:rPr>
        <w:t>לוה</w:t>
      </w:r>
      <w:r w:rsidRPr="007167B3">
        <w:rPr>
          <w:sz w:val="24"/>
          <w:szCs w:val="24"/>
          <w:lang w:bidi="he-IL"/>
        </w:rPr>
        <w:t xml:space="preserve"> will not have the </w:t>
      </w:r>
      <w:r w:rsidRPr="007167B3">
        <w:rPr>
          <w:rFonts w:hint="cs"/>
          <w:sz w:val="24"/>
          <w:szCs w:val="24"/>
          <w:rtl/>
          <w:lang w:bidi="he-IL"/>
        </w:rPr>
        <w:t>העזה</w:t>
      </w:r>
      <w:r w:rsidRPr="007167B3">
        <w:rPr>
          <w:sz w:val="24"/>
          <w:szCs w:val="24"/>
          <w:lang w:bidi="he-IL"/>
        </w:rPr>
        <w:t xml:space="preserve"> to deny it. The fact that the </w:t>
      </w:r>
      <w:r w:rsidRPr="007167B3">
        <w:rPr>
          <w:rFonts w:hint="cs"/>
          <w:sz w:val="24"/>
          <w:szCs w:val="24"/>
          <w:rtl/>
          <w:lang w:bidi="he-IL"/>
        </w:rPr>
        <w:t>לוה</w:t>
      </w:r>
      <w:r w:rsidRPr="007167B3">
        <w:rPr>
          <w:sz w:val="24"/>
          <w:szCs w:val="24"/>
          <w:lang w:bidi="he-IL"/>
        </w:rPr>
        <w:t xml:space="preserve"> denies this claim indicates that indeed the </w:t>
      </w:r>
      <w:r w:rsidRPr="007167B3">
        <w:rPr>
          <w:rFonts w:hint="cs"/>
          <w:sz w:val="24"/>
          <w:szCs w:val="24"/>
          <w:rtl/>
          <w:lang w:bidi="he-IL"/>
        </w:rPr>
        <w:t>לוה</w:t>
      </w:r>
      <w:r w:rsidRPr="007167B3">
        <w:rPr>
          <w:sz w:val="24"/>
          <w:szCs w:val="24"/>
          <w:lang w:bidi="he-IL"/>
        </w:rPr>
        <w:t xml:space="preserve"> owes no money.</w:t>
      </w:r>
    </w:p>
    <w:p w:rsidR="0070137D" w:rsidRPr="00D01022" w:rsidRDefault="0070137D" w:rsidP="00D01022">
      <w:pPr>
        <w:bidi/>
        <w:spacing w:line="276" w:lineRule="auto"/>
        <w:jc w:val="both"/>
        <w:rPr>
          <w:rFonts w:ascii="David" w:hAnsi="David" w:cs="David"/>
          <w:b/>
          <w:bCs/>
          <w:rtl/>
          <w:lang w:bidi="he-IL"/>
        </w:rPr>
      </w:pPr>
      <w:r w:rsidRPr="00D01022">
        <w:rPr>
          <w:rFonts w:ascii="David" w:hAnsi="David" w:cs="David"/>
          <w:b/>
          <w:bCs/>
          <w:rtl/>
          <w:lang w:bidi="he-IL"/>
        </w:rPr>
        <w:t>ומשני דאשתמוטי קא משתמיט</w:t>
      </w:r>
      <w:r w:rsidR="00D01022" w:rsidRPr="00D01022">
        <w:rPr>
          <w:rStyle w:val="FootnoteReference"/>
          <w:b/>
          <w:bCs/>
          <w:lang w:bidi="he-IL"/>
        </w:rPr>
        <w:footnoteReference w:id="5"/>
      </w:r>
      <w:r w:rsidRPr="00D01022">
        <w:rPr>
          <w:rFonts w:ascii="David" w:hAnsi="David" w:cs="David"/>
          <w:b/>
          <w:bCs/>
          <w:rtl/>
          <w:lang w:bidi="he-IL"/>
        </w:rPr>
        <w:t xml:space="preserve"> אלמא בכופר בכל נמי אדם מעיז לכפור </w:t>
      </w:r>
      <w:r w:rsidR="00D01022">
        <w:rPr>
          <w:rFonts w:ascii="David" w:hAnsi="David" w:cs="David" w:hint="cs"/>
          <w:b/>
          <w:bCs/>
          <w:rtl/>
          <w:lang w:bidi="he-IL"/>
        </w:rPr>
        <w:t>-</w:t>
      </w:r>
    </w:p>
    <w:p w:rsidR="0070137D" w:rsidRPr="007167B3" w:rsidRDefault="0070137D" w:rsidP="00D01022">
      <w:pPr>
        <w:widowControl w:val="0"/>
        <w:spacing w:line="276" w:lineRule="auto"/>
        <w:jc w:val="both"/>
        <w:rPr>
          <w:sz w:val="24"/>
          <w:szCs w:val="24"/>
          <w:lang w:bidi="he-IL"/>
        </w:rPr>
      </w:pPr>
      <w:r>
        <w:rPr>
          <w:b/>
          <w:bCs/>
          <w:lang w:bidi="he-IL"/>
        </w:rPr>
        <w:t xml:space="preserve">And </w:t>
      </w:r>
      <w:r>
        <w:rPr>
          <w:lang w:bidi="he-IL"/>
        </w:rPr>
        <w:t xml:space="preserve">the </w:t>
      </w:r>
      <w:r>
        <w:rPr>
          <w:rFonts w:hint="cs"/>
          <w:rtl/>
          <w:lang w:bidi="he-IL"/>
        </w:rPr>
        <w:t>גמרא</w:t>
      </w:r>
      <w:r>
        <w:rPr>
          <w:lang w:bidi="he-IL"/>
        </w:rPr>
        <w:t xml:space="preserve"> </w:t>
      </w:r>
      <w:r>
        <w:rPr>
          <w:b/>
          <w:bCs/>
          <w:lang w:bidi="he-IL"/>
        </w:rPr>
        <w:t xml:space="preserve">answers </w:t>
      </w:r>
      <w:r>
        <w:rPr>
          <w:lang w:bidi="he-IL"/>
        </w:rPr>
        <w:t>this challenge</w:t>
      </w:r>
      <w:r w:rsidR="002A193A">
        <w:rPr>
          <w:lang w:bidi="he-IL"/>
        </w:rPr>
        <w:t>;</w:t>
      </w:r>
      <w:r>
        <w:rPr>
          <w:lang w:bidi="he-IL"/>
        </w:rPr>
        <w:t xml:space="preserve"> that indeed a person is not </w:t>
      </w:r>
      <w:r>
        <w:rPr>
          <w:rFonts w:hint="cs"/>
          <w:rtl/>
          <w:lang w:bidi="he-IL"/>
        </w:rPr>
        <w:t xml:space="preserve">מעיז פניו בפני </w:t>
      </w:r>
      <w:r>
        <w:rPr>
          <w:rFonts w:hint="cs"/>
          <w:rtl/>
          <w:lang w:bidi="he-IL"/>
        </w:rPr>
        <w:lastRenderedPageBreak/>
        <w:t>בעל חובו</w:t>
      </w:r>
      <w:r>
        <w:rPr>
          <w:lang w:bidi="he-IL"/>
        </w:rPr>
        <w:t xml:space="preserve">, however here, the </w:t>
      </w:r>
      <w:r>
        <w:rPr>
          <w:rFonts w:hint="cs"/>
          <w:rtl/>
          <w:lang w:bidi="he-IL"/>
        </w:rPr>
        <w:t>לוה</w:t>
      </w:r>
      <w:r>
        <w:rPr>
          <w:lang w:bidi="he-IL"/>
        </w:rPr>
        <w:t xml:space="preserve"> intends to ultimately repay the </w:t>
      </w:r>
      <w:r>
        <w:rPr>
          <w:rFonts w:hint="cs"/>
          <w:rtl/>
          <w:lang w:bidi="he-IL"/>
        </w:rPr>
        <w:t>מלוה</w:t>
      </w:r>
      <w:r>
        <w:rPr>
          <w:lang w:bidi="he-IL"/>
        </w:rPr>
        <w:t xml:space="preserve">, it is just that for the immediate present he is </w:t>
      </w:r>
      <w:r w:rsidRPr="0070137D">
        <w:rPr>
          <w:b/>
          <w:bCs/>
          <w:lang w:bidi="he-IL"/>
        </w:rPr>
        <w:t xml:space="preserve">evading </w:t>
      </w:r>
      <w:r>
        <w:rPr>
          <w:lang w:bidi="he-IL"/>
        </w:rPr>
        <w:t>making the payment, for he has no money</w:t>
      </w:r>
      <w:r w:rsidR="00EE6A95">
        <w:rPr>
          <w:lang w:bidi="he-IL"/>
        </w:rPr>
        <w:t>.</w:t>
      </w:r>
      <w:r>
        <w:rPr>
          <w:lang w:bidi="he-IL"/>
        </w:rPr>
        <w:t xml:space="preserve"> This concludes the citing of that </w:t>
      </w:r>
      <w:r>
        <w:rPr>
          <w:rFonts w:hint="cs"/>
          <w:rtl/>
          <w:lang w:bidi="he-IL"/>
        </w:rPr>
        <w:t>גמרא</w:t>
      </w:r>
      <w:r>
        <w:rPr>
          <w:lang w:bidi="he-IL"/>
        </w:rPr>
        <w:t xml:space="preserve">. </w:t>
      </w:r>
      <w:r w:rsidRPr="0070137D">
        <w:rPr>
          <w:b/>
          <w:bCs/>
          <w:lang w:bidi="he-IL"/>
        </w:rPr>
        <w:t>It is evident</w:t>
      </w:r>
      <w:r>
        <w:rPr>
          <w:b/>
          <w:bCs/>
          <w:lang w:bidi="he-IL"/>
        </w:rPr>
        <w:t xml:space="preserve"> </w:t>
      </w:r>
      <w:r>
        <w:rPr>
          <w:lang w:bidi="he-IL"/>
        </w:rPr>
        <w:t xml:space="preserve">from that </w:t>
      </w:r>
      <w:r>
        <w:rPr>
          <w:rFonts w:hint="cs"/>
          <w:rtl/>
          <w:lang w:bidi="he-IL"/>
        </w:rPr>
        <w:t>גמרא</w:t>
      </w:r>
      <w:r>
        <w:rPr>
          <w:lang w:bidi="he-IL"/>
        </w:rPr>
        <w:t xml:space="preserve"> </w:t>
      </w:r>
      <w:r>
        <w:rPr>
          <w:b/>
          <w:bCs/>
          <w:lang w:bidi="he-IL"/>
        </w:rPr>
        <w:t xml:space="preserve">that even by a </w:t>
      </w:r>
      <w:r>
        <w:rPr>
          <w:rFonts w:hint="cs"/>
          <w:b/>
          <w:bCs/>
          <w:rtl/>
          <w:lang w:bidi="he-IL"/>
        </w:rPr>
        <w:t>כ</w:t>
      </w:r>
      <w:r w:rsidR="00DA6952">
        <w:rPr>
          <w:rFonts w:hint="cs"/>
          <w:b/>
          <w:bCs/>
          <w:rtl/>
          <w:lang w:bidi="he-IL"/>
        </w:rPr>
        <w:t>ו</w:t>
      </w:r>
      <w:r>
        <w:rPr>
          <w:rFonts w:hint="cs"/>
          <w:b/>
          <w:bCs/>
          <w:rtl/>
          <w:lang w:bidi="he-IL"/>
        </w:rPr>
        <w:t>פר בכל</w:t>
      </w:r>
      <w:r>
        <w:rPr>
          <w:b/>
          <w:bCs/>
          <w:lang w:bidi="he-IL"/>
        </w:rPr>
        <w:t xml:space="preserve"> a person </w:t>
      </w:r>
      <w:r>
        <w:rPr>
          <w:lang w:bidi="he-IL"/>
        </w:rPr>
        <w:t xml:space="preserve">is sufficiently </w:t>
      </w:r>
      <w:r>
        <w:rPr>
          <w:b/>
          <w:bCs/>
          <w:lang w:bidi="he-IL"/>
        </w:rPr>
        <w:t xml:space="preserve">brazen to deny </w:t>
      </w:r>
      <w:r w:rsidRPr="007167B3">
        <w:rPr>
          <w:sz w:val="24"/>
          <w:szCs w:val="24"/>
          <w:lang w:bidi="he-IL"/>
        </w:rPr>
        <w:t>everything –</w:t>
      </w:r>
    </w:p>
    <w:p w:rsidR="0070137D" w:rsidRPr="00D01022" w:rsidRDefault="0070137D" w:rsidP="00D01022">
      <w:pPr>
        <w:widowControl w:val="0"/>
        <w:bidi/>
        <w:spacing w:line="276" w:lineRule="auto"/>
        <w:jc w:val="both"/>
        <w:rPr>
          <w:rFonts w:ascii="David" w:hAnsi="David" w:cs="David"/>
          <w:b/>
          <w:bCs/>
          <w:rtl/>
          <w:lang w:bidi="he-IL"/>
        </w:rPr>
      </w:pPr>
      <w:r w:rsidRPr="00D01022">
        <w:rPr>
          <w:rFonts w:ascii="David" w:hAnsi="David" w:cs="David"/>
          <w:b/>
          <w:bCs/>
          <w:rtl/>
          <w:lang w:bidi="he-IL"/>
        </w:rPr>
        <w:t xml:space="preserve">דאשתמוטי קא משתמיט כמו במודה מקצת </w:t>
      </w:r>
      <w:r w:rsidR="00D01022">
        <w:rPr>
          <w:rFonts w:ascii="David" w:hAnsi="David" w:cs="David" w:hint="cs"/>
          <w:b/>
          <w:bCs/>
          <w:rtl/>
          <w:lang w:bidi="he-IL"/>
        </w:rPr>
        <w:t>-</w:t>
      </w:r>
    </w:p>
    <w:p w:rsidR="0070137D" w:rsidRPr="002678A1" w:rsidRDefault="00DA6952" w:rsidP="00D01022">
      <w:pPr>
        <w:widowControl w:val="0"/>
        <w:spacing w:line="276" w:lineRule="auto"/>
        <w:jc w:val="both"/>
        <w:rPr>
          <w:sz w:val="24"/>
          <w:szCs w:val="24"/>
          <w:lang w:bidi="he-IL"/>
        </w:rPr>
      </w:pPr>
      <w:r>
        <w:rPr>
          <w:b/>
          <w:bCs/>
          <w:lang w:bidi="he-IL"/>
        </w:rPr>
        <w:t>for</w:t>
      </w:r>
      <w:r w:rsidR="0070137D">
        <w:rPr>
          <w:b/>
          <w:bCs/>
          <w:lang w:bidi="he-IL"/>
        </w:rPr>
        <w:t xml:space="preserve"> he is evasive, just </w:t>
      </w:r>
      <w:r w:rsidR="0070137D">
        <w:rPr>
          <w:lang w:bidi="he-IL"/>
        </w:rPr>
        <w:t xml:space="preserve">as we say here concerning </w:t>
      </w:r>
      <w:r w:rsidR="0070137D">
        <w:rPr>
          <w:b/>
          <w:bCs/>
          <w:lang w:bidi="he-IL"/>
        </w:rPr>
        <w:t xml:space="preserve">a partial admittance. </w:t>
      </w:r>
      <w:r w:rsidR="0070137D" w:rsidRPr="002678A1">
        <w:rPr>
          <w:sz w:val="24"/>
          <w:szCs w:val="24"/>
          <w:lang w:bidi="he-IL"/>
        </w:rPr>
        <w:t xml:space="preserve">The question is, if a </w:t>
      </w:r>
      <w:r w:rsidR="0070137D" w:rsidRPr="002678A1">
        <w:rPr>
          <w:rFonts w:hint="cs"/>
          <w:sz w:val="24"/>
          <w:szCs w:val="24"/>
          <w:rtl/>
          <w:lang w:bidi="he-IL"/>
        </w:rPr>
        <w:t>כופר הכל</w:t>
      </w:r>
      <w:r w:rsidR="0070137D" w:rsidRPr="002678A1">
        <w:rPr>
          <w:sz w:val="24"/>
          <w:szCs w:val="24"/>
          <w:lang w:bidi="he-IL"/>
        </w:rPr>
        <w:t xml:space="preserve"> </w:t>
      </w:r>
      <w:r w:rsidR="00262C42" w:rsidRPr="002678A1">
        <w:rPr>
          <w:sz w:val="24"/>
          <w:szCs w:val="24"/>
          <w:lang w:bidi="he-IL"/>
        </w:rPr>
        <w:t>can be</w:t>
      </w:r>
      <w:r w:rsidR="0070137D" w:rsidRPr="002678A1">
        <w:rPr>
          <w:sz w:val="24"/>
          <w:szCs w:val="24"/>
          <w:lang w:bidi="he-IL"/>
        </w:rPr>
        <w:t xml:space="preserve"> </w:t>
      </w:r>
      <w:r w:rsidR="0070137D" w:rsidRPr="002678A1">
        <w:rPr>
          <w:rFonts w:hint="cs"/>
          <w:sz w:val="24"/>
          <w:szCs w:val="24"/>
          <w:rtl/>
          <w:lang w:bidi="he-IL"/>
        </w:rPr>
        <w:t>מעיז</w:t>
      </w:r>
      <w:r w:rsidR="0070137D" w:rsidRPr="002678A1">
        <w:rPr>
          <w:sz w:val="24"/>
          <w:szCs w:val="24"/>
          <w:lang w:bidi="he-IL"/>
        </w:rPr>
        <w:t xml:space="preserve"> on account of </w:t>
      </w:r>
      <w:r w:rsidR="0070137D" w:rsidRPr="002678A1">
        <w:rPr>
          <w:rFonts w:hint="cs"/>
          <w:sz w:val="24"/>
          <w:szCs w:val="24"/>
          <w:rtl/>
          <w:lang w:bidi="he-IL"/>
        </w:rPr>
        <w:t>אשתמוטי</w:t>
      </w:r>
      <w:r w:rsidR="0070137D" w:rsidRPr="002678A1">
        <w:rPr>
          <w:sz w:val="24"/>
          <w:szCs w:val="24"/>
          <w:lang w:bidi="he-IL"/>
        </w:rPr>
        <w:t xml:space="preserve"> just as a </w:t>
      </w:r>
      <w:r w:rsidR="0070137D" w:rsidRPr="002678A1">
        <w:rPr>
          <w:rFonts w:hint="cs"/>
          <w:sz w:val="24"/>
          <w:szCs w:val="24"/>
          <w:rtl/>
          <w:lang w:bidi="he-IL"/>
        </w:rPr>
        <w:t>מודה במקצת</w:t>
      </w:r>
      <w:r w:rsidR="0070137D" w:rsidRPr="002678A1">
        <w:rPr>
          <w:sz w:val="24"/>
          <w:szCs w:val="24"/>
          <w:lang w:bidi="he-IL"/>
        </w:rPr>
        <w:t xml:space="preserve"> is </w:t>
      </w:r>
      <w:r w:rsidR="0070137D" w:rsidRPr="002678A1">
        <w:rPr>
          <w:rFonts w:hint="cs"/>
          <w:sz w:val="24"/>
          <w:szCs w:val="24"/>
          <w:rtl/>
          <w:lang w:bidi="he-IL"/>
        </w:rPr>
        <w:t>משתמיט</w:t>
      </w:r>
      <w:r w:rsidR="0070137D" w:rsidRPr="002678A1">
        <w:rPr>
          <w:sz w:val="24"/>
          <w:szCs w:val="24"/>
          <w:lang w:bidi="he-IL"/>
        </w:rPr>
        <w:t xml:space="preserve">, then why </w:t>
      </w:r>
      <w:r w:rsidR="004D1FD9" w:rsidRPr="002678A1">
        <w:rPr>
          <w:sz w:val="24"/>
          <w:szCs w:val="24"/>
          <w:lang w:bidi="he-IL"/>
        </w:rPr>
        <w:t xml:space="preserve">does the </w:t>
      </w:r>
      <w:r w:rsidR="004D1FD9" w:rsidRPr="002678A1">
        <w:rPr>
          <w:rFonts w:hint="cs"/>
          <w:sz w:val="24"/>
          <w:szCs w:val="24"/>
          <w:rtl/>
          <w:lang w:bidi="he-IL"/>
        </w:rPr>
        <w:t>מודה במקצת</w:t>
      </w:r>
      <w:r w:rsidR="004D1FD9" w:rsidRPr="002678A1">
        <w:rPr>
          <w:sz w:val="24"/>
          <w:szCs w:val="24"/>
          <w:lang w:bidi="he-IL"/>
        </w:rPr>
        <w:t xml:space="preserve"> not have</w:t>
      </w:r>
      <w:r w:rsidR="0070137D" w:rsidRPr="002678A1">
        <w:rPr>
          <w:sz w:val="24"/>
          <w:szCs w:val="24"/>
          <w:lang w:bidi="he-IL"/>
        </w:rPr>
        <w:t xml:space="preserve"> the </w:t>
      </w:r>
      <w:r w:rsidR="0070137D" w:rsidRPr="002678A1">
        <w:rPr>
          <w:rFonts w:hint="cs"/>
          <w:sz w:val="24"/>
          <w:szCs w:val="24"/>
          <w:rtl/>
          <w:lang w:bidi="he-IL"/>
        </w:rPr>
        <w:t>מגו</w:t>
      </w:r>
      <w:r w:rsidR="004D1FD9" w:rsidRPr="002678A1">
        <w:rPr>
          <w:sz w:val="24"/>
          <w:szCs w:val="24"/>
          <w:lang w:bidi="he-IL"/>
        </w:rPr>
        <w:t xml:space="preserve"> that he could have been </w:t>
      </w:r>
      <w:r w:rsidR="004D1FD9" w:rsidRPr="002678A1">
        <w:rPr>
          <w:rFonts w:hint="cs"/>
          <w:sz w:val="24"/>
          <w:szCs w:val="24"/>
          <w:rtl/>
          <w:lang w:bidi="he-IL"/>
        </w:rPr>
        <w:t>כופר בכל</w:t>
      </w:r>
      <w:r w:rsidR="0070137D" w:rsidRPr="002678A1">
        <w:rPr>
          <w:sz w:val="24"/>
          <w:szCs w:val="24"/>
          <w:lang w:bidi="he-IL"/>
        </w:rPr>
        <w:t xml:space="preserve">?! It seems that the </w:t>
      </w:r>
      <w:r w:rsidR="0070137D" w:rsidRPr="002678A1">
        <w:rPr>
          <w:rFonts w:hint="cs"/>
          <w:sz w:val="24"/>
          <w:szCs w:val="24"/>
          <w:rtl/>
          <w:lang w:bidi="he-IL"/>
        </w:rPr>
        <w:t>גמרא</w:t>
      </w:r>
      <w:r w:rsidR="0070137D" w:rsidRPr="002678A1">
        <w:rPr>
          <w:sz w:val="24"/>
          <w:szCs w:val="24"/>
          <w:lang w:bidi="he-IL"/>
        </w:rPr>
        <w:t xml:space="preserve"> in </w:t>
      </w:r>
      <w:r w:rsidR="0070137D" w:rsidRPr="002678A1">
        <w:rPr>
          <w:rFonts w:hint="cs"/>
          <w:sz w:val="24"/>
          <w:szCs w:val="24"/>
          <w:rtl/>
          <w:lang w:bidi="he-IL"/>
        </w:rPr>
        <w:t>שבועות</w:t>
      </w:r>
      <w:r w:rsidR="0070137D" w:rsidRPr="002678A1">
        <w:rPr>
          <w:sz w:val="24"/>
          <w:szCs w:val="24"/>
          <w:lang w:bidi="he-IL"/>
        </w:rPr>
        <w:t xml:space="preserve"> contradicts the explanation of </w:t>
      </w:r>
      <w:r w:rsidR="0070137D" w:rsidRPr="002678A1">
        <w:rPr>
          <w:rFonts w:hint="cs"/>
          <w:sz w:val="24"/>
          <w:szCs w:val="24"/>
          <w:rtl/>
          <w:lang w:bidi="he-IL"/>
        </w:rPr>
        <w:t>רבה</w:t>
      </w:r>
      <w:r w:rsidR="0070137D" w:rsidRPr="002678A1">
        <w:rPr>
          <w:sz w:val="24"/>
          <w:szCs w:val="24"/>
          <w:lang w:bidi="he-IL"/>
        </w:rPr>
        <w:t>!</w:t>
      </w:r>
    </w:p>
    <w:p w:rsidR="004D1FD9" w:rsidRPr="002678A1" w:rsidRDefault="004D1FD9" w:rsidP="00EE6A95">
      <w:pPr>
        <w:spacing w:line="276" w:lineRule="auto"/>
        <w:jc w:val="both"/>
        <w:rPr>
          <w:rFonts w:hint="cs"/>
          <w:sz w:val="24"/>
          <w:szCs w:val="24"/>
          <w:rtl/>
          <w:lang w:bidi="he-IL"/>
        </w:rPr>
      </w:pPr>
    </w:p>
    <w:p w:rsidR="00674E8E" w:rsidRPr="002678A1" w:rsidRDefault="004D1FD9" w:rsidP="00EE6A95">
      <w:pPr>
        <w:spacing w:line="276" w:lineRule="auto"/>
        <w:jc w:val="both"/>
        <w:rPr>
          <w:sz w:val="24"/>
          <w:szCs w:val="24"/>
          <w:lang w:bidi="he-IL"/>
        </w:rPr>
      </w:pPr>
      <w:r w:rsidRPr="002678A1">
        <w:rPr>
          <w:rFonts w:hint="cs"/>
          <w:sz w:val="24"/>
          <w:szCs w:val="24"/>
          <w:rtl/>
          <w:lang w:bidi="he-IL"/>
        </w:rPr>
        <w:t>תוספות</w:t>
      </w:r>
      <w:r w:rsidRPr="002678A1">
        <w:rPr>
          <w:sz w:val="24"/>
          <w:szCs w:val="24"/>
          <w:lang w:bidi="he-IL"/>
        </w:rPr>
        <w:t xml:space="preserve"> answers:</w:t>
      </w:r>
    </w:p>
    <w:p w:rsidR="004D1FD9" w:rsidRPr="00D01022" w:rsidRDefault="004D1FD9" w:rsidP="00D01022">
      <w:pPr>
        <w:bidi/>
        <w:spacing w:line="276" w:lineRule="auto"/>
        <w:jc w:val="both"/>
        <w:rPr>
          <w:rFonts w:ascii="David" w:hAnsi="David" w:cs="David"/>
          <w:b/>
          <w:bCs/>
          <w:rtl/>
          <w:lang w:bidi="he-IL"/>
        </w:rPr>
      </w:pPr>
      <w:r w:rsidRPr="00D01022">
        <w:rPr>
          <w:rFonts w:ascii="David" w:hAnsi="David" w:cs="David"/>
          <w:b/>
          <w:bCs/>
          <w:rtl/>
          <w:lang w:bidi="he-IL"/>
        </w:rPr>
        <w:t xml:space="preserve">מכל מקום קאמר הכא שפיר חזקה דאין אדם מעיז לכפור הכל כל כך ולא הוי מגו </w:t>
      </w:r>
      <w:r w:rsidR="00D01022">
        <w:rPr>
          <w:rFonts w:ascii="David" w:hAnsi="David" w:cs="David" w:hint="cs"/>
          <w:b/>
          <w:bCs/>
          <w:rtl/>
          <w:lang w:bidi="he-IL"/>
        </w:rPr>
        <w:t>-</w:t>
      </w:r>
    </w:p>
    <w:p w:rsidR="004D1FD9" w:rsidRDefault="004D1FD9" w:rsidP="00EE6A95">
      <w:pPr>
        <w:spacing w:line="276" w:lineRule="auto"/>
        <w:jc w:val="both"/>
        <w:rPr>
          <w:b/>
          <w:bCs/>
          <w:lang w:bidi="he-IL"/>
        </w:rPr>
      </w:pPr>
      <w:r>
        <w:rPr>
          <w:b/>
          <w:bCs/>
          <w:lang w:bidi="he-IL"/>
        </w:rPr>
        <w:t xml:space="preserve">Nevertheless </w:t>
      </w:r>
      <w:r>
        <w:rPr>
          <w:lang w:bidi="he-IL"/>
        </w:rPr>
        <w:t xml:space="preserve">the </w:t>
      </w:r>
      <w:r>
        <w:rPr>
          <w:rFonts w:hint="cs"/>
          <w:rtl/>
          <w:lang w:bidi="he-IL"/>
        </w:rPr>
        <w:t>גמרא</w:t>
      </w:r>
      <w:r>
        <w:rPr>
          <w:lang w:bidi="he-IL"/>
        </w:rPr>
        <w:t xml:space="preserve"> </w:t>
      </w:r>
      <w:r>
        <w:rPr>
          <w:b/>
          <w:bCs/>
          <w:lang w:bidi="he-IL"/>
        </w:rPr>
        <w:t xml:space="preserve">here correctly states </w:t>
      </w:r>
      <w:r>
        <w:rPr>
          <w:lang w:bidi="he-IL"/>
        </w:rPr>
        <w:t xml:space="preserve">that there is the </w:t>
      </w:r>
      <w:r>
        <w:rPr>
          <w:b/>
          <w:bCs/>
          <w:lang w:bidi="he-IL"/>
        </w:rPr>
        <w:t>presumption that a person is not</w:t>
      </w:r>
      <w:r>
        <w:rPr>
          <w:lang w:bidi="he-IL"/>
        </w:rPr>
        <w:t xml:space="preserve"> wont to be</w:t>
      </w:r>
      <w:r>
        <w:rPr>
          <w:b/>
          <w:bCs/>
          <w:lang w:bidi="he-IL"/>
        </w:rPr>
        <w:t xml:space="preserve"> </w:t>
      </w:r>
      <w:r>
        <w:rPr>
          <w:rFonts w:hint="cs"/>
          <w:b/>
          <w:bCs/>
          <w:rtl/>
          <w:lang w:bidi="he-IL"/>
        </w:rPr>
        <w:t>מעיז</w:t>
      </w:r>
      <w:r>
        <w:rPr>
          <w:b/>
          <w:bCs/>
          <w:lang w:bidi="he-IL"/>
        </w:rPr>
        <w:t xml:space="preserve"> so much, to deny everything; and </w:t>
      </w:r>
      <w:r w:rsidRPr="004D1FD9">
        <w:rPr>
          <w:lang w:bidi="he-IL"/>
        </w:rPr>
        <w:t xml:space="preserve">therefore </w:t>
      </w:r>
      <w:r w:rsidRPr="004D1FD9">
        <w:rPr>
          <w:b/>
          <w:bCs/>
          <w:lang w:bidi="he-IL"/>
        </w:rPr>
        <w:t xml:space="preserve">there is no </w:t>
      </w:r>
      <w:r w:rsidRPr="004D1FD9">
        <w:rPr>
          <w:rFonts w:hint="cs"/>
          <w:b/>
          <w:bCs/>
          <w:rtl/>
          <w:lang w:bidi="he-IL"/>
        </w:rPr>
        <w:t>מגו</w:t>
      </w:r>
      <w:r w:rsidRPr="004D1FD9">
        <w:rPr>
          <w:b/>
          <w:bCs/>
          <w:lang w:bidi="he-IL"/>
        </w:rPr>
        <w:t xml:space="preserve"> </w:t>
      </w:r>
      <w:r>
        <w:rPr>
          <w:b/>
          <w:bCs/>
          <w:lang w:bidi="he-IL"/>
        </w:rPr>
        <w:t>–</w:t>
      </w:r>
    </w:p>
    <w:p w:rsidR="004D1FD9" w:rsidRPr="00D01022" w:rsidRDefault="004D1FD9" w:rsidP="00D01022">
      <w:pPr>
        <w:bidi/>
        <w:spacing w:line="276" w:lineRule="auto"/>
        <w:jc w:val="both"/>
        <w:rPr>
          <w:rFonts w:ascii="David" w:hAnsi="David" w:cs="David"/>
          <w:b/>
          <w:bCs/>
          <w:rtl/>
          <w:lang w:bidi="he-IL"/>
        </w:rPr>
      </w:pPr>
      <w:r w:rsidRPr="00D01022">
        <w:rPr>
          <w:rFonts w:ascii="David" w:hAnsi="David" w:cs="David"/>
          <w:b/>
          <w:bCs/>
          <w:rtl/>
          <w:lang w:bidi="he-IL"/>
        </w:rPr>
        <w:t>דיותר ברצון הוא מודה במקצת הטענה דאינו מעיז כל כך</w:t>
      </w:r>
      <w:r w:rsidR="00584307" w:rsidRPr="00D01022">
        <w:rPr>
          <w:rStyle w:val="FootnoteReference"/>
          <w:rFonts w:ascii="David" w:hAnsi="David" w:cs="David"/>
          <w:b/>
          <w:bCs/>
          <w:rtl/>
          <w:lang w:bidi="he-IL"/>
        </w:rPr>
        <w:footnoteReference w:id="6"/>
      </w:r>
      <w:r w:rsidRPr="00D01022">
        <w:rPr>
          <w:rFonts w:ascii="David" w:hAnsi="David" w:cs="David"/>
          <w:b/>
          <w:bCs/>
          <w:rtl/>
          <w:lang w:bidi="he-IL"/>
        </w:rPr>
        <w:t xml:space="preserve"> </w:t>
      </w:r>
      <w:r w:rsidR="00D01022">
        <w:rPr>
          <w:rFonts w:ascii="David" w:hAnsi="David" w:cs="David" w:hint="cs"/>
          <w:b/>
          <w:bCs/>
          <w:rtl/>
          <w:lang w:bidi="he-IL"/>
        </w:rPr>
        <w:t>-</w:t>
      </w:r>
    </w:p>
    <w:p w:rsidR="004D1FD9" w:rsidRPr="002678A1" w:rsidRDefault="004D1FD9" w:rsidP="00EE6A95">
      <w:pPr>
        <w:spacing w:line="276" w:lineRule="auto"/>
        <w:jc w:val="both"/>
        <w:rPr>
          <w:sz w:val="24"/>
          <w:szCs w:val="24"/>
          <w:lang w:bidi="he-IL"/>
        </w:rPr>
      </w:pPr>
      <w:r>
        <w:rPr>
          <w:b/>
          <w:bCs/>
          <w:lang w:bidi="he-IL"/>
        </w:rPr>
        <w:t xml:space="preserve">For he is more willing to be a </w:t>
      </w:r>
      <w:r>
        <w:rPr>
          <w:rFonts w:hint="cs"/>
          <w:b/>
          <w:bCs/>
          <w:rtl/>
          <w:lang w:bidi="he-IL"/>
        </w:rPr>
        <w:t>מודה במקצת</w:t>
      </w:r>
      <w:r>
        <w:rPr>
          <w:b/>
          <w:bCs/>
          <w:lang w:bidi="he-IL"/>
        </w:rPr>
        <w:t xml:space="preserve"> </w:t>
      </w:r>
      <w:r>
        <w:rPr>
          <w:lang w:bidi="he-IL"/>
        </w:rPr>
        <w:t xml:space="preserve">than a </w:t>
      </w:r>
      <w:r>
        <w:rPr>
          <w:rFonts w:hint="cs"/>
          <w:rtl/>
          <w:lang w:bidi="he-IL"/>
        </w:rPr>
        <w:t>כופר הכל</w:t>
      </w:r>
      <w:r>
        <w:rPr>
          <w:lang w:bidi="he-IL"/>
        </w:rPr>
        <w:t xml:space="preserve">, </w:t>
      </w:r>
      <w:r>
        <w:rPr>
          <w:b/>
          <w:bCs/>
          <w:lang w:bidi="he-IL"/>
        </w:rPr>
        <w:t>for he cannot be so brazen.</w:t>
      </w:r>
      <w:r>
        <w:rPr>
          <w:lang w:bidi="he-IL"/>
        </w:rPr>
        <w:t xml:space="preserve"> </w:t>
      </w:r>
      <w:r w:rsidRPr="002678A1">
        <w:rPr>
          <w:sz w:val="24"/>
          <w:szCs w:val="24"/>
          <w:lang w:bidi="he-IL"/>
        </w:rPr>
        <w:t xml:space="preserve">It is easier (if one owes money) to be a </w:t>
      </w:r>
      <w:r w:rsidRPr="002678A1">
        <w:rPr>
          <w:rFonts w:hint="cs"/>
          <w:sz w:val="24"/>
          <w:szCs w:val="24"/>
          <w:rtl/>
          <w:lang w:bidi="he-IL"/>
        </w:rPr>
        <w:t>מודה במקצת</w:t>
      </w:r>
      <w:r w:rsidRPr="002678A1">
        <w:rPr>
          <w:sz w:val="24"/>
          <w:szCs w:val="24"/>
          <w:lang w:bidi="he-IL"/>
        </w:rPr>
        <w:t xml:space="preserve"> than a </w:t>
      </w:r>
      <w:r w:rsidRPr="002678A1">
        <w:rPr>
          <w:rFonts w:hint="cs"/>
          <w:sz w:val="24"/>
          <w:szCs w:val="24"/>
          <w:rtl/>
          <w:lang w:bidi="he-IL"/>
        </w:rPr>
        <w:t>כופר הכל</w:t>
      </w:r>
      <w:r w:rsidRPr="002678A1">
        <w:rPr>
          <w:sz w:val="24"/>
          <w:szCs w:val="24"/>
          <w:lang w:bidi="he-IL"/>
        </w:rPr>
        <w:t xml:space="preserve">. Therefore the </w:t>
      </w:r>
      <w:r w:rsidRPr="002678A1">
        <w:rPr>
          <w:rFonts w:hint="cs"/>
          <w:sz w:val="24"/>
          <w:szCs w:val="24"/>
          <w:rtl/>
          <w:lang w:bidi="he-IL"/>
        </w:rPr>
        <w:t>מודה במקצת</w:t>
      </w:r>
      <w:r w:rsidRPr="002678A1">
        <w:rPr>
          <w:sz w:val="24"/>
          <w:szCs w:val="24"/>
          <w:lang w:bidi="he-IL"/>
        </w:rPr>
        <w:t xml:space="preserve"> has no </w:t>
      </w:r>
      <w:r w:rsidRPr="002678A1">
        <w:rPr>
          <w:rFonts w:hint="cs"/>
          <w:sz w:val="24"/>
          <w:szCs w:val="24"/>
          <w:rtl/>
          <w:lang w:bidi="he-IL"/>
        </w:rPr>
        <w:t>מגו</w:t>
      </w:r>
      <w:r w:rsidRPr="002678A1">
        <w:rPr>
          <w:sz w:val="24"/>
          <w:szCs w:val="24"/>
          <w:lang w:bidi="he-IL"/>
        </w:rPr>
        <w:t xml:space="preserve">. [On the other hand there are those people who are sufficiently brazen to even be a </w:t>
      </w:r>
      <w:r w:rsidRPr="002678A1">
        <w:rPr>
          <w:rFonts w:hint="cs"/>
          <w:sz w:val="24"/>
          <w:szCs w:val="24"/>
          <w:rtl/>
          <w:lang w:bidi="he-IL"/>
        </w:rPr>
        <w:t>כופר הכל</w:t>
      </w:r>
      <w:r w:rsidRPr="002678A1">
        <w:rPr>
          <w:sz w:val="24"/>
          <w:szCs w:val="24"/>
          <w:lang w:bidi="he-IL"/>
        </w:rPr>
        <w:t xml:space="preserve"> (when they owe money)</w:t>
      </w:r>
      <w:r w:rsidR="00A5276A">
        <w:rPr>
          <w:sz w:val="24"/>
          <w:szCs w:val="24"/>
          <w:lang w:bidi="he-IL"/>
        </w:rPr>
        <w:t xml:space="preserve"> on account of </w:t>
      </w:r>
      <w:r w:rsidR="00A5276A">
        <w:rPr>
          <w:rFonts w:hint="cs"/>
          <w:sz w:val="24"/>
          <w:szCs w:val="24"/>
          <w:rtl/>
          <w:lang w:bidi="he-IL"/>
        </w:rPr>
        <w:t>אשתמוטי</w:t>
      </w:r>
      <w:r w:rsidR="000B2B17" w:rsidRPr="002678A1">
        <w:rPr>
          <w:sz w:val="24"/>
          <w:szCs w:val="24"/>
          <w:lang w:bidi="he-IL"/>
        </w:rPr>
        <w:t>;</w:t>
      </w:r>
      <w:r w:rsidRPr="002678A1">
        <w:rPr>
          <w:sz w:val="24"/>
          <w:szCs w:val="24"/>
          <w:lang w:bidi="he-IL"/>
        </w:rPr>
        <w:t xml:space="preserve"> therefore the </w:t>
      </w:r>
      <w:r w:rsidRPr="002678A1">
        <w:rPr>
          <w:rFonts w:hint="cs"/>
          <w:sz w:val="24"/>
          <w:szCs w:val="24"/>
          <w:rtl/>
          <w:lang w:bidi="he-IL"/>
        </w:rPr>
        <w:t>שבועת היסת</w:t>
      </w:r>
      <w:r w:rsidRPr="002678A1">
        <w:rPr>
          <w:sz w:val="24"/>
          <w:szCs w:val="24"/>
          <w:lang w:bidi="he-IL"/>
        </w:rPr>
        <w:t xml:space="preserve"> was instituted.] </w:t>
      </w:r>
    </w:p>
    <w:p w:rsidR="00046CD6" w:rsidRPr="002678A1" w:rsidRDefault="00046CD6" w:rsidP="00EE6A95">
      <w:pPr>
        <w:spacing w:line="276" w:lineRule="auto"/>
        <w:jc w:val="both"/>
        <w:rPr>
          <w:sz w:val="24"/>
          <w:szCs w:val="24"/>
          <w:lang w:bidi="he-IL"/>
        </w:rPr>
      </w:pPr>
    </w:p>
    <w:p w:rsidR="00046CD6" w:rsidRPr="002678A1" w:rsidRDefault="00046CD6" w:rsidP="00EE6A95">
      <w:pPr>
        <w:spacing w:line="276" w:lineRule="auto"/>
        <w:jc w:val="both"/>
        <w:rPr>
          <w:sz w:val="24"/>
          <w:szCs w:val="24"/>
          <w:lang w:bidi="he-IL"/>
        </w:rPr>
      </w:pPr>
      <w:r w:rsidRPr="002678A1">
        <w:rPr>
          <w:rFonts w:hint="cs"/>
          <w:sz w:val="24"/>
          <w:szCs w:val="24"/>
          <w:rtl/>
          <w:lang w:bidi="he-IL"/>
        </w:rPr>
        <w:t>תוספות</w:t>
      </w:r>
      <w:r w:rsidRPr="002678A1">
        <w:rPr>
          <w:sz w:val="24"/>
          <w:szCs w:val="24"/>
          <w:lang w:bidi="he-IL"/>
        </w:rPr>
        <w:t xml:space="preserve"> anticipates an alternate interpretation of s</w:t>
      </w:r>
      <w:r w:rsidRPr="002678A1">
        <w:rPr>
          <w:rFonts w:hint="cs"/>
          <w:sz w:val="24"/>
          <w:szCs w:val="24"/>
          <w:rtl/>
          <w:lang w:bidi="he-IL"/>
        </w:rPr>
        <w:t>רבה'</w:t>
      </w:r>
      <w:r w:rsidRPr="002678A1">
        <w:rPr>
          <w:sz w:val="24"/>
          <w:szCs w:val="24"/>
          <w:lang w:bidi="he-IL"/>
        </w:rPr>
        <w:t xml:space="preserve"> query, and rejects it:</w:t>
      </w:r>
    </w:p>
    <w:p w:rsidR="00046CD6" w:rsidRPr="00D01022" w:rsidRDefault="00046CD6" w:rsidP="00D01022">
      <w:pPr>
        <w:bidi/>
        <w:spacing w:line="276" w:lineRule="auto"/>
        <w:jc w:val="both"/>
        <w:rPr>
          <w:rFonts w:ascii="David" w:hAnsi="David" w:cs="David"/>
          <w:b/>
          <w:bCs/>
          <w:rtl/>
          <w:lang w:bidi="he-IL"/>
        </w:rPr>
      </w:pPr>
      <w:r w:rsidRPr="00D01022">
        <w:rPr>
          <w:rFonts w:ascii="David" w:hAnsi="David" w:cs="David"/>
          <w:b/>
          <w:bCs/>
          <w:rtl/>
          <w:lang w:bidi="he-IL"/>
        </w:rPr>
        <w:t xml:space="preserve">אבל אין לפרש דרבה אתא לפרושי מפני מה אמרה תורה מודה מקצת ולא כופר הכל </w:t>
      </w:r>
      <w:r w:rsidR="00D01022">
        <w:rPr>
          <w:rFonts w:ascii="David" w:hAnsi="David" w:cs="David" w:hint="cs"/>
          <w:b/>
          <w:bCs/>
          <w:rtl/>
          <w:lang w:bidi="he-IL"/>
        </w:rPr>
        <w:t>-</w:t>
      </w:r>
    </w:p>
    <w:p w:rsidR="00046CD6" w:rsidRPr="002678A1" w:rsidRDefault="00046CD6" w:rsidP="00EE6A95">
      <w:pPr>
        <w:spacing w:line="276" w:lineRule="auto"/>
        <w:jc w:val="both"/>
        <w:rPr>
          <w:sz w:val="24"/>
          <w:szCs w:val="24"/>
          <w:lang w:bidi="he-IL"/>
        </w:rPr>
      </w:pPr>
      <w:r>
        <w:rPr>
          <w:b/>
          <w:bCs/>
          <w:lang w:bidi="he-IL"/>
        </w:rPr>
        <w:t xml:space="preserve">However, we cannot interpret that </w:t>
      </w:r>
      <w:r>
        <w:rPr>
          <w:rFonts w:hint="cs"/>
          <w:b/>
          <w:bCs/>
          <w:rtl/>
          <w:lang w:bidi="he-IL"/>
        </w:rPr>
        <w:t>רבה</w:t>
      </w:r>
      <w:r>
        <w:rPr>
          <w:b/>
          <w:bCs/>
          <w:lang w:bidi="he-IL"/>
        </w:rPr>
        <w:t xml:space="preserve"> is coming to explain why the </w:t>
      </w:r>
      <w:r>
        <w:rPr>
          <w:rFonts w:hint="cs"/>
          <w:b/>
          <w:bCs/>
          <w:rtl/>
          <w:lang w:bidi="he-IL"/>
        </w:rPr>
        <w:t>תורה</w:t>
      </w:r>
      <w:r>
        <w:rPr>
          <w:b/>
          <w:bCs/>
          <w:lang w:bidi="he-IL"/>
        </w:rPr>
        <w:t xml:space="preserve"> </w:t>
      </w:r>
      <w:r>
        <w:rPr>
          <w:lang w:bidi="he-IL"/>
        </w:rPr>
        <w:t xml:space="preserve">requires only a </w:t>
      </w:r>
      <w:r>
        <w:rPr>
          <w:rFonts w:hint="cs"/>
          <w:b/>
          <w:bCs/>
          <w:rtl/>
          <w:lang w:bidi="he-IL"/>
        </w:rPr>
        <w:t>מודה במקצת</w:t>
      </w:r>
      <w:r>
        <w:rPr>
          <w:b/>
          <w:bCs/>
          <w:lang w:bidi="he-IL"/>
        </w:rPr>
        <w:t xml:space="preserve"> </w:t>
      </w:r>
      <w:r>
        <w:rPr>
          <w:lang w:bidi="he-IL"/>
        </w:rPr>
        <w:t xml:space="preserve">to swear </w:t>
      </w:r>
      <w:r w:rsidRPr="00046CD6">
        <w:rPr>
          <w:b/>
          <w:bCs/>
          <w:lang w:bidi="he-IL"/>
        </w:rPr>
        <w:t>and not a</w:t>
      </w:r>
      <w:r>
        <w:rPr>
          <w:b/>
          <w:bCs/>
          <w:lang w:bidi="he-IL"/>
        </w:rPr>
        <w:t xml:space="preserve"> </w:t>
      </w:r>
      <w:r>
        <w:rPr>
          <w:rFonts w:hint="cs"/>
          <w:b/>
          <w:bCs/>
          <w:rtl/>
          <w:lang w:bidi="he-IL"/>
        </w:rPr>
        <w:t>כופר הכל</w:t>
      </w:r>
      <w:r>
        <w:rPr>
          <w:b/>
          <w:bCs/>
          <w:lang w:bidi="he-IL"/>
        </w:rPr>
        <w:t>.</w:t>
      </w:r>
      <w:r>
        <w:rPr>
          <w:lang w:bidi="he-IL"/>
        </w:rPr>
        <w:t xml:space="preserve"> </w:t>
      </w:r>
      <w:r w:rsidRPr="002678A1">
        <w:rPr>
          <w:sz w:val="24"/>
          <w:szCs w:val="24"/>
          <w:lang w:bidi="he-IL"/>
        </w:rPr>
        <w:t xml:space="preserve">The original explanation of </w:t>
      </w:r>
      <w:r w:rsidRPr="002678A1">
        <w:rPr>
          <w:rFonts w:hint="cs"/>
          <w:sz w:val="24"/>
          <w:szCs w:val="24"/>
          <w:rtl/>
          <w:lang w:bidi="he-IL"/>
        </w:rPr>
        <w:t>תוספות</w:t>
      </w:r>
      <w:r w:rsidRPr="002678A1">
        <w:rPr>
          <w:sz w:val="24"/>
          <w:szCs w:val="24"/>
          <w:lang w:bidi="he-IL"/>
        </w:rPr>
        <w:t xml:space="preserve"> is that </w:t>
      </w:r>
      <w:r w:rsidRPr="002678A1">
        <w:rPr>
          <w:rFonts w:hint="cs"/>
          <w:sz w:val="24"/>
          <w:szCs w:val="24"/>
          <w:rtl/>
          <w:lang w:bidi="he-IL"/>
        </w:rPr>
        <w:t>רבה</w:t>
      </w:r>
      <w:r w:rsidRPr="002678A1">
        <w:rPr>
          <w:sz w:val="24"/>
          <w:szCs w:val="24"/>
          <w:lang w:bidi="he-IL"/>
        </w:rPr>
        <w:t xml:space="preserve"> asks why the </w:t>
      </w:r>
      <w:r w:rsidRPr="002678A1">
        <w:rPr>
          <w:rFonts w:hint="cs"/>
          <w:sz w:val="24"/>
          <w:szCs w:val="24"/>
          <w:rtl/>
          <w:lang w:bidi="he-IL"/>
        </w:rPr>
        <w:t>מודה במקצת</w:t>
      </w:r>
      <w:r w:rsidRPr="002678A1">
        <w:rPr>
          <w:sz w:val="24"/>
          <w:szCs w:val="24"/>
          <w:lang w:bidi="he-IL"/>
        </w:rPr>
        <w:t xml:space="preserve"> is not believed with a </w:t>
      </w:r>
      <w:r w:rsidRPr="002678A1">
        <w:rPr>
          <w:rFonts w:hint="cs"/>
          <w:sz w:val="24"/>
          <w:szCs w:val="24"/>
          <w:rtl/>
          <w:lang w:bidi="he-IL"/>
        </w:rPr>
        <w:t>מגו</w:t>
      </w:r>
      <w:r w:rsidRPr="002678A1">
        <w:rPr>
          <w:sz w:val="24"/>
          <w:szCs w:val="24"/>
          <w:lang w:bidi="he-IL"/>
        </w:rPr>
        <w:t xml:space="preserve"> of </w:t>
      </w:r>
      <w:r w:rsidRPr="002678A1">
        <w:rPr>
          <w:rFonts w:hint="cs"/>
          <w:sz w:val="24"/>
          <w:szCs w:val="24"/>
          <w:rtl/>
          <w:lang w:bidi="he-IL"/>
        </w:rPr>
        <w:t>כופר הכל</w:t>
      </w:r>
      <w:r w:rsidRPr="002678A1">
        <w:rPr>
          <w:sz w:val="24"/>
          <w:szCs w:val="24"/>
          <w:lang w:bidi="he-IL"/>
        </w:rPr>
        <w:t xml:space="preserve">. According to this </w:t>
      </w:r>
      <w:r w:rsidR="006B59F1">
        <w:rPr>
          <w:sz w:val="24"/>
          <w:szCs w:val="24"/>
          <w:lang w:bidi="he-IL"/>
        </w:rPr>
        <w:t xml:space="preserve">proposed </w:t>
      </w:r>
      <w:r w:rsidRPr="002678A1">
        <w:rPr>
          <w:sz w:val="24"/>
          <w:szCs w:val="24"/>
          <w:lang w:bidi="he-IL"/>
        </w:rPr>
        <w:t xml:space="preserve">interpretation </w:t>
      </w:r>
      <w:r w:rsidRPr="002678A1">
        <w:rPr>
          <w:rFonts w:hint="cs"/>
          <w:sz w:val="24"/>
          <w:szCs w:val="24"/>
          <w:rtl/>
          <w:lang w:bidi="he-IL"/>
        </w:rPr>
        <w:t>רבה</w:t>
      </w:r>
      <w:r w:rsidRPr="002678A1">
        <w:rPr>
          <w:sz w:val="24"/>
          <w:szCs w:val="24"/>
          <w:lang w:bidi="he-IL"/>
        </w:rPr>
        <w:t xml:space="preserve"> is asking; why should not a </w:t>
      </w:r>
      <w:r w:rsidRPr="002678A1">
        <w:rPr>
          <w:rFonts w:hint="cs"/>
          <w:sz w:val="24"/>
          <w:szCs w:val="24"/>
          <w:rtl/>
          <w:lang w:bidi="he-IL"/>
        </w:rPr>
        <w:t>כופר הכל</w:t>
      </w:r>
      <w:r w:rsidRPr="002678A1">
        <w:rPr>
          <w:sz w:val="24"/>
          <w:szCs w:val="24"/>
          <w:lang w:bidi="he-IL"/>
        </w:rPr>
        <w:t xml:space="preserve"> a</w:t>
      </w:r>
      <w:r w:rsidR="006B59F1">
        <w:rPr>
          <w:sz w:val="24"/>
          <w:szCs w:val="24"/>
          <w:lang w:bidi="he-IL"/>
        </w:rPr>
        <w:t>lso be required to take an oath  -</w:t>
      </w:r>
      <w:r w:rsidRPr="002678A1">
        <w:rPr>
          <w:sz w:val="24"/>
          <w:szCs w:val="24"/>
          <w:lang w:bidi="he-IL"/>
        </w:rPr>
        <w:t xml:space="preserve"> </w:t>
      </w:r>
    </w:p>
    <w:p w:rsidR="00046CD6" w:rsidRPr="00D01022" w:rsidRDefault="00046CD6" w:rsidP="00D01022">
      <w:pPr>
        <w:bidi/>
        <w:spacing w:line="276" w:lineRule="auto"/>
        <w:jc w:val="both"/>
        <w:rPr>
          <w:rFonts w:ascii="David" w:hAnsi="David" w:cs="David"/>
          <w:b/>
          <w:bCs/>
          <w:rtl/>
          <w:lang w:bidi="he-IL"/>
        </w:rPr>
      </w:pPr>
      <w:r w:rsidRPr="00D01022">
        <w:rPr>
          <w:rFonts w:ascii="David" w:hAnsi="David" w:cs="David"/>
          <w:b/>
          <w:bCs/>
          <w:rtl/>
          <w:lang w:bidi="he-IL"/>
        </w:rPr>
        <w:t xml:space="preserve">וקאמר חזקה דאין אדם מעיז לכך נאמן כשכופר הכל </w:t>
      </w:r>
      <w:r w:rsidR="00D01022">
        <w:rPr>
          <w:rFonts w:ascii="David" w:hAnsi="David" w:cs="David" w:hint="cs"/>
          <w:b/>
          <w:bCs/>
          <w:rtl/>
          <w:lang w:bidi="he-IL"/>
        </w:rPr>
        <w:t>-</w:t>
      </w:r>
    </w:p>
    <w:p w:rsidR="00046CD6" w:rsidRPr="002678A1" w:rsidRDefault="00046CD6" w:rsidP="00EE6A95">
      <w:pPr>
        <w:spacing w:line="276" w:lineRule="auto"/>
        <w:jc w:val="both"/>
        <w:rPr>
          <w:sz w:val="24"/>
          <w:szCs w:val="24"/>
          <w:lang w:bidi="he-IL"/>
        </w:rPr>
      </w:pPr>
      <w:r>
        <w:rPr>
          <w:b/>
          <w:bCs/>
          <w:lang w:bidi="he-IL"/>
        </w:rPr>
        <w:t xml:space="preserve">And </w:t>
      </w:r>
      <w:r>
        <w:rPr>
          <w:rFonts w:hint="cs"/>
          <w:rtl/>
          <w:lang w:bidi="he-IL"/>
        </w:rPr>
        <w:t>רבה</w:t>
      </w:r>
      <w:r>
        <w:rPr>
          <w:lang w:bidi="he-IL"/>
        </w:rPr>
        <w:t xml:space="preserve"> continues (according to this proposed interpretation) and </w:t>
      </w:r>
      <w:r>
        <w:rPr>
          <w:b/>
          <w:bCs/>
          <w:lang w:bidi="he-IL"/>
        </w:rPr>
        <w:t xml:space="preserve">states that </w:t>
      </w:r>
      <w:r>
        <w:rPr>
          <w:lang w:bidi="he-IL"/>
        </w:rPr>
        <w:t xml:space="preserve">since </w:t>
      </w:r>
      <w:r>
        <w:rPr>
          <w:b/>
          <w:bCs/>
          <w:lang w:bidi="he-IL"/>
        </w:rPr>
        <w:t xml:space="preserve">a person is not </w:t>
      </w:r>
      <w:r>
        <w:rPr>
          <w:rFonts w:hint="cs"/>
          <w:b/>
          <w:bCs/>
          <w:rtl/>
          <w:lang w:bidi="he-IL"/>
        </w:rPr>
        <w:t>מעיז</w:t>
      </w:r>
      <w:r>
        <w:rPr>
          <w:b/>
          <w:bCs/>
          <w:lang w:bidi="he-IL"/>
        </w:rPr>
        <w:t xml:space="preserve">, therefore he is believed </w:t>
      </w:r>
      <w:r>
        <w:rPr>
          <w:lang w:bidi="he-IL"/>
        </w:rPr>
        <w:t xml:space="preserve">without a </w:t>
      </w:r>
      <w:r>
        <w:rPr>
          <w:rFonts w:hint="cs"/>
          <w:rtl/>
          <w:lang w:bidi="he-IL"/>
        </w:rPr>
        <w:t>שבועה</w:t>
      </w:r>
      <w:r>
        <w:rPr>
          <w:lang w:bidi="he-IL"/>
        </w:rPr>
        <w:t xml:space="preserve">, </w:t>
      </w:r>
      <w:r w:rsidRPr="00046CD6">
        <w:rPr>
          <w:b/>
          <w:bCs/>
          <w:lang w:bidi="he-IL"/>
        </w:rPr>
        <w:t xml:space="preserve">when he is </w:t>
      </w:r>
      <w:r w:rsidRPr="00046CD6">
        <w:rPr>
          <w:rFonts w:hint="cs"/>
          <w:b/>
          <w:bCs/>
          <w:rtl/>
          <w:lang w:bidi="he-IL"/>
        </w:rPr>
        <w:t>כופר הכל</w:t>
      </w:r>
      <w:r>
        <w:rPr>
          <w:b/>
          <w:bCs/>
          <w:lang w:bidi="he-IL"/>
        </w:rPr>
        <w:t>.</w:t>
      </w:r>
      <w:r>
        <w:rPr>
          <w:lang w:bidi="he-IL"/>
        </w:rPr>
        <w:t xml:space="preserve"> </w:t>
      </w:r>
      <w:r w:rsidR="00262C42" w:rsidRPr="002678A1">
        <w:rPr>
          <w:sz w:val="24"/>
          <w:szCs w:val="24"/>
          <w:lang w:bidi="he-IL"/>
        </w:rPr>
        <w:t>For if he</w:t>
      </w:r>
      <w:r w:rsidR="00EC00F3" w:rsidRPr="002678A1">
        <w:rPr>
          <w:sz w:val="24"/>
          <w:szCs w:val="24"/>
          <w:lang w:bidi="he-IL"/>
        </w:rPr>
        <w:t xml:space="preserve"> had indeed</w:t>
      </w:r>
      <w:r w:rsidR="00262C42" w:rsidRPr="002678A1">
        <w:rPr>
          <w:sz w:val="24"/>
          <w:szCs w:val="24"/>
          <w:lang w:bidi="he-IL"/>
        </w:rPr>
        <w:t xml:space="preserve"> owed money he could</w:t>
      </w:r>
      <w:r w:rsidR="00A5276A">
        <w:rPr>
          <w:sz w:val="24"/>
          <w:szCs w:val="24"/>
          <w:lang w:bidi="he-IL"/>
        </w:rPr>
        <w:t xml:space="preserve"> not</w:t>
      </w:r>
      <w:r w:rsidR="00262C42" w:rsidRPr="002678A1">
        <w:rPr>
          <w:sz w:val="24"/>
          <w:szCs w:val="24"/>
          <w:lang w:bidi="he-IL"/>
        </w:rPr>
        <w:t xml:space="preserve"> have denied it completely. </w:t>
      </w:r>
      <w:r w:rsidRPr="002678A1">
        <w:rPr>
          <w:sz w:val="24"/>
          <w:szCs w:val="24"/>
          <w:lang w:bidi="he-IL"/>
        </w:rPr>
        <w:t xml:space="preserve">This is the proposed interpretation. </w:t>
      </w:r>
    </w:p>
    <w:p w:rsidR="00046CD6" w:rsidRPr="002678A1" w:rsidRDefault="00046CD6" w:rsidP="00EE6A95">
      <w:pPr>
        <w:spacing w:line="276" w:lineRule="auto"/>
        <w:jc w:val="both"/>
        <w:rPr>
          <w:sz w:val="24"/>
          <w:szCs w:val="24"/>
          <w:lang w:bidi="he-IL"/>
        </w:rPr>
      </w:pPr>
    </w:p>
    <w:p w:rsidR="00046CD6" w:rsidRPr="002678A1" w:rsidRDefault="00046CD6" w:rsidP="00EE6A95">
      <w:pPr>
        <w:spacing w:line="276" w:lineRule="auto"/>
        <w:jc w:val="both"/>
        <w:rPr>
          <w:b/>
          <w:bCs/>
          <w:sz w:val="24"/>
          <w:szCs w:val="24"/>
          <w:lang w:bidi="he-IL"/>
        </w:rPr>
      </w:pPr>
      <w:r w:rsidRPr="002678A1">
        <w:rPr>
          <w:rFonts w:hint="cs"/>
          <w:sz w:val="24"/>
          <w:szCs w:val="24"/>
          <w:rtl/>
          <w:lang w:bidi="he-IL"/>
        </w:rPr>
        <w:lastRenderedPageBreak/>
        <w:t>תוספות</w:t>
      </w:r>
      <w:r w:rsidRPr="002678A1">
        <w:rPr>
          <w:sz w:val="24"/>
          <w:szCs w:val="24"/>
          <w:lang w:bidi="he-IL"/>
        </w:rPr>
        <w:t>, however rejects it</w:t>
      </w:r>
      <w:r w:rsidRPr="002678A1">
        <w:rPr>
          <w:b/>
          <w:bCs/>
          <w:sz w:val="24"/>
          <w:szCs w:val="24"/>
          <w:lang w:bidi="he-IL"/>
        </w:rPr>
        <w:t xml:space="preserve"> –</w:t>
      </w:r>
    </w:p>
    <w:p w:rsidR="00046CD6" w:rsidRPr="00D01022" w:rsidRDefault="00046CD6" w:rsidP="00D01022">
      <w:pPr>
        <w:bidi/>
        <w:spacing w:line="276" w:lineRule="auto"/>
        <w:jc w:val="both"/>
        <w:rPr>
          <w:rFonts w:ascii="David" w:hAnsi="David" w:cs="David"/>
          <w:b/>
          <w:bCs/>
          <w:rtl/>
          <w:lang w:bidi="he-IL"/>
        </w:rPr>
      </w:pPr>
      <w:r w:rsidRPr="00D01022">
        <w:rPr>
          <w:rFonts w:ascii="David" w:hAnsi="David" w:cs="David"/>
          <w:b/>
          <w:bCs/>
          <w:rtl/>
          <w:lang w:bidi="he-IL"/>
        </w:rPr>
        <w:t xml:space="preserve">דאם כן במקום שיכול להעיז אפילו כופר הכל חייב </w:t>
      </w:r>
      <w:r w:rsidR="00D01022">
        <w:rPr>
          <w:rFonts w:ascii="David" w:hAnsi="David" w:cs="David" w:hint="cs"/>
          <w:b/>
          <w:bCs/>
          <w:rtl/>
          <w:lang w:bidi="he-IL"/>
        </w:rPr>
        <w:t>-</w:t>
      </w:r>
    </w:p>
    <w:p w:rsidR="00046CD6" w:rsidRPr="002678A1" w:rsidRDefault="00046CD6" w:rsidP="00EE6A95">
      <w:pPr>
        <w:spacing w:line="276" w:lineRule="auto"/>
        <w:jc w:val="both"/>
        <w:rPr>
          <w:sz w:val="24"/>
          <w:szCs w:val="24"/>
          <w:lang w:bidi="he-IL"/>
        </w:rPr>
      </w:pPr>
      <w:r>
        <w:rPr>
          <w:b/>
          <w:bCs/>
          <w:lang w:bidi="he-IL"/>
        </w:rPr>
        <w:t xml:space="preserve">For if </w:t>
      </w:r>
      <w:r>
        <w:rPr>
          <w:lang w:bidi="he-IL"/>
        </w:rPr>
        <w:t xml:space="preserve">this </w:t>
      </w:r>
      <w:r>
        <w:rPr>
          <w:b/>
          <w:bCs/>
          <w:lang w:bidi="he-IL"/>
        </w:rPr>
        <w:t>were so (</w:t>
      </w:r>
      <w:r>
        <w:rPr>
          <w:lang w:bidi="he-IL"/>
        </w:rPr>
        <w:t xml:space="preserve">that a </w:t>
      </w:r>
      <w:r>
        <w:rPr>
          <w:rFonts w:hint="cs"/>
          <w:rtl/>
          <w:lang w:bidi="he-IL"/>
        </w:rPr>
        <w:t>כופר הכל</w:t>
      </w:r>
      <w:r>
        <w:rPr>
          <w:lang w:bidi="he-IL"/>
        </w:rPr>
        <w:t xml:space="preserve"> is </w:t>
      </w:r>
      <w:r>
        <w:rPr>
          <w:rFonts w:hint="cs"/>
          <w:rtl/>
          <w:lang w:bidi="he-IL"/>
        </w:rPr>
        <w:t>פטור משבועה</w:t>
      </w:r>
      <w:r>
        <w:rPr>
          <w:lang w:bidi="he-IL"/>
        </w:rPr>
        <w:t xml:space="preserve">, since </w:t>
      </w:r>
      <w:r>
        <w:rPr>
          <w:rFonts w:hint="cs"/>
          <w:rtl/>
          <w:lang w:bidi="he-IL"/>
        </w:rPr>
        <w:t>אא"מ</w:t>
      </w:r>
      <w:r>
        <w:rPr>
          <w:lang w:bidi="he-IL"/>
        </w:rPr>
        <w:t>), then it would follow</w:t>
      </w:r>
      <w:r w:rsidR="00FC327B">
        <w:rPr>
          <w:lang w:bidi="he-IL"/>
        </w:rPr>
        <w:t>,</w:t>
      </w:r>
      <w:r>
        <w:rPr>
          <w:lang w:bidi="he-IL"/>
        </w:rPr>
        <w:t xml:space="preserve"> </w:t>
      </w:r>
      <w:r>
        <w:rPr>
          <w:b/>
          <w:bCs/>
          <w:lang w:bidi="he-IL"/>
        </w:rPr>
        <w:t xml:space="preserve">that in a situation where </w:t>
      </w:r>
      <w:r>
        <w:rPr>
          <w:lang w:bidi="he-IL"/>
        </w:rPr>
        <w:t xml:space="preserve">the </w:t>
      </w:r>
      <w:r>
        <w:rPr>
          <w:rFonts w:hint="cs"/>
          <w:rtl/>
          <w:lang w:bidi="he-IL"/>
        </w:rPr>
        <w:t>לוה</w:t>
      </w:r>
      <w:r>
        <w:rPr>
          <w:lang w:bidi="he-IL"/>
        </w:rPr>
        <w:t xml:space="preserve"> </w:t>
      </w:r>
      <w:r>
        <w:rPr>
          <w:b/>
          <w:bCs/>
          <w:lang w:bidi="he-IL"/>
        </w:rPr>
        <w:t xml:space="preserve">can be </w:t>
      </w:r>
      <w:r>
        <w:rPr>
          <w:rFonts w:hint="cs"/>
          <w:b/>
          <w:bCs/>
          <w:rtl/>
          <w:lang w:bidi="he-IL"/>
        </w:rPr>
        <w:t>מעיז</w:t>
      </w:r>
      <w:r w:rsidR="00FC327B">
        <w:rPr>
          <w:b/>
          <w:bCs/>
          <w:lang w:bidi="he-IL"/>
        </w:rPr>
        <w:t xml:space="preserve">, even if he is a </w:t>
      </w:r>
      <w:r w:rsidR="00FC327B">
        <w:rPr>
          <w:rFonts w:hint="cs"/>
          <w:b/>
          <w:bCs/>
          <w:rtl/>
          <w:lang w:bidi="he-IL"/>
        </w:rPr>
        <w:t>כופר הכל</w:t>
      </w:r>
      <w:r w:rsidR="00FC327B">
        <w:rPr>
          <w:lang w:bidi="he-IL"/>
        </w:rPr>
        <w:t xml:space="preserve">, the </w:t>
      </w:r>
      <w:r w:rsidR="00FC327B">
        <w:rPr>
          <w:rFonts w:hint="cs"/>
          <w:rtl/>
          <w:lang w:bidi="he-IL"/>
        </w:rPr>
        <w:t>לוה</w:t>
      </w:r>
      <w:r w:rsidR="00FC327B">
        <w:rPr>
          <w:lang w:bidi="he-IL"/>
        </w:rPr>
        <w:t xml:space="preserve"> should be </w:t>
      </w:r>
      <w:r w:rsidR="00FC327B">
        <w:rPr>
          <w:b/>
          <w:bCs/>
          <w:lang w:bidi="he-IL"/>
        </w:rPr>
        <w:t xml:space="preserve">obligated </w:t>
      </w:r>
      <w:r w:rsidR="00FC327B" w:rsidRPr="002678A1">
        <w:rPr>
          <w:sz w:val="24"/>
          <w:szCs w:val="24"/>
          <w:lang w:bidi="he-IL"/>
        </w:rPr>
        <w:t xml:space="preserve">to swear. The reason (according to this interpretation) that a </w:t>
      </w:r>
      <w:r w:rsidR="00FC327B" w:rsidRPr="002678A1">
        <w:rPr>
          <w:rFonts w:hint="cs"/>
          <w:sz w:val="24"/>
          <w:szCs w:val="24"/>
          <w:rtl/>
          <w:lang w:bidi="he-IL"/>
        </w:rPr>
        <w:t>כופר הכל</w:t>
      </w:r>
      <w:r w:rsidR="00FC327B" w:rsidRPr="002678A1">
        <w:rPr>
          <w:sz w:val="24"/>
          <w:szCs w:val="24"/>
          <w:lang w:bidi="he-IL"/>
        </w:rPr>
        <w:t xml:space="preserve"> is </w:t>
      </w:r>
      <w:r w:rsidR="00FC327B" w:rsidRPr="002678A1">
        <w:rPr>
          <w:rFonts w:hint="cs"/>
          <w:sz w:val="24"/>
          <w:szCs w:val="24"/>
          <w:rtl/>
          <w:lang w:bidi="he-IL"/>
        </w:rPr>
        <w:t>פטור משבועה</w:t>
      </w:r>
      <w:r w:rsidR="00FC327B" w:rsidRPr="002678A1">
        <w:rPr>
          <w:sz w:val="24"/>
          <w:szCs w:val="24"/>
          <w:lang w:bidi="he-IL"/>
        </w:rPr>
        <w:t xml:space="preserve"> is on account of the </w:t>
      </w:r>
      <w:r w:rsidR="00FC327B" w:rsidRPr="002678A1">
        <w:rPr>
          <w:rFonts w:hint="cs"/>
          <w:sz w:val="24"/>
          <w:szCs w:val="24"/>
          <w:rtl/>
          <w:lang w:bidi="he-IL"/>
        </w:rPr>
        <w:t>חזקה אא"מ</w:t>
      </w:r>
      <w:r w:rsidR="00FC327B" w:rsidRPr="002678A1">
        <w:rPr>
          <w:sz w:val="24"/>
          <w:szCs w:val="24"/>
          <w:lang w:bidi="he-IL"/>
        </w:rPr>
        <w:t xml:space="preserve">; where this </w:t>
      </w:r>
      <w:r w:rsidR="00FC327B" w:rsidRPr="002678A1">
        <w:rPr>
          <w:rFonts w:hint="cs"/>
          <w:sz w:val="24"/>
          <w:szCs w:val="24"/>
          <w:rtl/>
          <w:lang w:bidi="he-IL"/>
        </w:rPr>
        <w:t>חזקה</w:t>
      </w:r>
      <w:r w:rsidR="00FC327B" w:rsidRPr="002678A1">
        <w:rPr>
          <w:sz w:val="24"/>
          <w:szCs w:val="24"/>
          <w:lang w:bidi="he-IL"/>
        </w:rPr>
        <w:t xml:space="preserve"> does not apply (in a case where it is possible for the </w:t>
      </w:r>
      <w:r w:rsidR="00FC327B" w:rsidRPr="002678A1">
        <w:rPr>
          <w:rFonts w:hint="cs"/>
          <w:sz w:val="24"/>
          <w:szCs w:val="24"/>
          <w:rtl/>
          <w:lang w:bidi="he-IL"/>
        </w:rPr>
        <w:t>לוה</w:t>
      </w:r>
      <w:r w:rsidR="00FC327B" w:rsidRPr="002678A1">
        <w:rPr>
          <w:sz w:val="24"/>
          <w:szCs w:val="24"/>
          <w:lang w:bidi="he-IL"/>
        </w:rPr>
        <w:t xml:space="preserve"> to be </w:t>
      </w:r>
      <w:r w:rsidR="00FC327B" w:rsidRPr="002678A1">
        <w:rPr>
          <w:rFonts w:hint="cs"/>
          <w:sz w:val="24"/>
          <w:szCs w:val="24"/>
          <w:rtl/>
          <w:lang w:bidi="he-IL"/>
        </w:rPr>
        <w:t>מעיז</w:t>
      </w:r>
      <w:r w:rsidR="00FC327B" w:rsidRPr="002678A1">
        <w:rPr>
          <w:sz w:val="24"/>
          <w:szCs w:val="24"/>
          <w:lang w:bidi="he-IL"/>
        </w:rPr>
        <w:t xml:space="preserve">), the ruling should be that a </w:t>
      </w:r>
      <w:r w:rsidR="00FC327B" w:rsidRPr="002678A1">
        <w:rPr>
          <w:rFonts w:hint="cs"/>
          <w:sz w:val="24"/>
          <w:szCs w:val="24"/>
          <w:rtl/>
          <w:lang w:bidi="he-IL"/>
        </w:rPr>
        <w:t>כופר הכל</w:t>
      </w:r>
      <w:r w:rsidR="00FC327B" w:rsidRPr="002678A1">
        <w:rPr>
          <w:sz w:val="24"/>
          <w:szCs w:val="24"/>
          <w:lang w:bidi="he-IL"/>
        </w:rPr>
        <w:t xml:space="preserve"> is obligated to swear. This conclusion, however, is contradicted –</w:t>
      </w:r>
    </w:p>
    <w:p w:rsidR="00FC327B" w:rsidRPr="00D01022" w:rsidRDefault="00FC327B" w:rsidP="00D01022">
      <w:pPr>
        <w:bidi/>
        <w:spacing w:line="276" w:lineRule="auto"/>
        <w:jc w:val="both"/>
        <w:rPr>
          <w:rFonts w:ascii="David" w:hAnsi="David" w:cs="David"/>
          <w:b/>
          <w:bCs/>
          <w:rtl/>
          <w:lang w:bidi="he-IL"/>
        </w:rPr>
      </w:pPr>
      <w:r w:rsidRPr="00D01022">
        <w:rPr>
          <w:rFonts w:ascii="David" w:hAnsi="David" w:cs="David"/>
          <w:b/>
          <w:bCs/>
          <w:rtl/>
          <w:lang w:bidi="he-IL"/>
        </w:rPr>
        <w:t>ובסמוך אמרינן איפכא לרבנן דבבנו מעיז ופטור אף</w:t>
      </w:r>
      <w:r w:rsidR="006B59F1">
        <w:rPr>
          <w:rStyle w:val="FootnoteReference"/>
          <w:rFonts w:ascii="David" w:hAnsi="David" w:cs="David"/>
          <w:b/>
          <w:bCs/>
          <w:rtl/>
          <w:lang w:bidi="he-IL"/>
        </w:rPr>
        <w:footnoteReference w:id="7"/>
      </w:r>
      <w:r w:rsidRPr="00D01022">
        <w:rPr>
          <w:rFonts w:ascii="David" w:hAnsi="David" w:cs="David"/>
          <w:b/>
          <w:bCs/>
          <w:rtl/>
          <w:lang w:bidi="he-IL"/>
        </w:rPr>
        <w:t xml:space="preserve"> מודה מקצת הטענה </w:t>
      </w:r>
      <w:r w:rsidR="00D01022">
        <w:rPr>
          <w:rFonts w:ascii="David" w:hAnsi="David" w:cs="David" w:hint="cs"/>
          <w:b/>
          <w:bCs/>
          <w:rtl/>
          <w:lang w:bidi="he-IL"/>
        </w:rPr>
        <w:t>-</w:t>
      </w:r>
    </w:p>
    <w:p w:rsidR="00FC327B" w:rsidRPr="002678A1" w:rsidRDefault="00FC327B" w:rsidP="00EE6A95">
      <w:pPr>
        <w:spacing w:line="276" w:lineRule="auto"/>
        <w:jc w:val="both"/>
        <w:rPr>
          <w:sz w:val="24"/>
          <w:szCs w:val="24"/>
          <w:lang w:bidi="he-IL"/>
        </w:rPr>
      </w:pPr>
      <w:r>
        <w:rPr>
          <w:b/>
          <w:bCs/>
          <w:lang w:bidi="he-IL"/>
        </w:rPr>
        <w:t xml:space="preserve">For shortly </w:t>
      </w:r>
      <w:r>
        <w:rPr>
          <w:lang w:bidi="he-IL"/>
        </w:rPr>
        <w:t xml:space="preserve">the </w:t>
      </w:r>
      <w:r>
        <w:rPr>
          <w:rFonts w:hint="cs"/>
          <w:rtl/>
          <w:lang w:bidi="he-IL"/>
        </w:rPr>
        <w:t>גמרא</w:t>
      </w:r>
      <w:r>
        <w:rPr>
          <w:lang w:bidi="he-IL"/>
        </w:rPr>
        <w:t xml:space="preserve"> </w:t>
      </w:r>
      <w:r>
        <w:rPr>
          <w:b/>
          <w:bCs/>
          <w:lang w:bidi="he-IL"/>
        </w:rPr>
        <w:t>will states the opposite</w:t>
      </w:r>
      <w:r w:rsidR="00EC00F3">
        <w:rPr>
          <w:b/>
          <w:bCs/>
          <w:lang w:bidi="he-IL"/>
        </w:rPr>
        <w:t>;</w:t>
      </w:r>
      <w:r>
        <w:rPr>
          <w:b/>
          <w:bCs/>
          <w:lang w:bidi="he-IL"/>
        </w:rPr>
        <w:t xml:space="preserve"> according to the </w:t>
      </w:r>
      <w:r>
        <w:rPr>
          <w:rFonts w:hint="cs"/>
          <w:b/>
          <w:bCs/>
          <w:rtl/>
          <w:lang w:bidi="he-IL"/>
        </w:rPr>
        <w:t>רבנן</w:t>
      </w:r>
      <w:r>
        <w:rPr>
          <w:b/>
          <w:bCs/>
          <w:lang w:bidi="he-IL"/>
        </w:rPr>
        <w:t xml:space="preserve"> </w:t>
      </w:r>
      <w:r>
        <w:rPr>
          <w:lang w:bidi="he-IL"/>
        </w:rPr>
        <w:t xml:space="preserve">who maintain that the </w:t>
      </w:r>
      <w:r>
        <w:rPr>
          <w:rFonts w:hint="cs"/>
          <w:rtl/>
          <w:lang w:bidi="he-IL"/>
        </w:rPr>
        <w:t>לוה</w:t>
      </w:r>
      <w:r>
        <w:rPr>
          <w:lang w:bidi="he-IL"/>
        </w:rPr>
        <w:t xml:space="preserve"> </w:t>
      </w:r>
      <w:r>
        <w:rPr>
          <w:b/>
          <w:bCs/>
          <w:lang w:bidi="he-IL"/>
        </w:rPr>
        <w:t xml:space="preserve">is </w:t>
      </w:r>
      <w:r>
        <w:rPr>
          <w:rFonts w:hint="cs"/>
          <w:b/>
          <w:bCs/>
          <w:rtl/>
          <w:lang w:bidi="he-IL"/>
        </w:rPr>
        <w:t>מעיז</w:t>
      </w:r>
      <w:r>
        <w:rPr>
          <w:b/>
          <w:bCs/>
          <w:lang w:bidi="he-IL"/>
        </w:rPr>
        <w:t xml:space="preserve"> against the son </w:t>
      </w:r>
      <w:r w:rsidR="006B59F1">
        <w:rPr>
          <w:lang w:bidi="he-IL"/>
        </w:rPr>
        <w:t xml:space="preserve">of </w:t>
      </w:r>
      <w:r>
        <w:rPr>
          <w:lang w:bidi="he-IL"/>
        </w:rPr>
        <w:t xml:space="preserve">the </w:t>
      </w:r>
      <w:r>
        <w:rPr>
          <w:rFonts w:hint="cs"/>
          <w:rtl/>
          <w:lang w:bidi="he-IL"/>
        </w:rPr>
        <w:t>מלוה</w:t>
      </w:r>
      <w:r>
        <w:rPr>
          <w:lang w:bidi="he-IL"/>
        </w:rPr>
        <w:t xml:space="preserve"> and therefore the </w:t>
      </w:r>
      <w:r>
        <w:rPr>
          <w:rFonts w:hint="cs"/>
          <w:rtl/>
          <w:lang w:bidi="he-IL"/>
        </w:rPr>
        <w:t>רבנן</w:t>
      </w:r>
      <w:r>
        <w:rPr>
          <w:lang w:bidi="he-IL"/>
        </w:rPr>
        <w:t xml:space="preserve"> maintain </w:t>
      </w:r>
      <w:r>
        <w:rPr>
          <w:b/>
          <w:bCs/>
          <w:lang w:bidi="he-IL"/>
        </w:rPr>
        <w:t xml:space="preserve">that even a </w:t>
      </w:r>
      <w:r>
        <w:rPr>
          <w:rFonts w:hint="cs"/>
          <w:b/>
          <w:bCs/>
          <w:rtl/>
          <w:lang w:bidi="he-IL"/>
        </w:rPr>
        <w:t>מודה בקצת הטענה</w:t>
      </w:r>
      <w:r>
        <w:rPr>
          <w:b/>
          <w:bCs/>
          <w:lang w:bidi="he-IL"/>
        </w:rPr>
        <w:t xml:space="preserve"> </w:t>
      </w:r>
      <w:r>
        <w:rPr>
          <w:lang w:bidi="he-IL"/>
        </w:rPr>
        <w:t xml:space="preserve">against the son of the </w:t>
      </w:r>
      <w:r>
        <w:rPr>
          <w:rFonts w:hint="cs"/>
          <w:rtl/>
          <w:lang w:bidi="he-IL"/>
        </w:rPr>
        <w:t>מלוה</w:t>
      </w:r>
      <w:r>
        <w:rPr>
          <w:lang w:bidi="he-IL"/>
        </w:rPr>
        <w:t xml:space="preserve"> </w:t>
      </w:r>
      <w:r>
        <w:rPr>
          <w:b/>
          <w:bCs/>
          <w:lang w:bidi="he-IL"/>
        </w:rPr>
        <w:t xml:space="preserve">is exempt </w:t>
      </w:r>
      <w:r w:rsidRPr="002678A1">
        <w:rPr>
          <w:sz w:val="24"/>
          <w:szCs w:val="24"/>
          <w:lang w:bidi="he-IL"/>
        </w:rPr>
        <w:t xml:space="preserve">from the </w:t>
      </w:r>
      <w:r w:rsidRPr="002678A1">
        <w:rPr>
          <w:rFonts w:hint="cs"/>
          <w:sz w:val="24"/>
          <w:szCs w:val="24"/>
          <w:rtl/>
          <w:lang w:bidi="he-IL"/>
        </w:rPr>
        <w:t>שבועת מודה במקצת</w:t>
      </w:r>
      <w:r w:rsidRPr="002678A1">
        <w:rPr>
          <w:sz w:val="24"/>
          <w:szCs w:val="24"/>
          <w:lang w:bidi="he-IL"/>
        </w:rPr>
        <w:t>. The reason for this is –</w:t>
      </w:r>
    </w:p>
    <w:p w:rsidR="00046CD6" w:rsidRPr="00D01022" w:rsidRDefault="00FC327B" w:rsidP="00D01022">
      <w:pPr>
        <w:bidi/>
        <w:spacing w:line="276" w:lineRule="auto"/>
        <w:jc w:val="both"/>
        <w:rPr>
          <w:rFonts w:ascii="David" w:hAnsi="David" w:cs="David"/>
          <w:b/>
          <w:bCs/>
          <w:lang w:bidi="he-IL"/>
        </w:rPr>
      </w:pPr>
      <w:r w:rsidRPr="00D01022">
        <w:rPr>
          <w:rFonts w:ascii="David" w:hAnsi="David" w:cs="David"/>
          <w:b/>
          <w:bCs/>
          <w:rtl/>
          <w:lang w:bidi="he-IL"/>
        </w:rPr>
        <w:t>משום דמשיב אבידה הוא מגו דאי בעי כפר הכל</w:t>
      </w:r>
      <w:r w:rsidR="000E1985">
        <w:rPr>
          <w:rStyle w:val="FootnoteReference"/>
          <w:rFonts w:ascii="David" w:hAnsi="David" w:cs="David"/>
          <w:b/>
          <w:bCs/>
          <w:rtl/>
          <w:lang w:bidi="he-IL"/>
        </w:rPr>
        <w:footnoteReference w:id="8"/>
      </w:r>
      <w:r w:rsidRPr="00D01022">
        <w:rPr>
          <w:rFonts w:ascii="David" w:hAnsi="David" w:cs="David"/>
          <w:b/>
          <w:bCs/>
          <w:rtl/>
          <w:lang w:bidi="he-IL"/>
        </w:rPr>
        <w:t xml:space="preserve"> </w:t>
      </w:r>
      <w:r w:rsidR="00D01022">
        <w:rPr>
          <w:rFonts w:ascii="David" w:hAnsi="David" w:cs="David" w:hint="cs"/>
          <w:b/>
          <w:bCs/>
          <w:rtl/>
          <w:lang w:bidi="he-IL"/>
        </w:rPr>
        <w:t>-</w:t>
      </w:r>
    </w:p>
    <w:p w:rsidR="00FC327B" w:rsidRPr="002678A1" w:rsidRDefault="00FC327B" w:rsidP="00EE6A95">
      <w:pPr>
        <w:spacing w:line="276" w:lineRule="auto"/>
        <w:jc w:val="both"/>
        <w:rPr>
          <w:sz w:val="24"/>
          <w:szCs w:val="24"/>
          <w:lang w:bidi="he-IL"/>
        </w:rPr>
      </w:pPr>
      <w:r>
        <w:rPr>
          <w:b/>
          <w:bCs/>
          <w:lang w:bidi="he-IL"/>
        </w:rPr>
        <w:t xml:space="preserve">Because </w:t>
      </w:r>
      <w:r>
        <w:rPr>
          <w:lang w:bidi="he-IL"/>
        </w:rPr>
        <w:t xml:space="preserve">the </w:t>
      </w:r>
      <w:r>
        <w:rPr>
          <w:rFonts w:hint="cs"/>
          <w:rtl/>
          <w:lang w:bidi="he-IL"/>
        </w:rPr>
        <w:t>לוה</w:t>
      </w:r>
      <w:r>
        <w:rPr>
          <w:lang w:bidi="he-IL"/>
        </w:rPr>
        <w:t xml:space="preserve"> is considered </w:t>
      </w:r>
      <w:r>
        <w:rPr>
          <w:b/>
          <w:bCs/>
          <w:lang w:bidi="he-IL"/>
        </w:rPr>
        <w:t xml:space="preserve">a </w:t>
      </w:r>
      <w:r>
        <w:rPr>
          <w:rFonts w:hint="cs"/>
          <w:b/>
          <w:bCs/>
          <w:rtl/>
          <w:lang w:bidi="he-IL"/>
        </w:rPr>
        <w:t>משיב אבידה</w:t>
      </w:r>
      <w:r>
        <w:rPr>
          <w:b/>
          <w:bCs/>
          <w:lang w:bidi="he-IL"/>
        </w:rPr>
        <w:t xml:space="preserve"> </w:t>
      </w:r>
      <w:r>
        <w:rPr>
          <w:lang w:bidi="he-IL"/>
        </w:rPr>
        <w:t xml:space="preserve">since he has the </w:t>
      </w:r>
      <w:r>
        <w:rPr>
          <w:rFonts w:hint="cs"/>
          <w:b/>
          <w:bCs/>
          <w:rtl/>
          <w:lang w:bidi="he-IL"/>
        </w:rPr>
        <w:t>מגו</w:t>
      </w:r>
      <w:r>
        <w:rPr>
          <w:b/>
          <w:bCs/>
          <w:lang w:bidi="he-IL"/>
        </w:rPr>
        <w:t xml:space="preserve"> that he could have been </w:t>
      </w:r>
      <w:r>
        <w:rPr>
          <w:rFonts w:hint="cs"/>
          <w:b/>
          <w:bCs/>
          <w:rtl/>
          <w:lang w:bidi="he-IL"/>
        </w:rPr>
        <w:t>כופר הכל</w:t>
      </w:r>
      <w:r>
        <w:rPr>
          <w:b/>
          <w:bCs/>
          <w:lang w:bidi="he-IL"/>
        </w:rPr>
        <w:t xml:space="preserve">. </w:t>
      </w:r>
      <w:r w:rsidRPr="002678A1">
        <w:rPr>
          <w:sz w:val="24"/>
          <w:szCs w:val="24"/>
          <w:lang w:bidi="he-IL"/>
        </w:rPr>
        <w:t xml:space="preserve">This proves that a </w:t>
      </w:r>
      <w:r w:rsidRPr="002678A1">
        <w:rPr>
          <w:rFonts w:hint="cs"/>
          <w:sz w:val="24"/>
          <w:szCs w:val="24"/>
          <w:rtl/>
          <w:lang w:bidi="he-IL"/>
        </w:rPr>
        <w:t>כופר הכל</w:t>
      </w:r>
      <w:r w:rsidRPr="002678A1">
        <w:rPr>
          <w:sz w:val="24"/>
          <w:szCs w:val="24"/>
          <w:lang w:bidi="he-IL"/>
        </w:rPr>
        <w:t xml:space="preserve"> is </w:t>
      </w:r>
      <w:r w:rsidRPr="002678A1">
        <w:rPr>
          <w:rFonts w:hint="cs"/>
          <w:sz w:val="24"/>
          <w:szCs w:val="24"/>
          <w:rtl/>
          <w:lang w:bidi="he-IL"/>
        </w:rPr>
        <w:t>פטור</w:t>
      </w:r>
      <w:r w:rsidRPr="002678A1">
        <w:rPr>
          <w:sz w:val="24"/>
          <w:szCs w:val="24"/>
          <w:lang w:bidi="he-IL"/>
        </w:rPr>
        <w:t xml:space="preserve"> from a </w:t>
      </w:r>
      <w:r w:rsidRPr="002678A1">
        <w:rPr>
          <w:rFonts w:hint="cs"/>
          <w:sz w:val="24"/>
          <w:szCs w:val="24"/>
          <w:rtl/>
          <w:lang w:bidi="he-IL"/>
        </w:rPr>
        <w:t>שבועה</w:t>
      </w:r>
      <w:r w:rsidRPr="002678A1">
        <w:rPr>
          <w:sz w:val="24"/>
          <w:szCs w:val="24"/>
          <w:lang w:bidi="he-IL"/>
        </w:rPr>
        <w:t xml:space="preserve"> even if he </w:t>
      </w:r>
      <w:r w:rsidR="00A5276A">
        <w:rPr>
          <w:sz w:val="24"/>
          <w:szCs w:val="24"/>
          <w:lang w:bidi="he-IL"/>
        </w:rPr>
        <w:t>can be</w:t>
      </w:r>
      <w:r w:rsidRPr="002678A1">
        <w:rPr>
          <w:sz w:val="24"/>
          <w:szCs w:val="24"/>
          <w:lang w:bidi="he-IL"/>
        </w:rPr>
        <w:t xml:space="preserve"> </w:t>
      </w:r>
      <w:r w:rsidRPr="002678A1">
        <w:rPr>
          <w:rFonts w:hint="cs"/>
          <w:sz w:val="24"/>
          <w:szCs w:val="24"/>
          <w:rtl/>
          <w:lang w:bidi="he-IL"/>
        </w:rPr>
        <w:t>מעיז</w:t>
      </w:r>
      <w:r w:rsidRPr="002678A1">
        <w:rPr>
          <w:sz w:val="24"/>
          <w:szCs w:val="24"/>
          <w:lang w:bidi="he-IL"/>
        </w:rPr>
        <w:t xml:space="preserve">. If the ruling would be that a </w:t>
      </w:r>
      <w:r w:rsidRPr="002678A1">
        <w:rPr>
          <w:rFonts w:hint="cs"/>
          <w:sz w:val="24"/>
          <w:szCs w:val="24"/>
          <w:rtl/>
          <w:lang w:bidi="he-IL"/>
        </w:rPr>
        <w:t>כופר הכל</w:t>
      </w:r>
      <w:r w:rsidRPr="002678A1">
        <w:rPr>
          <w:sz w:val="24"/>
          <w:szCs w:val="24"/>
          <w:lang w:bidi="he-IL"/>
        </w:rPr>
        <w:t xml:space="preserve"> is </w:t>
      </w:r>
      <w:r w:rsidRPr="002678A1">
        <w:rPr>
          <w:rFonts w:hint="cs"/>
          <w:sz w:val="24"/>
          <w:szCs w:val="24"/>
          <w:rtl/>
          <w:lang w:bidi="he-IL"/>
        </w:rPr>
        <w:t>מחוייב שבועה</w:t>
      </w:r>
      <w:r w:rsidRPr="002678A1">
        <w:rPr>
          <w:sz w:val="24"/>
          <w:szCs w:val="24"/>
          <w:lang w:bidi="he-IL"/>
        </w:rPr>
        <w:t xml:space="preserve"> where he could be </w:t>
      </w:r>
      <w:r w:rsidRPr="002678A1">
        <w:rPr>
          <w:rFonts w:hint="cs"/>
          <w:sz w:val="24"/>
          <w:szCs w:val="24"/>
          <w:rtl/>
          <w:lang w:bidi="he-IL"/>
        </w:rPr>
        <w:t>מעיז</w:t>
      </w:r>
      <w:r w:rsidRPr="002678A1">
        <w:rPr>
          <w:sz w:val="24"/>
          <w:szCs w:val="24"/>
          <w:lang w:bidi="he-IL"/>
        </w:rPr>
        <w:t xml:space="preserve">; how can the </w:t>
      </w:r>
      <w:r w:rsidRPr="002678A1">
        <w:rPr>
          <w:rFonts w:hint="cs"/>
          <w:sz w:val="24"/>
          <w:szCs w:val="24"/>
          <w:rtl/>
          <w:lang w:bidi="he-IL"/>
        </w:rPr>
        <w:t>רבנן</w:t>
      </w:r>
      <w:r w:rsidRPr="002678A1">
        <w:rPr>
          <w:sz w:val="24"/>
          <w:szCs w:val="24"/>
          <w:lang w:bidi="he-IL"/>
        </w:rPr>
        <w:t xml:space="preserve"> maintain that a </w:t>
      </w:r>
      <w:r w:rsidRPr="002678A1">
        <w:rPr>
          <w:rFonts w:hint="cs"/>
          <w:sz w:val="24"/>
          <w:szCs w:val="24"/>
          <w:rtl/>
          <w:lang w:bidi="he-IL"/>
        </w:rPr>
        <w:t>מודה במקצת</w:t>
      </w:r>
      <w:r w:rsidRPr="002678A1">
        <w:rPr>
          <w:sz w:val="24"/>
          <w:szCs w:val="24"/>
          <w:lang w:bidi="he-IL"/>
        </w:rPr>
        <w:t xml:space="preserve"> against </w:t>
      </w:r>
      <w:r w:rsidRPr="002678A1">
        <w:rPr>
          <w:rFonts w:hint="cs"/>
          <w:sz w:val="24"/>
          <w:szCs w:val="24"/>
          <w:rtl/>
          <w:lang w:bidi="he-IL"/>
        </w:rPr>
        <w:t>בנו</w:t>
      </w:r>
      <w:r w:rsidRPr="002678A1">
        <w:rPr>
          <w:sz w:val="24"/>
          <w:szCs w:val="24"/>
          <w:lang w:bidi="he-IL"/>
        </w:rPr>
        <w:t xml:space="preserve"> is </w:t>
      </w:r>
      <w:r w:rsidRPr="002678A1">
        <w:rPr>
          <w:rFonts w:hint="cs"/>
          <w:sz w:val="24"/>
          <w:szCs w:val="24"/>
          <w:rtl/>
          <w:lang w:bidi="he-IL"/>
        </w:rPr>
        <w:t>פטור משבועה</w:t>
      </w:r>
      <w:r w:rsidRPr="002678A1">
        <w:rPr>
          <w:sz w:val="24"/>
          <w:szCs w:val="24"/>
          <w:lang w:bidi="he-IL"/>
        </w:rPr>
        <w:t xml:space="preserve"> for he could have been a </w:t>
      </w:r>
      <w:r w:rsidRPr="002678A1">
        <w:rPr>
          <w:rFonts w:hint="cs"/>
          <w:sz w:val="24"/>
          <w:szCs w:val="24"/>
          <w:rtl/>
          <w:lang w:bidi="he-IL"/>
        </w:rPr>
        <w:t>כופר הכל</w:t>
      </w:r>
      <w:r w:rsidRPr="002678A1">
        <w:rPr>
          <w:sz w:val="24"/>
          <w:szCs w:val="24"/>
          <w:lang w:bidi="he-IL"/>
        </w:rPr>
        <w:t xml:space="preserve">?! This </w:t>
      </w:r>
      <w:r w:rsidRPr="002678A1">
        <w:rPr>
          <w:rFonts w:hint="cs"/>
          <w:sz w:val="24"/>
          <w:szCs w:val="24"/>
          <w:rtl/>
          <w:lang w:bidi="he-IL"/>
        </w:rPr>
        <w:t>כופר הכל</w:t>
      </w:r>
      <w:r w:rsidRPr="002678A1">
        <w:rPr>
          <w:sz w:val="24"/>
          <w:szCs w:val="24"/>
          <w:lang w:bidi="he-IL"/>
        </w:rPr>
        <w:t xml:space="preserve"> is able to be </w:t>
      </w:r>
      <w:r w:rsidRPr="002678A1">
        <w:rPr>
          <w:rFonts w:hint="cs"/>
          <w:sz w:val="24"/>
          <w:szCs w:val="24"/>
          <w:rtl/>
          <w:lang w:bidi="he-IL"/>
        </w:rPr>
        <w:t>מעיז</w:t>
      </w:r>
      <w:r w:rsidRPr="002678A1">
        <w:rPr>
          <w:sz w:val="24"/>
          <w:szCs w:val="24"/>
          <w:lang w:bidi="he-IL"/>
        </w:rPr>
        <w:t xml:space="preserve"> according to the </w:t>
      </w:r>
      <w:r w:rsidRPr="002678A1">
        <w:rPr>
          <w:rFonts w:hint="cs"/>
          <w:sz w:val="24"/>
          <w:szCs w:val="24"/>
          <w:rtl/>
          <w:lang w:bidi="he-IL"/>
        </w:rPr>
        <w:t>רבנן</w:t>
      </w:r>
      <w:r w:rsidRPr="002678A1">
        <w:rPr>
          <w:sz w:val="24"/>
          <w:szCs w:val="24"/>
          <w:lang w:bidi="he-IL"/>
        </w:rPr>
        <w:t xml:space="preserve"> (that </w:t>
      </w:r>
      <w:r w:rsidRPr="002678A1">
        <w:rPr>
          <w:rFonts w:hint="cs"/>
          <w:sz w:val="24"/>
          <w:szCs w:val="24"/>
          <w:rtl/>
          <w:lang w:bidi="he-IL"/>
        </w:rPr>
        <w:t>בבנו מעיז ומעיז</w:t>
      </w:r>
      <w:r w:rsidRPr="002678A1">
        <w:rPr>
          <w:sz w:val="24"/>
          <w:szCs w:val="24"/>
          <w:lang w:bidi="he-IL"/>
        </w:rPr>
        <w:t>)</w:t>
      </w:r>
      <w:r w:rsidR="00EC00F3" w:rsidRPr="002678A1">
        <w:rPr>
          <w:sz w:val="24"/>
          <w:szCs w:val="24"/>
          <w:lang w:bidi="he-IL"/>
        </w:rPr>
        <w:t>;</w:t>
      </w:r>
      <w:r w:rsidRPr="002678A1">
        <w:rPr>
          <w:sz w:val="24"/>
          <w:szCs w:val="24"/>
          <w:lang w:bidi="he-IL"/>
        </w:rPr>
        <w:t xml:space="preserve"> he should therefore be obligated to swear even when he is a </w:t>
      </w:r>
      <w:r w:rsidRPr="002678A1">
        <w:rPr>
          <w:rFonts w:hint="cs"/>
          <w:sz w:val="24"/>
          <w:szCs w:val="24"/>
          <w:rtl/>
          <w:lang w:bidi="he-IL"/>
        </w:rPr>
        <w:t>כופר הכל</w:t>
      </w:r>
      <w:r w:rsidRPr="002678A1">
        <w:rPr>
          <w:sz w:val="24"/>
          <w:szCs w:val="24"/>
          <w:lang w:bidi="he-IL"/>
        </w:rPr>
        <w:t xml:space="preserve"> (according to this interpretation). There would obviously be no </w:t>
      </w:r>
      <w:r w:rsidRPr="002678A1">
        <w:rPr>
          <w:rFonts w:hint="cs"/>
          <w:sz w:val="24"/>
          <w:szCs w:val="24"/>
          <w:rtl/>
          <w:lang w:bidi="he-IL"/>
        </w:rPr>
        <w:t>מגו</w:t>
      </w:r>
      <w:r w:rsidRPr="002678A1">
        <w:rPr>
          <w:sz w:val="24"/>
          <w:szCs w:val="24"/>
          <w:lang w:bidi="he-IL"/>
        </w:rPr>
        <w:t xml:space="preserve"> to exempt the </w:t>
      </w:r>
      <w:r w:rsidRPr="002678A1">
        <w:rPr>
          <w:rFonts w:hint="cs"/>
          <w:sz w:val="24"/>
          <w:szCs w:val="24"/>
          <w:rtl/>
          <w:lang w:bidi="he-IL"/>
        </w:rPr>
        <w:t>מודה במקצת</w:t>
      </w:r>
      <w:r w:rsidRPr="002678A1">
        <w:rPr>
          <w:sz w:val="24"/>
          <w:szCs w:val="24"/>
          <w:lang w:bidi="he-IL"/>
        </w:rPr>
        <w:t xml:space="preserve"> by </w:t>
      </w:r>
      <w:r w:rsidRPr="002678A1">
        <w:rPr>
          <w:rFonts w:hint="cs"/>
          <w:sz w:val="24"/>
          <w:szCs w:val="24"/>
          <w:rtl/>
          <w:lang w:bidi="he-IL"/>
        </w:rPr>
        <w:t>בנו</w:t>
      </w:r>
      <w:r w:rsidRPr="002678A1">
        <w:rPr>
          <w:sz w:val="24"/>
          <w:szCs w:val="24"/>
          <w:lang w:bidi="he-IL"/>
        </w:rPr>
        <w:t xml:space="preserve">. Therefore we must conclude that a </w:t>
      </w:r>
      <w:r w:rsidRPr="002678A1">
        <w:rPr>
          <w:rFonts w:hint="cs"/>
          <w:sz w:val="24"/>
          <w:szCs w:val="24"/>
          <w:rtl/>
          <w:lang w:bidi="he-IL"/>
        </w:rPr>
        <w:t>כופר הכל</w:t>
      </w:r>
      <w:r w:rsidRPr="002678A1">
        <w:rPr>
          <w:sz w:val="24"/>
          <w:szCs w:val="24"/>
          <w:lang w:bidi="he-IL"/>
        </w:rPr>
        <w:t xml:space="preserve"> is always </w:t>
      </w:r>
      <w:r w:rsidRPr="002678A1">
        <w:rPr>
          <w:rFonts w:hint="cs"/>
          <w:sz w:val="24"/>
          <w:szCs w:val="24"/>
          <w:rtl/>
          <w:lang w:bidi="he-IL"/>
        </w:rPr>
        <w:t>פטור</w:t>
      </w:r>
      <w:r w:rsidRPr="002678A1">
        <w:rPr>
          <w:sz w:val="24"/>
          <w:szCs w:val="24"/>
          <w:lang w:bidi="he-IL"/>
        </w:rPr>
        <w:t xml:space="preserve"> from a </w:t>
      </w:r>
      <w:r w:rsidRPr="002678A1">
        <w:rPr>
          <w:rFonts w:hint="cs"/>
          <w:sz w:val="24"/>
          <w:szCs w:val="24"/>
          <w:rtl/>
          <w:lang w:bidi="he-IL"/>
        </w:rPr>
        <w:t>שבועה</w:t>
      </w:r>
      <w:r w:rsidRPr="002678A1">
        <w:rPr>
          <w:sz w:val="24"/>
          <w:szCs w:val="24"/>
          <w:lang w:bidi="he-IL"/>
        </w:rPr>
        <w:t xml:space="preserve">, regardless whether he can be </w:t>
      </w:r>
      <w:r w:rsidRPr="002678A1">
        <w:rPr>
          <w:rFonts w:hint="cs"/>
          <w:sz w:val="24"/>
          <w:szCs w:val="24"/>
          <w:rtl/>
          <w:lang w:bidi="he-IL"/>
        </w:rPr>
        <w:t>מעיז</w:t>
      </w:r>
      <w:r w:rsidRPr="002678A1">
        <w:rPr>
          <w:sz w:val="24"/>
          <w:szCs w:val="24"/>
          <w:lang w:bidi="he-IL"/>
        </w:rPr>
        <w:t xml:space="preserve"> or not.</w:t>
      </w:r>
    </w:p>
    <w:p w:rsidR="004E259B" w:rsidRPr="002678A1" w:rsidRDefault="004E259B" w:rsidP="00EE6A95">
      <w:pPr>
        <w:spacing w:line="276" w:lineRule="auto"/>
        <w:jc w:val="both"/>
        <w:rPr>
          <w:sz w:val="24"/>
          <w:szCs w:val="24"/>
          <w:lang w:bidi="he-IL"/>
        </w:rPr>
      </w:pPr>
    </w:p>
    <w:p w:rsidR="004E259B" w:rsidRPr="002678A1" w:rsidRDefault="004E259B" w:rsidP="00EE6A95">
      <w:pPr>
        <w:spacing w:line="276" w:lineRule="auto"/>
        <w:jc w:val="both"/>
        <w:rPr>
          <w:sz w:val="24"/>
          <w:szCs w:val="24"/>
          <w:lang w:bidi="he-IL"/>
        </w:rPr>
      </w:pPr>
      <w:r w:rsidRPr="002678A1">
        <w:rPr>
          <w:sz w:val="24"/>
          <w:szCs w:val="24"/>
          <w:lang w:bidi="he-IL"/>
        </w:rPr>
        <w:t xml:space="preserve">Following this conclusion, </w:t>
      </w:r>
      <w:r w:rsidRPr="002678A1">
        <w:rPr>
          <w:rFonts w:hint="cs"/>
          <w:sz w:val="24"/>
          <w:szCs w:val="24"/>
          <w:rtl/>
          <w:lang w:bidi="he-IL"/>
        </w:rPr>
        <w:t>תוספות</w:t>
      </w:r>
      <w:r w:rsidRPr="002678A1">
        <w:rPr>
          <w:sz w:val="24"/>
          <w:szCs w:val="24"/>
          <w:lang w:bidi="he-IL"/>
        </w:rPr>
        <w:t xml:space="preserve"> deals with the obvious question:</w:t>
      </w:r>
    </w:p>
    <w:p w:rsidR="004E259B" w:rsidRPr="000E1985" w:rsidRDefault="004E259B" w:rsidP="000E1985">
      <w:pPr>
        <w:bidi/>
        <w:spacing w:line="276" w:lineRule="auto"/>
        <w:jc w:val="both"/>
        <w:rPr>
          <w:rFonts w:ascii="David" w:hAnsi="David" w:cs="David"/>
          <w:b/>
          <w:bCs/>
          <w:rtl/>
          <w:lang w:bidi="he-IL"/>
        </w:rPr>
      </w:pPr>
      <w:r w:rsidRPr="000E1985">
        <w:rPr>
          <w:rFonts w:ascii="David" w:hAnsi="David" w:cs="David"/>
          <w:lang w:bidi="he-IL"/>
        </w:rPr>
        <w:t xml:space="preserve"> </w:t>
      </w:r>
      <w:r w:rsidRPr="000E1985">
        <w:rPr>
          <w:rFonts w:ascii="David" w:hAnsi="David" w:cs="David"/>
          <w:b/>
          <w:bCs/>
          <w:rtl/>
          <w:lang w:bidi="he-IL"/>
        </w:rPr>
        <w:t xml:space="preserve">ואם תאמר ומנלן דכופר הכל פטור </w:t>
      </w:r>
      <w:r w:rsidR="000E1985">
        <w:rPr>
          <w:rFonts w:ascii="David" w:hAnsi="David" w:cs="David"/>
          <w:b/>
          <w:bCs/>
          <w:lang w:bidi="he-IL"/>
        </w:rPr>
        <w:t>-</w:t>
      </w:r>
    </w:p>
    <w:p w:rsidR="004E259B" w:rsidRPr="002678A1" w:rsidRDefault="004E259B" w:rsidP="00EE6A95">
      <w:pPr>
        <w:spacing w:line="276" w:lineRule="auto"/>
        <w:jc w:val="both"/>
        <w:rPr>
          <w:sz w:val="24"/>
          <w:szCs w:val="24"/>
          <w:lang w:bidi="he-IL"/>
        </w:rPr>
      </w:pPr>
      <w:r>
        <w:rPr>
          <w:b/>
          <w:bCs/>
          <w:lang w:bidi="he-IL"/>
        </w:rPr>
        <w:t>And if you will ask; how</w:t>
      </w:r>
      <w:r w:rsidRPr="004E259B">
        <w:rPr>
          <w:lang w:bidi="he-IL"/>
        </w:rPr>
        <w:t xml:space="preserve"> </w:t>
      </w:r>
      <w:r>
        <w:rPr>
          <w:lang w:bidi="he-IL"/>
        </w:rPr>
        <w:t>indeed</w:t>
      </w:r>
      <w:r>
        <w:rPr>
          <w:b/>
          <w:bCs/>
          <w:lang w:bidi="he-IL"/>
        </w:rPr>
        <w:t xml:space="preserve"> do we derive that a </w:t>
      </w:r>
      <w:r>
        <w:rPr>
          <w:rFonts w:hint="cs"/>
          <w:b/>
          <w:bCs/>
          <w:rtl/>
          <w:lang w:bidi="he-IL"/>
        </w:rPr>
        <w:t>כופר הכל</w:t>
      </w:r>
      <w:r>
        <w:rPr>
          <w:b/>
          <w:bCs/>
          <w:lang w:bidi="he-IL"/>
        </w:rPr>
        <w:t xml:space="preserve"> is </w:t>
      </w:r>
      <w:r>
        <w:rPr>
          <w:rFonts w:hint="cs"/>
          <w:b/>
          <w:bCs/>
          <w:rtl/>
          <w:lang w:bidi="he-IL"/>
        </w:rPr>
        <w:t>פטור</w:t>
      </w:r>
      <w:r>
        <w:rPr>
          <w:b/>
          <w:bCs/>
          <w:lang w:bidi="he-IL"/>
        </w:rPr>
        <w:t xml:space="preserve"> </w:t>
      </w:r>
      <w:r w:rsidRPr="002678A1">
        <w:rPr>
          <w:sz w:val="24"/>
          <w:szCs w:val="24"/>
          <w:lang w:bidi="he-IL"/>
        </w:rPr>
        <w:t xml:space="preserve">from a </w:t>
      </w:r>
      <w:r w:rsidRPr="002678A1">
        <w:rPr>
          <w:rFonts w:hint="cs"/>
          <w:sz w:val="24"/>
          <w:szCs w:val="24"/>
          <w:rtl/>
          <w:lang w:bidi="he-IL"/>
        </w:rPr>
        <w:t>שבועה</w:t>
      </w:r>
      <w:r w:rsidRPr="002678A1">
        <w:rPr>
          <w:sz w:val="24"/>
          <w:szCs w:val="24"/>
          <w:lang w:bidi="he-IL"/>
        </w:rPr>
        <w:t xml:space="preserve">. We have rejected the previous proposition that a </w:t>
      </w:r>
      <w:r w:rsidRPr="002678A1">
        <w:rPr>
          <w:rFonts w:hint="cs"/>
          <w:sz w:val="24"/>
          <w:szCs w:val="24"/>
          <w:rtl/>
          <w:lang w:bidi="he-IL"/>
        </w:rPr>
        <w:t>כופר הכל</w:t>
      </w:r>
      <w:r w:rsidRPr="002678A1">
        <w:rPr>
          <w:sz w:val="24"/>
          <w:szCs w:val="24"/>
          <w:lang w:bidi="he-IL"/>
        </w:rPr>
        <w:t xml:space="preserve"> is </w:t>
      </w:r>
      <w:r w:rsidRPr="002678A1">
        <w:rPr>
          <w:rFonts w:hint="cs"/>
          <w:sz w:val="24"/>
          <w:szCs w:val="24"/>
          <w:rtl/>
          <w:lang w:bidi="he-IL"/>
        </w:rPr>
        <w:t>פטור</w:t>
      </w:r>
      <w:r w:rsidRPr="002678A1">
        <w:rPr>
          <w:sz w:val="24"/>
          <w:szCs w:val="24"/>
          <w:lang w:bidi="he-IL"/>
        </w:rPr>
        <w:t xml:space="preserve"> since </w:t>
      </w:r>
      <w:r w:rsidRPr="002678A1">
        <w:rPr>
          <w:rFonts w:hint="cs"/>
          <w:sz w:val="24"/>
          <w:szCs w:val="24"/>
          <w:rtl/>
          <w:lang w:bidi="he-IL"/>
        </w:rPr>
        <w:t>אא"מ</w:t>
      </w:r>
      <w:r w:rsidRPr="002678A1">
        <w:rPr>
          <w:sz w:val="24"/>
          <w:szCs w:val="24"/>
          <w:lang w:bidi="he-IL"/>
        </w:rPr>
        <w:t xml:space="preserve">; what then is the reason that every </w:t>
      </w:r>
      <w:r w:rsidRPr="002678A1">
        <w:rPr>
          <w:rFonts w:hint="cs"/>
          <w:sz w:val="24"/>
          <w:szCs w:val="24"/>
          <w:rtl/>
          <w:lang w:bidi="he-IL"/>
        </w:rPr>
        <w:t>כופר הכל</w:t>
      </w:r>
      <w:r w:rsidRPr="002678A1">
        <w:rPr>
          <w:sz w:val="24"/>
          <w:szCs w:val="24"/>
          <w:lang w:bidi="he-IL"/>
        </w:rPr>
        <w:t xml:space="preserve"> is </w:t>
      </w:r>
      <w:r w:rsidRPr="002678A1">
        <w:rPr>
          <w:rFonts w:hint="cs"/>
          <w:sz w:val="24"/>
          <w:szCs w:val="24"/>
          <w:rtl/>
          <w:lang w:bidi="he-IL"/>
        </w:rPr>
        <w:t>פטור משבועה</w:t>
      </w:r>
      <w:r w:rsidRPr="002678A1">
        <w:rPr>
          <w:sz w:val="24"/>
          <w:szCs w:val="24"/>
          <w:lang w:bidi="he-IL"/>
        </w:rPr>
        <w:t>?!</w:t>
      </w:r>
      <w:r w:rsidR="00A22DFA">
        <w:rPr>
          <w:rStyle w:val="FootnoteReference"/>
          <w:sz w:val="24"/>
          <w:szCs w:val="24"/>
          <w:lang w:bidi="he-IL"/>
        </w:rPr>
        <w:footnoteReference w:id="9"/>
      </w:r>
    </w:p>
    <w:p w:rsidR="004E259B" w:rsidRPr="002678A1" w:rsidRDefault="004E259B" w:rsidP="00EE6A95">
      <w:pPr>
        <w:spacing w:line="276" w:lineRule="auto"/>
        <w:jc w:val="both"/>
        <w:rPr>
          <w:sz w:val="24"/>
          <w:szCs w:val="24"/>
          <w:lang w:bidi="he-IL"/>
        </w:rPr>
      </w:pPr>
    </w:p>
    <w:p w:rsidR="004E259B" w:rsidRPr="002678A1" w:rsidRDefault="004E259B" w:rsidP="00EE6A95">
      <w:pPr>
        <w:spacing w:line="276" w:lineRule="auto"/>
        <w:jc w:val="both"/>
        <w:rPr>
          <w:sz w:val="24"/>
          <w:szCs w:val="24"/>
          <w:lang w:bidi="he-IL"/>
        </w:rPr>
      </w:pPr>
      <w:r w:rsidRPr="002678A1">
        <w:rPr>
          <w:rFonts w:hint="cs"/>
          <w:sz w:val="24"/>
          <w:szCs w:val="24"/>
          <w:rtl/>
          <w:lang w:bidi="he-IL"/>
        </w:rPr>
        <w:t>תוספות</w:t>
      </w:r>
      <w:r w:rsidRPr="002678A1">
        <w:rPr>
          <w:sz w:val="24"/>
          <w:szCs w:val="24"/>
          <w:lang w:bidi="he-IL"/>
        </w:rPr>
        <w:t xml:space="preserve"> anticipates a possible solution, but rejects it:</w:t>
      </w:r>
    </w:p>
    <w:p w:rsidR="004E259B" w:rsidRPr="000E1985" w:rsidRDefault="004E259B" w:rsidP="00575856">
      <w:pPr>
        <w:widowControl w:val="0"/>
        <w:bidi/>
        <w:spacing w:line="276" w:lineRule="auto"/>
        <w:jc w:val="both"/>
        <w:rPr>
          <w:rFonts w:ascii="David" w:hAnsi="David" w:cs="David"/>
          <w:b/>
          <w:bCs/>
          <w:rtl/>
          <w:lang w:bidi="he-IL"/>
        </w:rPr>
      </w:pPr>
      <w:r w:rsidRPr="000E1985">
        <w:rPr>
          <w:rFonts w:ascii="David" w:hAnsi="David" w:cs="David"/>
          <w:b/>
          <w:bCs/>
          <w:rtl/>
          <w:lang w:bidi="he-IL"/>
        </w:rPr>
        <w:t>וליכא למימר מדאיצטרך קרא לחייב שבועה בעד אחד</w:t>
      </w:r>
      <w:r w:rsidR="00575856">
        <w:rPr>
          <w:rStyle w:val="FootnoteReference"/>
          <w:rFonts w:ascii="David" w:hAnsi="David" w:cs="David"/>
          <w:b/>
          <w:bCs/>
          <w:rtl/>
          <w:lang w:bidi="he-IL"/>
        </w:rPr>
        <w:footnoteReference w:id="10"/>
      </w:r>
      <w:r w:rsidRPr="000E1985">
        <w:rPr>
          <w:rFonts w:ascii="David" w:hAnsi="David" w:cs="David"/>
          <w:b/>
          <w:bCs/>
          <w:rtl/>
          <w:lang w:bidi="he-IL"/>
        </w:rPr>
        <w:t xml:space="preserve"> מכלל דכופר הכל פטור </w:t>
      </w:r>
      <w:r w:rsidR="000E1985">
        <w:rPr>
          <w:rFonts w:ascii="David" w:hAnsi="David" w:cs="David"/>
          <w:b/>
          <w:bCs/>
          <w:lang w:bidi="he-IL"/>
        </w:rPr>
        <w:t>-</w:t>
      </w:r>
    </w:p>
    <w:p w:rsidR="00EB3096" w:rsidRPr="002678A1" w:rsidRDefault="004E259B" w:rsidP="00575856">
      <w:pPr>
        <w:widowControl w:val="0"/>
        <w:spacing w:line="276" w:lineRule="auto"/>
        <w:jc w:val="both"/>
        <w:rPr>
          <w:sz w:val="24"/>
          <w:szCs w:val="24"/>
          <w:lang w:bidi="he-IL"/>
        </w:rPr>
      </w:pPr>
      <w:r>
        <w:rPr>
          <w:b/>
          <w:bCs/>
          <w:lang w:bidi="he-IL"/>
        </w:rPr>
        <w:lastRenderedPageBreak/>
        <w:t xml:space="preserve">And one cannot say that since a </w:t>
      </w:r>
      <w:r>
        <w:rPr>
          <w:rFonts w:hint="cs"/>
          <w:b/>
          <w:bCs/>
          <w:rtl/>
          <w:lang w:bidi="he-IL"/>
        </w:rPr>
        <w:t>פסוק</w:t>
      </w:r>
      <w:r>
        <w:rPr>
          <w:b/>
          <w:bCs/>
          <w:lang w:bidi="he-IL"/>
        </w:rPr>
        <w:t xml:space="preserve"> is required </w:t>
      </w:r>
      <w:r>
        <w:rPr>
          <w:lang w:bidi="he-IL"/>
        </w:rPr>
        <w:t xml:space="preserve">to teach </w:t>
      </w:r>
      <w:r>
        <w:rPr>
          <w:b/>
          <w:bCs/>
          <w:lang w:bidi="he-IL"/>
        </w:rPr>
        <w:t xml:space="preserve">that a single witness obligates </w:t>
      </w:r>
      <w:r>
        <w:rPr>
          <w:lang w:bidi="he-IL"/>
        </w:rPr>
        <w:t xml:space="preserve">the opposing litigant </w:t>
      </w:r>
      <w:r>
        <w:rPr>
          <w:b/>
          <w:bCs/>
          <w:lang w:bidi="he-IL"/>
        </w:rPr>
        <w:t>to swear</w:t>
      </w:r>
      <w:r w:rsidR="00F00840">
        <w:rPr>
          <w:b/>
          <w:bCs/>
          <w:lang w:bidi="he-IL"/>
        </w:rPr>
        <w:t>,</w:t>
      </w:r>
      <w:r>
        <w:rPr>
          <w:b/>
          <w:bCs/>
          <w:lang w:bidi="he-IL"/>
        </w:rPr>
        <w:t xml:space="preserve"> </w:t>
      </w:r>
      <w:r>
        <w:rPr>
          <w:lang w:bidi="he-IL"/>
        </w:rPr>
        <w:t xml:space="preserve">this implies that this litigant </w:t>
      </w:r>
      <w:r>
        <w:rPr>
          <w:b/>
          <w:bCs/>
          <w:lang w:bidi="he-IL"/>
        </w:rPr>
        <w:t xml:space="preserve">who is a </w:t>
      </w:r>
      <w:r>
        <w:rPr>
          <w:rFonts w:hint="cs"/>
          <w:b/>
          <w:bCs/>
          <w:rtl/>
          <w:lang w:bidi="he-IL"/>
        </w:rPr>
        <w:t>כופר הכל</w:t>
      </w:r>
      <w:r>
        <w:rPr>
          <w:b/>
          <w:bCs/>
          <w:lang w:bidi="he-IL"/>
        </w:rPr>
        <w:t xml:space="preserve"> is exempt </w:t>
      </w:r>
      <w:r w:rsidRPr="002678A1">
        <w:rPr>
          <w:sz w:val="24"/>
          <w:szCs w:val="24"/>
          <w:lang w:bidi="he-IL"/>
        </w:rPr>
        <w:t xml:space="preserve">from taking an oath. If a </w:t>
      </w:r>
      <w:r w:rsidRPr="002678A1">
        <w:rPr>
          <w:rFonts w:hint="cs"/>
          <w:sz w:val="24"/>
          <w:szCs w:val="24"/>
          <w:rtl/>
          <w:lang w:bidi="he-IL"/>
        </w:rPr>
        <w:t>כופר הכל</w:t>
      </w:r>
      <w:r w:rsidRPr="002678A1">
        <w:rPr>
          <w:sz w:val="24"/>
          <w:szCs w:val="24"/>
          <w:lang w:bidi="he-IL"/>
        </w:rPr>
        <w:t xml:space="preserve"> is </w:t>
      </w:r>
      <w:r w:rsidRPr="002678A1">
        <w:rPr>
          <w:rFonts w:hint="cs"/>
          <w:sz w:val="24"/>
          <w:szCs w:val="24"/>
          <w:rtl/>
          <w:lang w:bidi="he-IL"/>
        </w:rPr>
        <w:t>חייב</w:t>
      </w:r>
      <w:r w:rsidRPr="002678A1">
        <w:rPr>
          <w:sz w:val="24"/>
          <w:szCs w:val="24"/>
          <w:lang w:bidi="he-IL"/>
        </w:rPr>
        <w:t xml:space="preserve"> a </w:t>
      </w:r>
      <w:r w:rsidRPr="002678A1">
        <w:rPr>
          <w:rFonts w:hint="cs"/>
          <w:sz w:val="24"/>
          <w:szCs w:val="24"/>
          <w:rtl/>
          <w:lang w:bidi="he-IL"/>
        </w:rPr>
        <w:t>שבועה</w:t>
      </w:r>
      <w:r w:rsidRPr="002678A1">
        <w:rPr>
          <w:sz w:val="24"/>
          <w:szCs w:val="24"/>
          <w:lang w:bidi="he-IL"/>
        </w:rPr>
        <w:t xml:space="preserve">, then why is there a necessity for the </w:t>
      </w:r>
      <w:r w:rsidRPr="002678A1">
        <w:rPr>
          <w:rFonts w:hint="cs"/>
          <w:sz w:val="24"/>
          <w:szCs w:val="24"/>
          <w:rtl/>
          <w:lang w:bidi="he-IL"/>
        </w:rPr>
        <w:t>תורה</w:t>
      </w:r>
      <w:r w:rsidRPr="002678A1">
        <w:rPr>
          <w:sz w:val="24"/>
          <w:szCs w:val="24"/>
          <w:lang w:bidi="he-IL"/>
        </w:rPr>
        <w:t xml:space="preserve"> to teach that a </w:t>
      </w:r>
      <w:r w:rsidRPr="002678A1">
        <w:rPr>
          <w:rFonts w:hint="cs"/>
          <w:sz w:val="24"/>
          <w:szCs w:val="24"/>
          <w:rtl/>
          <w:lang w:bidi="he-IL"/>
        </w:rPr>
        <w:t>ע"א</w:t>
      </w:r>
      <w:r w:rsidRPr="002678A1">
        <w:rPr>
          <w:sz w:val="24"/>
          <w:szCs w:val="24"/>
          <w:lang w:bidi="he-IL"/>
        </w:rPr>
        <w:t xml:space="preserve"> is </w:t>
      </w:r>
      <w:r w:rsidRPr="002678A1">
        <w:rPr>
          <w:rFonts w:hint="cs"/>
          <w:sz w:val="24"/>
          <w:szCs w:val="24"/>
          <w:rtl/>
          <w:lang w:bidi="he-IL"/>
        </w:rPr>
        <w:t>מחייב</w:t>
      </w:r>
      <w:r w:rsidRPr="002678A1">
        <w:rPr>
          <w:sz w:val="24"/>
          <w:szCs w:val="24"/>
          <w:lang w:bidi="he-IL"/>
        </w:rPr>
        <w:t xml:space="preserve"> a </w:t>
      </w:r>
      <w:r w:rsidRPr="002678A1">
        <w:rPr>
          <w:rFonts w:hint="cs"/>
          <w:sz w:val="24"/>
          <w:szCs w:val="24"/>
          <w:rtl/>
          <w:lang w:bidi="he-IL"/>
        </w:rPr>
        <w:t>שבועה</w:t>
      </w:r>
      <w:r w:rsidR="00EB3096" w:rsidRPr="002678A1">
        <w:rPr>
          <w:sz w:val="24"/>
          <w:szCs w:val="24"/>
          <w:lang w:bidi="he-IL"/>
        </w:rPr>
        <w:t xml:space="preserve">, the </w:t>
      </w:r>
      <w:r w:rsidR="00EB3096" w:rsidRPr="002678A1">
        <w:rPr>
          <w:rFonts w:hint="cs"/>
          <w:sz w:val="24"/>
          <w:szCs w:val="24"/>
          <w:rtl/>
          <w:lang w:bidi="he-IL"/>
        </w:rPr>
        <w:t>כופר הכל</w:t>
      </w:r>
      <w:r w:rsidR="00EB3096" w:rsidRPr="002678A1">
        <w:rPr>
          <w:sz w:val="24"/>
          <w:szCs w:val="24"/>
          <w:lang w:bidi="he-IL"/>
        </w:rPr>
        <w:t xml:space="preserve"> is required to swear (even) without the </w:t>
      </w:r>
      <w:r w:rsidR="00EB3096" w:rsidRPr="002678A1">
        <w:rPr>
          <w:rFonts w:hint="cs"/>
          <w:sz w:val="24"/>
          <w:szCs w:val="24"/>
          <w:rtl/>
          <w:lang w:bidi="he-IL"/>
        </w:rPr>
        <w:t>ע"א</w:t>
      </w:r>
      <w:r w:rsidR="00EB3096" w:rsidRPr="002678A1">
        <w:rPr>
          <w:sz w:val="24"/>
          <w:szCs w:val="24"/>
          <w:lang w:bidi="he-IL"/>
        </w:rPr>
        <w:t>.</w:t>
      </w:r>
      <w:r w:rsidRPr="002678A1">
        <w:rPr>
          <w:sz w:val="24"/>
          <w:szCs w:val="24"/>
          <w:lang w:bidi="he-IL"/>
        </w:rPr>
        <w:t xml:space="preserve"> </w:t>
      </w:r>
      <w:r w:rsidR="00EB3096" w:rsidRPr="002678A1">
        <w:rPr>
          <w:sz w:val="24"/>
          <w:szCs w:val="24"/>
          <w:lang w:bidi="he-IL"/>
        </w:rPr>
        <w:t xml:space="preserve">This seemingly answers </w:t>
      </w:r>
      <w:r w:rsidR="00EB3096" w:rsidRPr="002678A1">
        <w:rPr>
          <w:rFonts w:hint="cs"/>
          <w:sz w:val="24"/>
          <w:szCs w:val="24"/>
          <w:rtl/>
          <w:lang w:bidi="he-IL"/>
        </w:rPr>
        <w:t>תוספות</w:t>
      </w:r>
      <w:r w:rsidR="00EB3096" w:rsidRPr="002678A1">
        <w:rPr>
          <w:sz w:val="24"/>
          <w:szCs w:val="24"/>
          <w:lang w:bidi="he-IL"/>
        </w:rPr>
        <w:t xml:space="preserve"> question. We derive that a </w:t>
      </w:r>
      <w:r w:rsidR="00EB3096" w:rsidRPr="002678A1">
        <w:rPr>
          <w:rFonts w:hint="cs"/>
          <w:sz w:val="24"/>
          <w:szCs w:val="24"/>
          <w:rtl/>
          <w:lang w:bidi="he-IL"/>
        </w:rPr>
        <w:t>כופר הכל</w:t>
      </w:r>
      <w:r w:rsidR="00EB3096" w:rsidRPr="002678A1">
        <w:rPr>
          <w:sz w:val="24"/>
          <w:szCs w:val="24"/>
          <w:lang w:bidi="he-IL"/>
        </w:rPr>
        <w:t xml:space="preserve"> is </w:t>
      </w:r>
      <w:r w:rsidR="00EB3096" w:rsidRPr="002678A1">
        <w:rPr>
          <w:rFonts w:hint="cs"/>
          <w:sz w:val="24"/>
          <w:szCs w:val="24"/>
          <w:rtl/>
          <w:lang w:bidi="he-IL"/>
        </w:rPr>
        <w:t>פטור משב</w:t>
      </w:r>
      <w:r w:rsidR="000E1985">
        <w:rPr>
          <w:rFonts w:hint="cs"/>
          <w:sz w:val="24"/>
          <w:szCs w:val="24"/>
          <w:rtl/>
          <w:lang w:bidi="he-IL"/>
        </w:rPr>
        <w:t>ו</w:t>
      </w:r>
      <w:r w:rsidR="00EB3096" w:rsidRPr="002678A1">
        <w:rPr>
          <w:rFonts w:hint="cs"/>
          <w:sz w:val="24"/>
          <w:szCs w:val="24"/>
          <w:rtl/>
          <w:lang w:bidi="he-IL"/>
        </w:rPr>
        <w:t>עה</w:t>
      </w:r>
      <w:r w:rsidR="00EB3096" w:rsidRPr="002678A1">
        <w:rPr>
          <w:sz w:val="24"/>
          <w:szCs w:val="24"/>
          <w:lang w:bidi="he-IL"/>
        </w:rPr>
        <w:t xml:space="preserve"> from the </w:t>
      </w:r>
      <w:r w:rsidR="00EB3096" w:rsidRPr="002678A1">
        <w:rPr>
          <w:rFonts w:hint="cs"/>
          <w:sz w:val="24"/>
          <w:szCs w:val="24"/>
          <w:rtl/>
          <w:lang w:bidi="he-IL"/>
        </w:rPr>
        <w:t>חיוב שבועה</w:t>
      </w:r>
      <w:r w:rsidR="00EB3096" w:rsidRPr="002678A1">
        <w:rPr>
          <w:sz w:val="24"/>
          <w:szCs w:val="24"/>
          <w:lang w:bidi="he-IL"/>
        </w:rPr>
        <w:t xml:space="preserve"> of an </w:t>
      </w:r>
      <w:r w:rsidR="00EB3096" w:rsidRPr="002678A1">
        <w:rPr>
          <w:rFonts w:hint="cs"/>
          <w:sz w:val="24"/>
          <w:szCs w:val="24"/>
          <w:rtl/>
          <w:lang w:bidi="he-IL"/>
        </w:rPr>
        <w:t>ע"א</w:t>
      </w:r>
      <w:r w:rsidR="00EB3096" w:rsidRPr="002678A1">
        <w:rPr>
          <w:sz w:val="24"/>
          <w:szCs w:val="24"/>
          <w:lang w:bidi="he-IL"/>
        </w:rPr>
        <w:t xml:space="preserve">. </w:t>
      </w:r>
    </w:p>
    <w:p w:rsidR="00EB3096" w:rsidRPr="002678A1" w:rsidRDefault="00EB3096" w:rsidP="00EE6A95">
      <w:pPr>
        <w:spacing w:line="276" w:lineRule="auto"/>
        <w:jc w:val="both"/>
        <w:rPr>
          <w:sz w:val="24"/>
          <w:szCs w:val="24"/>
          <w:lang w:bidi="he-IL"/>
        </w:rPr>
      </w:pPr>
    </w:p>
    <w:p w:rsidR="004E259B" w:rsidRPr="002678A1" w:rsidRDefault="00EB3096" w:rsidP="00EE6A95">
      <w:pPr>
        <w:spacing w:line="276" w:lineRule="auto"/>
        <w:jc w:val="both"/>
        <w:rPr>
          <w:sz w:val="24"/>
          <w:szCs w:val="24"/>
          <w:lang w:bidi="he-IL"/>
        </w:rPr>
      </w:pPr>
      <w:r w:rsidRPr="002678A1">
        <w:rPr>
          <w:sz w:val="24"/>
          <w:szCs w:val="24"/>
          <w:lang w:bidi="he-IL"/>
        </w:rPr>
        <w:t xml:space="preserve">However </w:t>
      </w:r>
      <w:r w:rsidRPr="002678A1">
        <w:rPr>
          <w:rFonts w:hint="cs"/>
          <w:sz w:val="24"/>
          <w:szCs w:val="24"/>
          <w:rtl/>
          <w:lang w:bidi="he-IL"/>
        </w:rPr>
        <w:t>תוספות</w:t>
      </w:r>
      <w:r w:rsidRPr="002678A1">
        <w:rPr>
          <w:sz w:val="24"/>
          <w:szCs w:val="24"/>
          <w:lang w:bidi="he-IL"/>
        </w:rPr>
        <w:t xml:space="preserve"> rejects this solution. It is possible that a </w:t>
      </w:r>
      <w:r w:rsidRPr="002678A1">
        <w:rPr>
          <w:rFonts w:hint="cs"/>
          <w:sz w:val="24"/>
          <w:szCs w:val="24"/>
          <w:rtl/>
          <w:lang w:bidi="he-IL"/>
        </w:rPr>
        <w:t>כופר הכל</w:t>
      </w:r>
      <w:r w:rsidRPr="002678A1">
        <w:rPr>
          <w:sz w:val="24"/>
          <w:szCs w:val="24"/>
          <w:lang w:bidi="he-IL"/>
        </w:rPr>
        <w:t xml:space="preserve"> is </w:t>
      </w:r>
      <w:r w:rsidRPr="002678A1">
        <w:rPr>
          <w:rFonts w:hint="cs"/>
          <w:sz w:val="24"/>
          <w:szCs w:val="24"/>
          <w:rtl/>
          <w:lang w:bidi="he-IL"/>
        </w:rPr>
        <w:t>מחוייב</w:t>
      </w:r>
      <w:r w:rsidRPr="002678A1">
        <w:rPr>
          <w:sz w:val="24"/>
          <w:szCs w:val="24"/>
          <w:lang w:bidi="he-IL"/>
        </w:rPr>
        <w:t xml:space="preserve"> a </w:t>
      </w:r>
      <w:r w:rsidRPr="002678A1">
        <w:rPr>
          <w:rFonts w:hint="cs"/>
          <w:sz w:val="24"/>
          <w:szCs w:val="24"/>
          <w:rtl/>
          <w:lang w:bidi="he-IL"/>
        </w:rPr>
        <w:t>שבועה</w:t>
      </w:r>
      <w:r w:rsidRPr="002678A1">
        <w:rPr>
          <w:sz w:val="24"/>
          <w:szCs w:val="24"/>
          <w:lang w:bidi="he-IL"/>
        </w:rPr>
        <w:t xml:space="preserve">, and nevertheless a </w:t>
      </w:r>
      <w:r w:rsidRPr="002678A1">
        <w:rPr>
          <w:rFonts w:hint="cs"/>
          <w:sz w:val="24"/>
          <w:szCs w:val="24"/>
          <w:rtl/>
          <w:lang w:bidi="he-IL"/>
        </w:rPr>
        <w:t>פסוק</w:t>
      </w:r>
      <w:r w:rsidRPr="002678A1">
        <w:rPr>
          <w:sz w:val="24"/>
          <w:szCs w:val="24"/>
          <w:lang w:bidi="he-IL"/>
        </w:rPr>
        <w:t xml:space="preserve"> is required to teach us that an </w:t>
      </w:r>
      <w:r w:rsidRPr="002678A1">
        <w:rPr>
          <w:rFonts w:hint="cs"/>
          <w:sz w:val="24"/>
          <w:szCs w:val="24"/>
          <w:rtl/>
          <w:lang w:bidi="he-IL"/>
        </w:rPr>
        <w:t>ע"א</w:t>
      </w:r>
      <w:r w:rsidRPr="002678A1">
        <w:rPr>
          <w:sz w:val="24"/>
          <w:szCs w:val="24"/>
          <w:lang w:bidi="he-IL"/>
        </w:rPr>
        <w:t xml:space="preserve"> is also </w:t>
      </w:r>
      <w:r w:rsidRPr="002678A1">
        <w:rPr>
          <w:rFonts w:hint="cs"/>
          <w:sz w:val="24"/>
          <w:szCs w:val="24"/>
          <w:rtl/>
          <w:lang w:bidi="he-IL"/>
        </w:rPr>
        <w:t>מחייב</w:t>
      </w:r>
      <w:r w:rsidRPr="002678A1">
        <w:rPr>
          <w:sz w:val="24"/>
          <w:szCs w:val="24"/>
          <w:lang w:bidi="he-IL"/>
        </w:rPr>
        <w:t xml:space="preserve"> a </w:t>
      </w:r>
      <w:r w:rsidRPr="002678A1">
        <w:rPr>
          <w:rFonts w:hint="cs"/>
          <w:sz w:val="24"/>
          <w:szCs w:val="24"/>
          <w:rtl/>
          <w:lang w:bidi="he-IL"/>
        </w:rPr>
        <w:t>שבועה</w:t>
      </w:r>
      <w:r w:rsidRPr="002678A1">
        <w:rPr>
          <w:sz w:val="24"/>
          <w:szCs w:val="24"/>
          <w:lang w:bidi="he-IL"/>
        </w:rPr>
        <w:t xml:space="preserve"> in special circumstances:</w:t>
      </w:r>
    </w:p>
    <w:p w:rsidR="00EB3096" w:rsidRPr="000E1985" w:rsidRDefault="00EB3096" w:rsidP="000E1985">
      <w:pPr>
        <w:bidi/>
        <w:spacing w:line="276" w:lineRule="auto"/>
        <w:jc w:val="both"/>
        <w:rPr>
          <w:rFonts w:ascii="David" w:hAnsi="David" w:cs="David"/>
          <w:b/>
          <w:bCs/>
          <w:rtl/>
          <w:lang w:bidi="he-IL"/>
        </w:rPr>
      </w:pPr>
      <w:r w:rsidRPr="000E1985">
        <w:rPr>
          <w:rFonts w:ascii="David" w:hAnsi="David" w:cs="David"/>
          <w:b/>
          <w:bCs/>
          <w:rtl/>
          <w:lang w:bidi="he-IL"/>
        </w:rPr>
        <w:t>דהא איצטרך להיכא שמעידים</w:t>
      </w:r>
      <w:r w:rsidR="00E73FE4" w:rsidRPr="000E1985">
        <w:rPr>
          <w:rStyle w:val="FootnoteReference"/>
          <w:rFonts w:ascii="David" w:hAnsi="David" w:cs="David"/>
          <w:b/>
          <w:bCs/>
          <w:rtl/>
          <w:lang w:bidi="he-IL"/>
        </w:rPr>
        <w:footnoteReference w:id="11"/>
      </w:r>
      <w:r w:rsidRPr="000E1985">
        <w:rPr>
          <w:rFonts w:ascii="David" w:hAnsi="David" w:cs="David"/>
          <w:b/>
          <w:bCs/>
          <w:rtl/>
          <w:lang w:bidi="he-IL"/>
        </w:rPr>
        <w:t xml:space="preserve"> שגנב לו והוא אינו יודע </w:t>
      </w:r>
      <w:r w:rsidR="000E1985">
        <w:rPr>
          <w:rFonts w:ascii="David" w:hAnsi="David" w:cs="David" w:hint="cs"/>
          <w:b/>
          <w:bCs/>
          <w:rtl/>
          <w:lang w:bidi="he-IL"/>
        </w:rPr>
        <w:t>-</w:t>
      </w:r>
    </w:p>
    <w:p w:rsidR="00EB3096" w:rsidRPr="002678A1" w:rsidRDefault="00EB3096" w:rsidP="00EE6A95">
      <w:pPr>
        <w:spacing w:line="276" w:lineRule="auto"/>
        <w:jc w:val="both"/>
        <w:rPr>
          <w:sz w:val="24"/>
          <w:szCs w:val="24"/>
          <w:lang w:bidi="he-IL"/>
        </w:rPr>
      </w:pPr>
      <w:r>
        <w:rPr>
          <w:b/>
          <w:bCs/>
          <w:lang w:bidi="he-IL"/>
        </w:rPr>
        <w:t xml:space="preserve">For it is necessary </w:t>
      </w:r>
      <w:r>
        <w:rPr>
          <w:lang w:bidi="he-IL"/>
        </w:rPr>
        <w:t xml:space="preserve">to teach that an </w:t>
      </w:r>
      <w:r>
        <w:rPr>
          <w:rFonts w:hint="cs"/>
          <w:rtl/>
          <w:lang w:bidi="he-IL"/>
        </w:rPr>
        <w:t>ע"א</w:t>
      </w:r>
      <w:r>
        <w:rPr>
          <w:lang w:bidi="he-IL"/>
        </w:rPr>
        <w:t xml:space="preserve"> is </w:t>
      </w:r>
      <w:r>
        <w:rPr>
          <w:rFonts w:hint="cs"/>
          <w:rtl/>
          <w:lang w:bidi="he-IL"/>
        </w:rPr>
        <w:t>מחייב</w:t>
      </w:r>
      <w:r>
        <w:rPr>
          <w:lang w:bidi="he-IL"/>
        </w:rPr>
        <w:t xml:space="preserve"> a </w:t>
      </w:r>
      <w:r>
        <w:rPr>
          <w:rFonts w:hint="cs"/>
          <w:rtl/>
          <w:lang w:bidi="he-IL"/>
        </w:rPr>
        <w:t>שבועה</w:t>
      </w:r>
      <w:r>
        <w:rPr>
          <w:lang w:bidi="he-IL"/>
        </w:rPr>
        <w:t xml:space="preserve"> in cases </w:t>
      </w:r>
      <w:r>
        <w:rPr>
          <w:b/>
          <w:bCs/>
          <w:lang w:bidi="he-IL"/>
        </w:rPr>
        <w:t>where they</w:t>
      </w:r>
      <w:r w:rsidR="00C75BA3">
        <w:rPr>
          <w:lang w:bidi="he-IL"/>
        </w:rPr>
        <w:t xml:space="preserve"> (the various </w:t>
      </w:r>
      <w:r w:rsidR="00C75BA3">
        <w:rPr>
          <w:rFonts w:hint="cs"/>
          <w:rtl/>
          <w:lang w:bidi="he-IL"/>
        </w:rPr>
        <w:t>ע"א</w:t>
      </w:r>
      <w:r w:rsidR="00C75BA3">
        <w:rPr>
          <w:lang w:bidi="he-IL"/>
        </w:rPr>
        <w:t>)</w:t>
      </w:r>
      <w:r>
        <w:rPr>
          <w:b/>
          <w:bCs/>
          <w:lang w:bidi="he-IL"/>
        </w:rPr>
        <w:t xml:space="preserve"> testify that </w:t>
      </w:r>
      <w:r>
        <w:rPr>
          <w:lang w:bidi="he-IL"/>
        </w:rPr>
        <w:t xml:space="preserve">an individual </w:t>
      </w:r>
      <w:r>
        <w:rPr>
          <w:b/>
          <w:bCs/>
          <w:lang w:bidi="he-IL"/>
        </w:rPr>
        <w:t xml:space="preserve">stole from him; </w:t>
      </w:r>
      <w:r>
        <w:rPr>
          <w:lang w:bidi="he-IL"/>
        </w:rPr>
        <w:t xml:space="preserve">however the victim </w:t>
      </w:r>
      <w:r>
        <w:rPr>
          <w:b/>
          <w:bCs/>
          <w:lang w:bidi="he-IL"/>
        </w:rPr>
        <w:t xml:space="preserve">is not aware </w:t>
      </w:r>
      <w:r w:rsidRPr="002678A1">
        <w:rPr>
          <w:sz w:val="24"/>
          <w:szCs w:val="24"/>
          <w:lang w:bidi="he-IL"/>
        </w:rPr>
        <w:t>who stole it</w:t>
      </w:r>
      <w:r w:rsidR="00F00840">
        <w:rPr>
          <w:sz w:val="24"/>
          <w:szCs w:val="24"/>
          <w:lang w:bidi="he-IL"/>
        </w:rPr>
        <w:t>.</w:t>
      </w:r>
      <w:r w:rsidR="00F82E8E" w:rsidRPr="002678A1">
        <w:rPr>
          <w:rStyle w:val="FootnoteReference"/>
          <w:sz w:val="24"/>
          <w:szCs w:val="24"/>
          <w:lang w:bidi="he-IL"/>
        </w:rPr>
        <w:footnoteReference w:id="12"/>
      </w:r>
      <w:r w:rsidRPr="002678A1">
        <w:rPr>
          <w:sz w:val="24"/>
          <w:szCs w:val="24"/>
          <w:lang w:bidi="he-IL"/>
        </w:rPr>
        <w:t xml:space="preserve"> A </w:t>
      </w:r>
      <w:r w:rsidRPr="002678A1">
        <w:rPr>
          <w:rFonts w:hint="cs"/>
          <w:sz w:val="24"/>
          <w:szCs w:val="24"/>
          <w:rtl/>
          <w:lang w:bidi="he-IL"/>
        </w:rPr>
        <w:t>כופר הכל</w:t>
      </w:r>
      <w:r w:rsidRPr="002678A1">
        <w:rPr>
          <w:sz w:val="24"/>
          <w:szCs w:val="24"/>
          <w:lang w:bidi="he-IL"/>
        </w:rPr>
        <w:t xml:space="preserve"> can be obligated to swear (according to this </w:t>
      </w:r>
      <w:r w:rsidRPr="002678A1">
        <w:rPr>
          <w:rFonts w:hint="cs"/>
          <w:sz w:val="24"/>
          <w:szCs w:val="24"/>
          <w:rtl/>
          <w:lang w:bidi="he-IL"/>
        </w:rPr>
        <w:t>הוה אמינא</w:t>
      </w:r>
      <w:r w:rsidRPr="002678A1">
        <w:rPr>
          <w:sz w:val="24"/>
          <w:szCs w:val="24"/>
          <w:lang w:bidi="he-IL"/>
        </w:rPr>
        <w:t>), when there is a definite claim against him (as in a loan, etc.) however in a case where the victim is not personally aware who the thief is,</w:t>
      </w:r>
      <w:r w:rsidR="00C75BA3" w:rsidRPr="002678A1">
        <w:rPr>
          <w:sz w:val="24"/>
          <w:szCs w:val="24"/>
          <w:lang w:bidi="he-IL"/>
        </w:rPr>
        <w:t xml:space="preserve"> and cannot claim with certainty that he is the thief, then</w:t>
      </w:r>
      <w:r w:rsidRPr="002678A1">
        <w:rPr>
          <w:sz w:val="24"/>
          <w:szCs w:val="24"/>
          <w:lang w:bidi="he-IL"/>
        </w:rPr>
        <w:t xml:space="preserve"> the allege</w:t>
      </w:r>
      <w:r w:rsidR="00C75BA3" w:rsidRPr="002678A1">
        <w:rPr>
          <w:sz w:val="24"/>
          <w:szCs w:val="24"/>
          <w:lang w:bidi="he-IL"/>
        </w:rPr>
        <w:t>d</w:t>
      </w:r>
      <w:r w:rsidRPr="002678A1">
        <w:rPr>
          <w:sz w:val="24"/>
          <w:szCs w:val="24"/>
          <w:lang w:bidi="he-IL"/>
        </w:rPr>
        <w:t xml:space="preserve"> thief would not be required to swear. However if there is an </w:t>
      </w:r>
      <w:r w:rsidRPr="002678A1">
        <w:rPr>
          <w:rFonts w:hint="cs"/>
          <w:sz w:val="24"/>
          <w:szCs w:val="24"/>
          <w:rtl/>
          <w:lang w:bidi="he-IL"/>
        </w:rPr>
        <w:t>ע"א</w:t>
      </w:r>
      <w:r w:rsidRPr="002678A1">
        <w:rPr>
          <w:sz w:val="24"/>
          <w:szCs w:val="24"/>
          <w:lang w:bidi="he-IL"/>
        </w:rPr>
        <w:t xml:space="preserve"> who testifies the he is the thief, that alleged thief would be required to swear, even if the victim cannot indentify him as the thief.</w:t>
      </w:r>
      <w:r w:rsidR="00C75BA3" w:rsidRPr="002678A1">
        <w:rPr>
          <w:sz w:val="24"/>
          <w:szCs w:val="24"/>
          <w:lang w:bidi="he-IL"/>
        </w:rPr>
        <w:t xml:space="preserve"> This is what the </w:t>
      </w:r>
      <w:r w:rsidR="00C75BA3" w:rsidRPr="002678A1">
        <w:rPr>
          <w:rFonts w:hint="cs"/>
          <w:sz w:val="24"/>
          <w:szCs w:val="24"/>
          <w:rtl/>
          <w:lang w:bidi="he-IL"/>
        </w:rPr>
        <w:t>פסוק</w:t>
      </w:r>
      <w:r w:rsidR="00C75BA3" w:rsidRPr="002678A1">
        <w:rPr>
          <w:sz w:val="24"/>
          <w:szCs w:val="24"/>
          <w:lang w:bidi="he-IL"/>
        </w:rPr>
        <w:t xml:space="preserve"> of </w:t>
      </w:r>
      <w:r w:rsidR="00C75BA3" w:rsidRPr="002678A1">
        <w:rPr>
          <w:rFonts w:hint="cs"/>
          <w:sz w:val="24"/>
          <w:szCs w:val="24"/>
          <w:rtl/>
          <w:lang w:bidi="he-IL"/>
        </w:rPr>
        <w:t>ע"א</w:t>
      </w:r>
      <w:r w:rsidR="00C75BA3" w:rsidRPr="002678A1">
        <w:rPr>
          <w:sz w:val="24"/>
          <w:szCs w:val="24"/>
          <w:lang w:bidi="he-IL"/>
        </w:rPr>
        <w:t xml:space="preserve"> may be coming to teach us. In conclusion there is no proof from </w:t>
      </w:r>
      <w:r w:rsidR="00C75BA3" w:rsidRPr="002678A1">
        <w:rPr>
          <w:rFonts w:hint="cs"/>
          <w:sz w:val="24"/>
          <w:szCs w:val="24"/>
          <w:rtl/>
          <w:lang w:bidi="he-IL"/>
        </w:rPr>
        <w:t>חיוב שבועה דע"א</w:t>
      </w:r>
      <w:r w:rsidR="00C75BA3" w:rsidRPr="002678A1">
        <w:rPr>
          <w:sz w:val="24"/>
          <w:szCs w:val="24"/>
          <w:lang w:bidi="he-IL"/>
        </w:rPr>
        <w:t xml:space="preserve"> that a </w:t>
      </w:r>
      <w:r w:rsidR="00C75BA3" w:rsidRPr="002678A1">
        <w:rPr>
          <w:rFonts w:hint="cs"/>
          <w:sz w:val="24"/>
          <w:szCs w:val="24"/>
          <w:rtl/>
          <w:lang w:bidi="he-IL"/>
        </w:rPr>
        <w:t>כופר הכל</w:t>
      </w:r>
      <w:r w:rsidR="00C75BA3" w:rsidRPr="002678A1">
        <w:rPr>
          <w:sz w:val="24"/>
          <w:szCs w:val="24"/>
          <w:lang w:bidi="he-IL"/>
        </w:rPr>
        <w:t xml:space="preserve"> is </w:t>
      </w:r>
      <w:r w:rsidR="00C75BA3" w:rsidRPr="002678A1">
        <w:rPr>
          <w:rFonts w:hint="cs"/>
          <w:sz w:val="24"/>
          <w:szCs w:val="24"/>
          <w:rtl/>
          <w:lang w:bidi="he-IL"/>
        </w:rPr>
        <w:t>פטור משובעה</w:t>
      </w:r>
      <w:r w:rsidR="00C75BA3" w:rsidRPr="002678A1">
        <w:rPr>
          <w:sz w:val="24"/>
          <w:szCs w:val="24"/>
          <w:lang w:bidi="he-IL"/>
        </w:rPr>
        <w:t>. The original question remains</w:t>
      </w:r>
      <w:r w:rsidR="00C72794" w:rsidRPr="002678A1">
        <w:rPr>
          <w:sz w:val="24"/>
          <w:szCs w:val="24"/>
          <w:lang w:bidi="he-IL"/>
        </w:rPr>
        <w:t>;</w:t>
      </w:r>
      <w:r w:rsidR="00C75BA3" w:rsidRPr="002678A1">
        <w:rPr>
          <w:sz w:val="24"/>
          <w:szCs w:val="24"/>
          <w:lang w:bidi="he-IL"/>
        </w:rPr>
        <w:t xml:space="preserve"> from where do we derive that a </w:t>
      </w:r>
      <w:r w:rsidR="00C75BA3" w:rsidRPr="002678A1">
        <w:rPr>
          <w:rFonts w:hint="cs"/>
          <w:sz w:val="24"/>
          <w:szCs w:val="24"/>
          <w:rtl/>
          <w:lang w:bidi="he-IL"/>
        </w:rPr>
        <w:t>כופר הכל</w:t>
      </w:r>
      <w:r w:rsidR="00C75BA3" w:rsidRPr="002678A1">
        <w:rPr>
          <w:sz w:val="24"/>
          <w:szCs w:val="24"/>
          <w:lang w:bidi="he-IL"/>
        </w:rPr>
        <w:t xml:space="preserve"> is always </w:t>
      </w:r>
      <w:r w:rsidR="00C75BA3" w:rsidRPr="002678A1">
        <w:rPr>
          <w:rFonts w:hint="cs"/>
          <w:sz w:val="24"/>
          <w:szCs w:val="24"/>
          <w:rtl/>
          <w:lang w:bidi="he-IL"/>
        </w:rPr>
        <w:t>פטור משב</w:t>
      </w:r>
      <w:r w:rsidR="00C72794" w:rsidRPr="002678A1">
        <w:rPr>
          <w:rFonts w:hint="cs"/>
          <w:sz w:val="24"/>
          <w:szCs w:val="24"/>
          <w:rtl/>
          <w:lang w:bidi="he-IL"/>
        </w:rPr>
        <w:t>ו</w:t>
      </w:r>
      <w:r w:rsidR="00C75BA3" w:rsidRPr="002678A1">
        <w:rPr>
          <w:rFonts w:hint="cs"/>
          <w:sz w:val="24"/>
          <w:szCs w:val="24"/>
          <w:rtl/>
          <w:lang w:bidi="he-IL"/>
        </w:rPr>
        <w:t>עה</w:t>
      </w:r>
      <w:r w:rsidR="00C75BA3" w:rsidRPr="002678A1">
        <w:rPr>
          <w:sz w:val="24"/>
          <w:szCs w:val="24"/>
          <w:lang w:bidi="he-IL"/>
        </w:rPr>
        <w:t>?!</w:t>
      </w:r>
    </w:p>
    <w:p w:rsidR="00C75BA3" w:rsidRPr="002678A1" w:rsidRDefault="00C75BA3" w:rsidP="00EE6A95">
      <w:pPr>
        <w:spacing w:line="276" w:lineRule="auto"/>
        <w:jc w:val="both"/>
        <w:rPr>
          <w:sz w:val="24"/>
          <w:szCs w:val="24"/>
          <w:lang w:bidi="he-IL"/>
        </w:rPr>
      </w:pPr>
    </w:p>
    <w:p w:rsidR="00C75BA3" w:rsidRPr="002678A1" w:rsidRDefault="00C75BA3" w:rsidP="00EE6A95">
      <w:pPr>
        <w:spacing w:line="276" w:lineRule="auto"/>
        <w:jc w:val="both"/>
        <w:rPr>
          <w:sz w:val="24"/>
          <w:szCs w:val="24"/>
          <w:lang w:bidi="he-IL"/>
        </w:rPr>
      </w:pPr>
      <w:r w:rsidRPr="002678A1">
        <w:rPr>
          <w:rFonts w:hint="cs"/>
          <w:sz w:val="24"/>
          <w:szCs w:val="24"/>
          <w:rtl/>
          <w:lang w:bidi="he-IL"/>
        </w:rPr>
        <w:t>תוספות</w:t>
      </w:r>
      <w:r w:rsidRPr="002678A1">
        <w:rPr>
          <w:sz w:val="24"/>
          <w:szCs w:val="24"/>
          <w:lang w:bidi="he-IL"/>
        </w:rPr>
        <w:t xml:space="preserve"> answers:</w:t>
      </w:r>
    </w:p>
    <w:p w:rsidR="00C75BA3" w:rsidRPr="00CC05CB" w:rsidRDefault="00C75BA3" w:rsidP="00CC05CB">
      <w:pPr>
        <w:bidi/>
        <w:spacing w:line="276" w:lineRule="auto"/>
        <w:jc w:val="both"/>
        <w:rPr>
          <w:rFonts w:ascii="David" w:hAnsi="David" w:cs="David"/>
          <w:b/>
          <w:bCs/>
          <w:rtl/>
          <w:lang w:bidi="he-IL"/>
        </w:rPr>
      </w:pPr>
      <w:r w:rsidRPr="00CC05CB">
        <w:rPr>
          <w:rFonts w:ascii="David" w:hAnsi="David" w:cs="David"/>
          <w:b/>
          <w:bCs/>
          <w:rtl/>
          <w:lang w:bidi="he-IL"/>
        </w:rPr>
        <w:t xml:space="preserve">אלא יש לומר דגזירת הכתוב היא דכי הוא זה משמע דבעינן כפירה והודאה </w:t>
      </w:r>
      <w:r w:rsidR="00CC05CB">
        <w:rPr>
          <w:rFonts w:ascii="David" w:hAnsi="David" w:cs="David" w:hint="cs"/>
          <w:b/>
          <w:bCs/>
          <w:rtl/>
          <w:lang w:bidi="he-IL"/>
        </w:rPr>
        <w:t>-</w:t>
      </w:r>
    </w:p>
    <w:p w:rsidR="00C75BA3" w:rsidRPr="002678A1" w:rsidRDefault="00C75BA3" w:rsidP="00EE6A95">
      <w:pPr>
        <w:spacing w:line="276" w:lineRule="auto"/>
        <w:jc w:val="both"/>
        <w:rPr>
          <w:sz w:val="24"/>
          <w:szCs w:val="24"/>
          <w:lang w:bidi="he-IL"/>
        </w:rPr>
      </w:pPr>
      <w:r>
        <w:rPr>
          <w:b/>
          <w:bCs/>
          <w:lang w:bidi="he-IL"/>
        </w:rPr>
        <w:t xml:space="preserve">But rather we can say that it is a decree of the </w:t>
      </w:r>
      <w:r>
        <w:rPr>
          <w:rFonts w:hint="cs"/>
          <w:b/>
          <w:bCs/>
          <w:rtl/>
          <w:lang w:bidi="he-IL"/>
        </w:rPr>
        <w:t>תורה</w:t>
      </w:r>
      <w:r>
        <w:rPr>
          <w:b/>
          <w:bCs/>
          <w:lang w:bidi="he-IL"/>
        </w:rPr>
        <w:t xml:space="preserve"> for </w:t>
      </w:r>
      <w:r w:rsidRPr="00C75BA3">
        <w:rPr>
          <w:lang w:bidi="he-IL"/>
        </w:rPr>
        <w:t>the words</w:t>
      </w:r>
      <w:r>
        <w:rPr>
          <w:b/>
          <w:bCs/>
          <w:lang w:bidi="he-IL"/>
        </w:rPr>
        <w:t xml:space="preserve"> </w:t>
      </w:r>
      <w:r>
        <w:rPr>
          <w:rFonts w:hint="cs"/>
          <w:b/>
          <w:bCs/>
          <w:rtl/>
          <w:lang w:bidi="he-IL"/>
        </w:rPr>
        <w:t>כי הוא זה</w:t>
      </w:r>
      <w:r>
        <w:rPr>
          <w:b/>
          <w:bCs/>
          <w:lang w:bidi="he-IL"/>
        </w:rPr>
        <w:t xml:space="preserve"> </w:t>
      </w:r>
      <w:r>
        <w:rPr>
          <w:lang w:bidi="he-IL"/>
        </w:rPr>
        <w:t xml:space="preserve">(from where we derive the obligation of </w:t>
      </w:r>
      <w:r>
        <w:rPr>
          <w:rFonts w:hint="cs"/>
          <w:rtl/>
          <w:lang w:bidi="he-IL"/>
        </w:rPr>
        <w:t>שבוע</w:t>
      </w:r>
      <w:r w:rsidR="00B65930">
        <w:rPr>
          <w:rFonts w:hint="cs"/>
          <w:rtl/>
          <w:lang w:bidi="he-IL"/>
        </w:rPr>
        <w:t>ת</w:t>
      </w:r>
      <w:r>
        <w:rPr>
          <w:rFonts w:hint="cs"/>
          <w:rtl/>
          <w:lang w:bidi="he-IL"/>
        </w:rPr>
        <w:t xml:space="preserve"> מודה במקצת</w:t>
      </w:r>
      <w:r>
        <w:rPr>
          <w:lang w:bidi="he-IL"/>
        </w:rPr>
        <w:t>)</w:t>
      </w:r>
      <w:r w:rsidR="00B65930">
        <w:rPr>
          <w:rStyle w:val="FootnoteReference"/>
          <w:lang w:bidi="he-IL"/>
        </w:rPr>
        <w:footnoteReference w:id="13"/>
      </w:r>
      <w:r>
        <w:rPr>
          <w:lang w:bidi="he-IL"/>
        </w:rPr>
        <w:t xml:space="preserve"> </w:t>
      </w:r>
      <w:r>
        <w:rPr>
          <w:b/>
          <w:bCs/>
          <w:lang w:bidi="he-IL"/>
        </w:rPr>
        <w:t xml:space="preserve">indicates that a denial and an admission are required </w:t>
      </w:r>
      <w:r w:rsidRPr="002678A1">
        <w:rPr>
          <w:sz w:val="24"/>
          <w:szCs w:val="24"/>
          <w:lang w:bidi="he-IL"/>
        </w:rPr>
        <w:t>to obligate an oath.</w:t>
      </w:r>
      <w:r w:rsidR="00B65930" w:rsidRPr="002678A1">
        <w:rPr>
          <w:sz w:val="24"/>
          <w:szCs w:val="24"/>
          <w:lang w:bidi="he-IL"/>
        </w:rPr>
        <w:t xml:space="preserve"> A </w:t>
      </w:r>
      <w:r w:rsidR="00B65930" w:rsidRPr="002678A1">
        <w:rPr>
          <w:rFonts w:hint="cs"/>
          <w:sz w:val="24"/>
          <w:szCs w:val="24"/>
          <w:rtl/>
          <w:lang w:bidi="he-IL"/>
        </w:rPr>
        <w:t>כופר הכל</w:t>
      </w:r>
      <w:r w:rsidR="00B65930" w:rsidRPr="002678A1">
        <w:rPr>
          <w:sz w:val="24"/>
          <w:szCs w:val="24"/>
          <w:lang w:bidi="he-IL"/>
        </w:rPr>
        <w:t xml:space="preserve"> is therefore exempt from a </w:t>
      </w:r>
      <w:r w:rsidR="00B65930" w:rsidRPr="002678A1">
        <w:rPr>
          <w:rFonts w:hint="cs"/>
          <w:sz w:val="24"/>
          <w:szCs w:val="24"/>
          <w:rtl/>
          <w:lang w:bidi="he-IL"/>
        </w:rPr>
        <w:t>חיוב שבועה</w:t>
      </w:r>
      <w:r w:rsidR="00B65930" w:rsidRPr="002678A1">
        <w:rPr>
          <w:sz w:val="24"/>
          <w:szCs w:val="24"/>
          <w:lang w:bidi="he-IL"/>
        </w:rPr>
        <w:t>.</w:t>
      </w:r>
    </w:p>
    <w:p w:rsidR="00B65930" w:rsidRPr="002678A1" w:rsidRDefault="00B65930" w:rsidP="00EE6A95">
      <w:pPr>
        <w:spacing w:line="276" w:lineRule="auto"/>
        <w:jc w:val="both"/>
        <w:rPr>
          <w:sz w:val="24"/>
          <w:szCs w:val="24"/>
          <w:lang w:bidi="he-IL"/>
        </w:rPr>
      </w:pPr>
    </w:p>
    <w:p w:rsidR="00B65930" w:rsidRPr="002678A1" w:rsidRDefault="00B65930" w:rsidP="00EE6A95">
      <w:pPr>
        <w:spacing w:line="276" w:lineRule="auto"/>
        <w:jc w:val="both"/>
        <w:rPr>
          <w:sz w:val="24"/>
          <w:szCs w:val="24"/>
          <w:lang w:bidi="he-IL"/>
        </w:rPr>
      </w:pPr>
      <w:r w:rsidRPr="002678A1">
        <w:rPr>
          <w:rFonts w:hint="cs"/>
          <w:sz w:val="24"/>
          <w:szCs w:val="24"/>
          <w:rtl/>
          <w:lang w:bidi="he-IL"/>
        </w:rPr>
        <w:t>תוספות</w:t>
      </w:r>
      <w:r w:rsidRPr="002678A1">
        <w:rPr>
          <w:sz w:val="24"/>
          <w:szCs w:val="24"/>
          <w:lang w:bidi="he-IL"/>
        </w:rPr>
        <w:t xml:space="preserve"> offers an alternate explanation</w:t>
      </w:r>
      <w:r w:rsidR="00CC05CB">
        <w:rPr>
          <w:sz w:val="24"/>
          <w:szCs w:val="24"/>
          <w:lang w:bidi="he-IL"/>
        </w:rPr>
        <w:t xml:space="preserve"> (that we cannot derive </w:t>
      </w:r>
      <w:r w:rsidR="00CC05CB">
        <w:rPr>
          <w:rFonts w:hint="cs"/>
          <w:sz w:val="24"/>
          <w:szCs w:val="24"/>
          <w:rtl/>
          <w:lang w:bidi="he-IL"/>
        </w:rPr>
        <w:t>חיוב שבועה</w:t>
      </w:r>
      <w:r w:rsidR="00CC05CB">
        <w:rPr>
          <w:sz w:val="24"/>
          <w:szCs w:val="24"/>
          <w:lang w:bidi="he-IL"/>
        </w:rPr>
        <w:t xml:space="preserve"> by a </w:t>
      </w:r>
      <w:r w:rsidR="00CC05CB">
        <w:rPr>
          <w:rFonts w:hint="cs"/>
          <w:sz w:val="24"/>
          <w:szCs w:val="24"/>
          <w:rtl/>
          <w:lang w:bidi="he-IL"/>
        </w:rPr>
        <w:t>כופר הכל</w:t>
      </w:r>
      <w:r w:rsidR="00CC05CB">
        <w:rPr>
          <w:sz w:val="24"/>
          <w:szCs w:val="24"/>
          <w:lang w:bidi="he-IL"/>
        </w:rPr>
        <w:t xml:space="preserve"> from the </w:t>
      </w:r>
      <w:r w:rsidR="00CC05CB">
        <w:rPr>
          <w:rFonts w:hint="cs"/>
          <w:sz w:val="24"/>
          <w:szCs w:val="24"/>
          <w:rtl/>
          <w:lang w:bidi="he-IL"/>
        </w:rPr>
        <w:t>חיוב שבועה</w:t>
      </w:r>
      <w:r w:rsidR="00CC05CB">
        <w:rPr>
          <w:sz w:val="24"/>
          <w:szCs w:val="24"/>
          <w:lang w:bidi="he-IL"/>
        </w:rPr>
        <w:t xml:space="preserve"> by a </w:t>
      </w:r>
      <w:r w:rsidR="00CC05CB">
        <w:rPr>
          <w:rFonts w:hint="cs"/>
          <w:sz w:val="24"/>
          <w:szCs w:val="24"/>
          <w:rtl/>
          <w:lang w:bidi="he-IL"/>
        </w:rPr>
        <w:t>מודה במקצת</w:t>
      </w:r>
      <w:r w:rsidR="00CC05CB">
        <w:rPr>
          <w:sz w:val="24"/>
          <w:szCs w:val="24"/>
          <w:lang w:bidi="he-IL"/>
        </w:rPr>
        <w:t>)</w:t>
      </w:r>
      <w:r w:rsidRPr="002678A1">
        <w:rPr>
          <w:sz w:val="24"/>
          <w:szCs w:val="24"/>
          <w:lang w:bidi="he-IL"/>
        </w:rPr>
        <w:t>:</w:t>
      </w:r>
    </w:p>
    <w:p w:rsidR="00B65930" w:rsidRPr="00CC05CB" w:rsidRDefault="00B65930" w:rsidP="00575856">
      <w:pPr>
        <w:widowControl w:val="0"/>
        <w:bidi/>
        <w:spacing w:line="276" w:lineRule="auto"/>
        <w:jc w:val="both"/>
        <w:rPr>
          <w:rFonts w:ascii="David" w:hAnsi="David" w:cs="David"/>
          <w:b/>
          <w:bCs/>
          <w:rtl/>
          <w:lang w:bidi="he-IL"/>
        </w:rPr>
      </w:pPr>
      <w:r w:rsidRPr="00CC05CB">
        <w:rPr>
          <w:rFonts w:ascii="David" w:hAnsi="David" w:cs="David"/>
          <w:b/>
          <w:bCs/>
          <w:rtl/>
          <w:lang w:bidi="he-IL"/>
        </w:rPr>
        <w:t>ועוד מודה במקצת יש להשביעו שחייב לו ממון שהודה –</w:t>
      </w:r>
    </w:p>
    <w:p w:rsidR="00B65930" w:rsidRPr="00875C36" w:rsidRDefault="00B65930" w:rsidP="00575856">
      <w:pPr>
        <w:widowControl w:val="0"/>
        <w:spacing w:line="276" w:lineRule="auto"/>
        <w:jc w:val="both"/>
        <w:rPr>
          <w:b/>
          <w:bCs/>
          <w:lang w:bidi="he-IL"/>
        </w:rPr>
      </w:pPr>
      <w:r>
        <w:rPr>
          <w:b/>
          <w:bCs/>
          <w:lang w:bidi="he-IL"/>
        </w:rPr>
        <w:t xml:space="preserve">And furthermore by a </w:t>
      </w:r>
      <w:r>
        <w:rPr>
          <w:rFonts w:hint="cs"/>
          <w:b/>
          <w:bCs/>
          <w:rtl/>
          <w:lang w:bidi="he-IL"/>
        </w:rPr>
        <w:t>מודה במקצת</w:t>
      </w:r>
      <w:r>
        <w:rPr>
          <w:b/>
          <w:bCs/>
          <w:lang w:bidi="he-IL"/>
        </w:rPr>
        <w:t xml:space="preserve"> it is </w:t>
      </w:r>
      <w:r>
        <w:rPr>
          <w:lang w:bidi="he-IL"/>
        </w:rPr>
        <w:t xml:space="preserve">proper </w:t>
      </w:r>
      <w:r w:rsidR="00875C36">
        <w:rPr>
          <w:b/>
          <w:bCs/>
          <w:lang w:bidi="he-IL"/>
        </w:rPr>
        <w:t xml:space="preserve">to have him swear; for </w:t>
      </w:r>
      <w:r w:rsidR="00875C36">
        <w:rPr>
          <w:b/>
          <w:bCs/>
          <w:lang w:bidi="he-IL"/>
        </w:rPr>
        <w:lastRenderedPageBreak/>
        <w:t>since he owes him the monies which he admitted -</w:t>
      </w:r>
    </w:p>
    <w:p w:rsidR="00875C36" w:rsidRPr="00CC05CB" w:rsidRDefault="00B65930" w:rsidP="00CC05CB">
      <w:pPr>
        <w:bidi/>
        <w:spacing w:line="276" w:lineRule="auto"/>
        <w:jc w:val="both"/>
        <w:rPr>
          <w:rFonts w:ascii="David" w:hAnsi="David" w:cs="David"/>
          <w:b/>
          <w:bCs/>
          <w:rtl/>
          <w:lang w:bidi="he-IL"/>
        </w:rPr>
      </w:pPr>
      <w:r w:rsidRPr="00CC05CB">
        <w:rPr>
          <w:rFonts w:ascii="David" w:hAnsi="David" w:cs="David"/>
          <w:b/>
          <w:bCs/>
          <w:rtl/>
          <w:lang w:bidi="he-IL"/>
        </w:rPr>
        <w:t>ועל ידי כך מגלגל עליו שבועה</w:t>
      </w:r>
      <w:r w:rsidR="00875C36" w:rsidRPr="00CC05CB">
        <w:rPr>
          <w:rFonts w:ascii="David" w:hAnsi="David" w:cs="David"/>
          <w:b/>
          <w:bCs/>
          <w:rtl/>
          <w:lang w:bidi="he-IL"/>
        </w:rPr>
        <w:t xml:space="preserve"> כעין גלגול</w:t>
      </w:r>
      <w:r w:rsidR="00E73FE4" w:rsidRPr="00CC05CB">
        <w:rPr>
          <w:rStyle w:val="FootnoteReference"/>
          <w:rFonts w:ascii="David" w:hAnsi="David" w:cs="David"/>
          <w:b/>
          <w:bCs/>
          <w:rtl/>
          <w:lang w:bidi="he-IL"/>
        </w:rPr>
        <w:footnoteReference w:id="14"/>
      </w:r>
      <w:r w:rsidR="00875C36" w:rsidRPr="00CC05CB">
        <w:rPr>
          <w:rFonts w:ascii="David" w:hAnsi="David" w:cs="David"/>
          <w:b/>
          <w:bCs/>
          <w:rtl/>
          <w:lang w:bidi="he-IL"/>
        </w:rPr>
        <w:t xml:space="preserve"> </w:t>
      </w:r>
      <w:r w:rsidR="00CC05CB">
        <w:rPr>
          <w:rFonts w:ascii="David" w:hAnsi="David" w:cs="David"/>
          <w:b/>
          <w:bCs/>
          <w:lang w:bidi="he-IL"/>
        </w:rPr>
        <w:t>-</w:t>
      </w:r>
    </w:p>
    <w:p w:rsidR="00875C36" w:rsidRDefault="00875C36" w:rsidP="00E73FE4">
      <w:pPr>
        <w:spacing w:line="276" w:lineRule="auto"/>
        <w:jc w:val="both"/>
        <w:rPr>
          <w:lang w:bidi="he-IL"/>
        </w:rPr>
      </w:pPr>
      <w:r>
        <w:rPr>
          <w:b/>
          <w:bCs/>
          <w:lang w:bidi="he-IL"/>
        </w:rPr>
        <w:t xml:space="preserve">And through this </w:t>
      </w:r>
      <w:r>
        <w:rPr>
          <w:lang w:bidi="he-IL"/>
        </w:rPr>
        <w:t xml:space="preserve">(monetary admission and obligation) </w:t>
      </w:r>
      <w:r>
        <w:rPr>
          <w:b/>
          <w:bCs/>
          <w:lang w:bidi="he-IL"/>
        </w:rPr>
        <w:t xml:space="preserve">we ‘roll’ upon him an oath </w:t>
      </w:r>
      <w:r>
        <w:rPr>
          <w:lang w:bidi="he-IL"/>
        </w:rPr>
        <w:t xml:space="preserve">as well, </w:t>
      </w:r>
      <w:r>
        <w:rPr>
          <w:b/>
          <w:bCs/>
          <w:lang w:bidi="he-IL"/>
        </w:rPr>
        <w:t xml:space="preserve">similar </w:t>
      </w:r>
      <w:r>
        <w:rPr>
          <w:lang w:bidi="he-IL"/>
        </w:rPr>
        <w:t xml:space="preserve">to the ruling of </w:t>
      </w:r>
      <w:r>
        <w:rPr>
          <w:rFonts w:hint="cs"/>
          <w:b/>
          <w:bCs/>
          <w:rtl/>
          <w:lang w:bidi="he-IL"/>
        </w:rPr>
        <w:t xml:space="preserve">גלגול </w:t>
      </w:r>
      <w:r>
        <w:rPr>
          <w:rFonts w:hint="cs"/>
          <w:rtl/>
          <w:lang w:bidi="he-IL"/>
        </w:rPr>
        <w:t>שבועה</w:t>
      </w:r>
      <w:r>
        <w:rPr>
          <w:lang w:bidi="he-IL"/>
        </w:rPr>
        <w:t xml:space="preserve"> -</w:t>
      </w:r>
    </w:p>
    <w:p w:rsidR="00875C36" w:rsidRPr="00CC05CB" w:rsidRDefault="00875C36" w:rsidP="00CC05CB">
      <w:pPr>
        <w:bidi/>
        <w:spacing w:line="276" w:lineRule="auto"/>
        <w:jc w:val="both"/>
        <w:rPr>
          <w:rFonts w:ascii="David" w:hAnsi="David" w:cs="David"/>
          <w:b/>
          <w:bCs/>
          <w:rtl/>
          <w:lang w:bidi="he-IL"/>
        </w:rPr>
      </w:pPr>
      <w:r w:rsidRPr="00CC05CB">
        <w:rPr>
          <w:rFonts w:ascii="David" w:hAnsi="David" w:cs="David"/>
          <w:b/>
          <w:bCs/>
          <w:rtl/>
          <w:lang w:bidi="he-IL"/>
        </w:rPr>
        <w:t>אבל כופר הכל נסתלק לגמרי ממנו</w:t>
      </w:r>
      <w:r w:rsidR="00CC05CB">
        <w:rPr>
          <w:rFonts w:ascii="David" w:hAnsi="David" w:cs="David" w:hint="cs"/>
          <w:b/>
          <w:bCs/>
          <w:rtl/>
          <w:lang w:bidi="he-IL"/>
        </w:rPr>
        <w:t>:</w:t>
      </w:r>
    </w:p>
    <w:p w:rsidR="00B65930" w:rsidRDefault="00875C36" w:rsidP="00EE6A95">
      <w:pPr>
        <w:spacing w:line="276" w:lineRule="auto"/>
        <w:jc w:val="both"/>
        <w:rPr>
          <w:b/>
          <w:bCs/>
          <w:sz w:val="24"/>
          <w:szCs w:val="24"/>
          <w:lang w:bidi="he-IL"/>
        </w:rPr>
      </w:pPr>
      <w:r>
        <w:rPr>
          <w:b/>
          <w:bCs/>
          <w:lang w:bidi="he-IL"/>
        </w:rPr>
        <w:t xml:space="preserve">However, </w:t>
      </w:r>
      <w:r>
        <w:rPr>
          <w:lang w:bidi="he-IL"/>
        </w:rPr>
        <w:t xml:space="preserve">one who is </w:t>
      </w:r>
      <w:r>
        <w:rPr>
          <w:rFonts w:hint="cs"/>
          <w:b/>
          <w:bCs/>
          <w:rtl/>
          <w:lang w:bidi="he-IL"/>
        </w:rPr>
        <w:t>כופר הכל</w:t>
      </w:r>
      <w:r>
        <w:rPr>
          <w:b/>
          <w:bCs/>
          <w:lang w:bidi="he-IL"/>
        </w:rPr>
        <w:t xml:space="preserve">, has removed himself completely </w:t>
      </w:r>
      <w:r w:rsidRPr="00003A9C">
        <w:rPr>
          <w:b/>
          <w:bCs/>
          <w:lang w:bidi="he-IL"/>
        </w:rPr>
        <w:t>from</w:t>
      </w:r>
      <w:r w:rsidRPr="002678A1">
        <w:rPr>
          <w:b/>
          <w:bCs/>
          <w:sz w:val="24"/>
          <w:szCs w:val="24"/>
          <w:lang w:bidi="he-IL"/>
        </w:rPr>
        <w:t xml:space="preserve"> </w:t>
      </w:r>
      <w:r w:rsidRPr="002678A1">
        <w:rPr>
          <w:sz w:val="24"/>
          <w:szCs w:val="24"/>
          <w:lang w:bidi="he-IL"/>
        </w:rPr>
        <w:t>the plaintiff; and there is nothing by which he can retain him and make him swear.</w:t>
      </w:r>
      <w:r w:rsidRPr="002678A1">
        <w:rPr>
          <w:b/>
          <w:bCs/>
          <w:sz w:val="24"/>
          <w:szCs w:val="24"/>
          <w:lang w:bidi="he-IL"/>
        </w:rPr>
        <w:t xml:space="preserve"> </w:t>
      </w:r>
      <w:r w:rsidR="00B65930" w:rsidRPr="002678A1">
        <w:rPr>
          <w:rFonts w:hint="cs"/>
          <w:b/>
          <w:bCs/>
          <w:sz w:val="24"/>
          <w:szCs w:val="24"/>
          <w:rtl/>
          <w:lang w:bidi="he-IL"/>
        </w:rPr>
        <w:t xml:space="preserve"> </w:t>
      </w:r>
    </w:p>
    <w:p w:rsidR="002678A1" w:rsidRDefault="002678A1" w:rsidP="00EE6A95">
      <w:pPr>
        <w:spacing w:line="276" w:lineRule="auto"/>
        <w:jc w:val="both"/>
        <w:rPr>
          <w:b/>
          <w:bCs/>
          <w:sz w:val="24"/>
          <w:szCs w:val="24"/>
          <w:lang w:bidi="he-IL"/>
        </w:rPr>
      </w:pPr>
    </w:p>
    <w:p w:rsidR="002678A1" w:rsidRPr="00F00840" w:rsidRDefault="002678A1" w:rsidP="00EE6A95">
      <w:pPr>
        <w:spacing w:line="276" w:lineRule="auto"/>
        <w:jc w:val="both"/>
        <w:rPr>
          <w:rFonts w:ascii="Copperplate Gothic Bold" w:hAnsi="Copperplate Gothic Bold"/>
          <w:u w:val="double"/>
          <w:rtl/>
          <w:lang w:bidi="he-IL"/>
        </w:rPr>
      </w:pPr>
      <w:r w:rsidRPr="00F00840">
        <w:rPr>
          <w:rFonts w:ascii="Copperplate Gothic Bold" w:hAnsi="Copperplate Gothic Bold"/>
          <w:u w:val="double"/>
          <w:lang w:bidi="he-IL"/>
        </w:rPr>
        <w:t>Summary</w:t>
      </w:r>
    </w:p>
    <w:p w:rsidR="00B65930" w:rsidRDefault="00EC7BC1" w:rsidP="00EE6A95">
      <w:pPr>
        <w:spacing w:line="276" w:lineRule="auto"/>
        <w:jc w:val="both"/>
        <w:rPr>
          <w:lang w:bidi="he-IL"/>
        </w:rPr>
      </w:pPr>
      <w:r>
        <w:rPr>
          <w:lang w:bidi="he-IL"/>
        </w:rPr>
        <w:t xml:space="preserve">The question of </w:t>
      </w:r>
      <w:r>
        <w:rPr>
          <w:rFonts w:hint="cs"/>
          <w:rtl/>
          <w:lang w:bidi="he-IL"/>
        </w:rPr>
        <w:t>רבה מפני מה וכו'</w:t>
      </w:r>
      <w:r>
        <w:rPr>
          <w:lang w:bidi="he-IL"/>
        </w:rPr>
        <w:t xml:space="preserve"> is, why is a </w:t>
      </w:r>
      <w:r>
        <w:rPr>
          <w:rFonts w:hint="cs"/>
          <w:rtl/>
          <w:lang w:bidi="he-IL"/>
        </w:rPr>
        <w:t>מוב"מ</w:t>
      </w:r>
      <w:r>
        <w:rPr>
          <w:lang w:bidi="he-IL"/>
        </w:rPr>
        <w:t xml:space="preserve"> not </w:t>
      </w:r>
      <w:r>
        <w:rPr>
          <w:rFonts w:hint="cs"/>
          <w:rtl/>
          <w:lang w:bidi="he-IL"/>
        </w:rPr>
        <w:t>פטור</w:t>
      </w:r>
      <w:r>
        <w:rPr>
          <w:lang w:bidi="he-IL"/>
        </w:rPr>
        <w:t xml:space="preserve"> from a </w:t>
      </w:r>
      <w:r>
        <w:rPr>
          <w:rFonts w:hint="cs"/>
          <w:rtl/>
          <w:lang w:bidi="he-IL"/>
        </w:rPr>
        <w:t>שבועה</w:t>
      </w:r>
      <w:r>
        <w:rPr>
          <w:lang w:bidi="he-IL"/>
        </w:rPr>
        <w:t xml:space="preserve">, since he has a </w:t>
      </w:r>
      <w:r>
        <w:rPr>
          <w:rFonts w:hint="cs"/>
          <w:rtl/>
          <w:lang w:bidi="he-IL"/>
        </w:rPr>
        <w:t>מגו</w:t>
      </w:r>
      <w:r>
        <w:rPr>
          <w:lang w:bidi="he-IL"/>
        </w:rPr>
        <w:t xml:space="preserve"> of </w:t>
      </w:r>
      <w:r>
        <w:rPr>
          <w:rFonts w:hint="cs"/>
          <w:rtl/>
          <w:lang w:bidi="he-IL"/>
        </w:rPr>
        <w:t>כופר הכל</w:t>
      </w:r>
      <w:r>
        <w:rPr>
          <w:lang w:bidi="he-IL"/>
        </w:rPr>
        <w:t xml:space="preserve">. The question cannot be why is a </w:t>
      </w:r>
      <w:r>
        <w:rPr>
          <w:rFonts w:hint="cs"/>
          <w:rtl/>
          <w:lang w:bidi="he-IL"/>
        </w:rPr>
        <w:t>כופר הכל פטור</w:t>
      </w:r>
      <w:r>
        <w:rPr>
          <w:lang w:bidi="he-IL"/>
        </w:rPr>
        <w:t xml:space="preserve"> from a </w:t>
      </w:r>
      <w:r>
        <w:rPr>
          <w:rFonts w:hint="cs"/>
          <w:rtl/>
          <w:lang w:bidi="he-IL"/>
        </w:rPr>
        <w:t>שבועה</w:t>
      </w:r>
      <w:r>
        <w:rPr>
          <w:lang w:bidi="he-IL"/>
        </w:rPr>
        <w:t xml:space="preserve">; for then the answer would be since </w:t>
      </w:r>
      <w:r>
        <w:rPr>
          <w:rFonts w:hint="cs"/>
          <w:rtl/>
          <w:lang w:bidi="he-IL"/>
        </w:rPr>
        <w:t>א"א מעיז פניו וכו'</w:t>
      </w:r>
      <w:r>
        <w:rPr>
          <w:lang w:bidi="he-IL"/>
        </w:rPr>
        <w:t xml:space="preserve">. However this is contradicted by the </w:t>
      </w:r>
      <w:r>
        <w:rPr>
          <w:rFonts w:hint="cs"/>
          <w:rtl/>
          <w:lang w:bidi="he-IL"/>
        </w:rPr>
        <w:t>רבנן</w:t>
      </w:r>
      <w:r>
        <w:rPr>
          <w:lang w:bidi="he-IL"/>
        </w:rPr>
        <w:t xml:space="preserve"> who maintain that a </w:t>
      </w:r>
      <w:r>
        <w:rPr>
          <w:rFonts w:hint="cs"/>
          <w:rtl/>
          <w:lang w:bidi="he-IL"/>
        </w:rPr>
        <w:t>כופר הכל</w:t>
      </w:r>
      <w:r>
        <w:rPr>
          <w:lang w:bidi="he-IL"/>
        </w:rPr>
        <w:t xml:space="preserve"> is </w:t>
      </w:r>
      <w:r>
        <w:rPr>
          <w:rFonts w:hint="cs"/>
          <w:rtl/>
          <w:lang w:bidi="he-IL"/>
        </w:rPr>
        <w:t>פטור</w:t>
      </w:r>
      <w:r>
        <w:rPr>
          <w:lang w:bidi="he-IL"/>
        </w:rPr>
        <w:t xml:space="preserve"> even when he is </w:t>
      </w:r>
      <w:r>
        <w:rPr>
          <w:rFonts w:hint="cs"/>
          <w:rtl/>
          <w:lang w:bidi="he-IL"/>
        </w:rPr>
        <w:t>מעיז</w:t>
      </w:r>
      <w:r>
        <w:rPr>
          <w:lang w:bidi="he-IL"/>
        </w:rPr>
        <w:t xml:space="preserve">. A </w:t>
      </w:r>
      <w:r>
        <w:rPr>
          <w:rFonts w:hint="cs"/>
          <w:rtl/>
          <w:lang w:bidi="he-IL"/>
        </w:rPr>
        <w:t>כופר הכל</w:t>
      </w:r>
      <w:r>
        <w:rPr>
          <w:lang w:bidi="he-IL"/>
        </w:rPr>
        <w:t xml:space="preserve"> is </w:t>
      </w:r>
      <w:r>
        <w:rPr>
          <w:rFonts w:hint="cs"/>
          <w:rtl/>
          <w:lang w:bidi="he-IL"/>
        </w:rPr>
        <w:t>פטור</w:t>
      </w:r>
      <w:r>
        <w:rPr>
          <w:lang w:bidi="he-IL"/>
        </w:rPr>
        <w:t xml:space="preserve"> from a </w:t>
      </w:r>
      <w:r>
        <w:rPr>
          <w:rFonts w:hint="cs"/>
          <w:rtl/>
          <w:lang w:bidi="he-IL"/>
        </w:rPr>
        <w:t>שבועה</w:t>
      </w:r>
      <w:r>
        <w:rPr>
          <w:lang w:bidi="he-IL"/>
        </w:rPr>
        <w:t xml:space="preserve"> either because </w:t>
      </w:r>
      <w:r>
        <w:rPr>
          <w:rFonts w:hint="cs"/>
          <w:rtl/>
          <w:lang w:bidi="he-IL"/>
        </w:rPr>
        <w:t>כי הוא זה</w:t>
      </w:r>
      <w:r>
        <w:rPr>
          <w:lang w:bidi="he-IL"/>
        </w:rPr>
        <w:t xml:space="preserve"> is a </w:t>
      </w:r>
      <w:r>
        <w:rPr>
          <w:rFonts w:hint="cs"/>
          <w:rtl/>
          <w:lang w:bidi="he-IL"/>
        </w:rPr>
        <w:t>גזירת הכתוב</w:t>
      </w:r>
      <w:r>
        <w:rPr>
          <w:lang w:bidi="he-IL"/>
        </w:rPr>
        <w:t xml:space="preserve"> limiting a </w:t>
      </w:r>
      <w:r>
        <w:rPr>
          <w:rFonts w:hint="cs"/>
          <w:rtl/>
          <w:lang w:bidi="he-IL"/>
        </w:rPr>
        <w:t>חיוב שבועה</w:t>
      </w:r>
      <w:r>
        <w:rPr>
          <w:lang w:bidi="he-IL"/>
        </w:rPr>
        <w:t xml:space="preserve"> to a </w:t>
      </w:r>
      <w:r>
        <w:rPr>
          <w:rFonts w:hint="cs"/>
          <w:rtl/>
          <w:lang w:bidi="he-IL"/>
        </w:rPr>
        <w:t>מוב"מ</w:t>
      </w:r>
      <w:r>
        <w:rPr>
          <w:lang w:bidi="he-IL"/>
        </w:rPr>
        <w:t xml:space="preserve">; or there is no </w:t>
      </w:r>
      <w:r>
        <w:rPr>
          <w:rFonts w:hint="cs"/>
          <w:rtl/>
          <w:lang w:bidi="he-IL"/>
        </w:rPr>
        <w:t>גלגול</w:t>
      </w:r>
      <w:r>
        <w:rPr>
          <w:lang w:bidi="he-IL"/>
        </w:rPr>
        <w:t xml:space="preserve"> by a </w:t>
      </w:r>
      <w:r>
        <w:rPr>
          <w:rFonts w:hint="cs"/>
          <w:rtl/>
          <w:lang w:bidi="he-IL"/>
        </w:rPr>
        <w:t>כופר הכל</w:t>
      </w:r>
      <w:r>
        <w:rPr>
          <w:lang w:bidi="he-IL"/>
        </w:rPr>
        <w:t xml:space="preserve"> as there is by a </w:t>
      </w:r>
      <w:r>
        <w:rPr>
          <w:rFonts w:hint="cs"/>
          <w:rtl/>
          <w:lang w:bidi="he-IL"/>
        </w:rPr>
        <w:t>מוב"מ</w:t>
      </w:r>
      <w:r>
        <w:rPr>
          <w:lang w:bidi="he-IL"/>
        </w:rPr>
        <w:t>.</w:t>
      </w:r>
    </w:p>
    <w:p w:rsidR="00EC7BC1" w:rsidRPr="00EC7BC1" w:rsidRDefault="00EC7BC1" w:rsidP="00EE6A95">
      <w:pPr>
        <w:spacing w:line="276" w:lineRule="auto"/>
        <w:jc w:val="both"/>
        <w:rPr>
          <w:sz w:val="24"/>
          <w:szCs w:val="24"/>
          <w:lang w:bidi="he-IL"/>
        </w:rPr>
      </w:pPr>
    </w:p>
    <w:p w:rsidR="00EC7BC1" w:rsidRPr="00F00840" w:rsidRDefault="00EC7BC1" w:rsidP="00EE6A95">
      <w:pPr>
        <w:spacing w:line="276" w:lineRule="auto"/>
        <w:jc w:val="both"/>
        <w:rPr>
          <w:rFonts w:ascii="Copperplate Gothic Bold" w:hAnsi="Copperplate Gothic Bold"/>
          <w:u w:val="double"/>
          <w:lang w:bidi="he-IL"/>
        </w:rPr>
      </w:pPr>
      <w:r w:rsidRPr="00F00840">
        <w:rPr>
          <w:rFonts w:ascii="Copperplate Gothic Bold" w:hAnsi="Copperplate Gothic Bold"/>
          <w:u w:val="double"/>
          <w:lang w:bidi="he-IL"/>
        </w:rPr>
        <w:t>Thinking it over</w:t>
      </w:r>
    </w:p>
    <w:p w:rsidR="004D1FD9" w:rsidRDefault="000E1985" w:rsidP="00C33BAF">
      <w:pPr>
        <w:spacing w:line="276" w:lineRule="auto"/>
        <w:jc w:val="both"/>
        <w:rPr>
          <w:rFonts w:hint="cs"/>
          <w:rtl/>
          <w:lang w:bidi="he-IL"/>
        </w:rPr>
      </w:pPr>
      <w:r>
        <w:rPr>
          <w:lang w:bidi="he-IL"/>
        </w:rPr>
        <w:t xml:space="preserve">1. </w:t>
      </w:r>
      <w:r w:rsidR="00A22DFA">
        <w:rPr>
          <w:rFonts w:hint="cs"/>
          <w:rtl/>
          <w:lang w:bidi="he-IL"/>
        </w:rPr>
        <w:t>תוספות</w:t>
      </w:r>
      <w:r w:rsidR="00A22DFA">
        <w:rPr>
          <w:lang w:bidi="he-IL"/>
        </w:rPr>
        <w:t xml:space="preserve"> asks from where </w:t>
      </w:r>
      <w:r w:rsidR="00CC05CB">
        <w:rPr>
          <w:lang w:bidi="he-IL"/>
        </w:rPr>
        <w:t>we</w:t>
      </w:r>
      <w:r w:rsidR="00A22DFA">
        <w:rPr>
          <w:lang w:bidi="he-IL"/>
        </w:rPr>
        <w:t xml:space="preserve"> know that a </w:t>
      </w:r>
      <w:r w:rsidR="00A22DFA">
        <w:rPr>
          <w:rFonts w:hint="cs"/>
          <w:rtl/>
          <w:lang w:bidi="he-IL"/>
        </w:rPr>
        <w:t>כופר הכל</w:t>
      </w:r>
      <w:r w:rsidR="00A22DFA">
        <w:rPr>
          <w:lang w:bidi="he-IL"/>
        </w:rPr>
        <w:t xml:space="preserve"> is </w:t>
      </w:r>
      <w:r w:rsidR="00A22DFA">
        <w:rPr>
          <w:rFonts w:hint="cs"/>
          <w:rtl/>
          <w:lang w:bidi="he-IL"/>
        </w:rPr>
        <w:t>פטור משבועה</w:t>
      </w:r>
      <w:r w:rsidR="00A22DFA">
        <w:rPr>
          <w:lang w:bidi="he-IL"/>
        </w:rPr>
        <w:t>.</w:t>
      </w:r>
      <w:r w:rsidR="00C33BAF">
        <w:rPr>
          <w:rStyle w:val="FootnoteReference"/>
          <w:rtl/>
          <w:lang w:bidi="he-IL"/>
        </w:rPr>
        <w:footnoteReference w:id="15"/>
      </w:r>
      <w:r w:rsidR="00A22DFA">
        <w:rPr>
          <w:lang w:bidi="he-IL"/>
        </w:rPr>
        <w:t xml:space="preserve"> Seemingly it is </w:t>
      </w:r>
      <w:r w:rsidR="00A22DFA">
        <w:rPr>
          <w:rFonts w:hint="cs"/>
          <w:rtl/>
          <w:lang w:bidi="he-IL"/>
        </w:rPr>
        <w:t>פטור משבועה</w:t>
      </w:r>
      <w:r w:rsidR="00A22DFA">
        <w:rPr>
          <w:lang w:bidi="he-IL"/>
        </w:rPr>
        <w:t xml:space="preserve">, since the </w:t>
      </w:r>
      <w:r w:rsidR="00A22DFA">
        <w:rPr>
          <w:rFonts w:hint="cs"/>
          <w:rtl/>
          <w:lang w:bidi="he-IL"/>
        </w:rPr>
        <w:t>תורה</w:t>
      </w:r>
      <w:r w:rsidR="00A22DFA">
        <w:rPr>
          <w:lang w:bidi="he-IL"/>
        </w:rPr>
        <w:t xml:space="preserve"> never states that he is </w:t>
      </w:r>
      <w:r w:rsidR="00A22DFA">
        <w:rPr>
          <w:rFonts w:hint="cs"/>
          <w:rtl/>
          <w:lang w:bidi="he-IL"/>
        </w:rPr>
        <w:t>מחוייב שבועה</w:t>
      </w:r>
      <w:r w:rsidR="00A22DFA">
        <w:rPr>
          <w:lang w:bidi="he-IL"/>
        </w:rPr>
        <w:t xml:space="preserve">. [It seemingly cannot be derived from </w:t>
      </w:r>
      <w:r w:rsidR="00A22DFA">
        <w:rPr>
          <w:rFonts w:hint="cs"/>
          <w:rtl/>
          <w:lang w:bidi="he-IL"/>
        </w:rPr>
        <w:t>מוב"מ</w:t>
      </w:r>
      <w:r w:rsidR="00A22DFA">
        <w:rPr>
          <w:lang w:bidi="he-IL"/>
        </w:rPr>
        <w:t xml:space="preserve">, because by </w:t>
      </w:r>
      <w:r w:rsidR="00A22DFA">
        <w:rPr>
          <w:rFonts w:hint="cs"/>
          <w:rtl/>
          <w:lang w:bidi="he-IL"/>
        </w:rPr>
        <w:t>מוב"מ</w:t>
      </w:r>
      <w:r w:rsidR="00A22DFA">
        <w:rPr>
          <w:lang w:bidi="he-IL"/>
        </w:rPr>
        <w:t xml:space="preserve"> there is ample reason to suspect the </w:t>
      </w:r>
      <w:r w:rsidR="00A22DFA">
        <w:rPr>
          <w:rFonts w:hint="cs"/>
          <w:rtl/>
          <w:lang w:bidi="he-IL"/>
        </w:rPr>
        <w:t>מודה</w:t>
      </w:r>
      <w:r w:rsidR="00A22DFA">
        <w:rPr>
          <w:lang w:bidi="he-IL"/>
        </w:rPr>
        <w:t xml:space="preserve"> and believe the </w:t>
      </w:r>
      <w:r w:rsidR="00A22DFA">
        <w:rPr>
          <w:rFonts w:hint="cs"/>
          <w:rtl/>
          <w:lang w:bidi="he-IL"/>
        </w:rPr>
        <w:t>תובע</w:t>
      </w:r>
      <w:r w:rsidR="00A22DFA">
        <w:rPr>
          <w:lang w:bidi="he-IL"/>
        </w:rPr>
        <w:t>.]</w:t>
      </w:r>
    </w:p>
    <w:p w:rsidR="000E1985" w:rsidRDefault="000E1985" w:rsidP="00EE6A95">
      <w:pPr>
        <w:spacing w:line="276" w:lineRule="auto"/>
        <w:jc w:val="both"/>
        <w:rPr>
          <w:rFonts w:hint="cs"/>
          <w:rtl/>
          <w:lang w:bidi="he-IL"/>
        </w:rPr>
      </w:pPr>
    </w:p>
    <w:p w:rsidR="000E1985" w:rsidRPr="00A22DFA" w:rsidRDefault="000E1985" w:rsidP="000E1985">
      <w:pPr>
        <w:spacing w:line="276" w:lineRule="auto"/>
        <w:jc w:val="both"/>
        <w:rPr>
          <w:lang w:bidi="he-IL"/>
        </w:rPr>
      </w:pPr>
      <w:r>
        <w:rPr>
          <w:lang w:bidi="he-IL"/>
        </w:rPr>
        <w:t>2. Can we infer</w:t>
      </w:r>
      <w:r>
        <w:rPr>
          <w:rStyle w:val="FootnoteReference"/>
          <w:lang w:bidi="he-IL"/>
        </w:rPr>
        <w:footnoteReference w:id="16"/>
      </w:r>
      <w:r>
        <w:rPr>
          <w:lang w:bidi="he-IL"/>
        </w:rPr>
        <w:t xml:space="preserve"> from our </w:t>
      </w:r>
      <w:r>
        <w:rPr>
          <w:rFonts w:hint="cs"/>
          <w:rtl/>
          <w:lang w:bidi="he-IL"/>
        </w:rPr>
        <w:t>תוספות</w:t>
      </w:r>
      <w:r>
        <w:rPr>
          <w:lang w:bidi="he-IL"/>
        </w:rPr>
        <w:t xml:space="preserve"> whether a (prospective) liar would prefer to pay nothing and swear falsely, or whether he would prefer to pay partially and be exempt from a </w:t>
      </w:r>
      <w:r>
        <w:rPr>
          <w:rFonts w:hint="cs"/>
          <w:rtl/>
          <w:lang w:bidi="he-IL"/>
        </w:rPr>
        <w:t>שבועה</w:t>
      </w:r>
      <w:r>
        <w:rPr>
          <w:lang w:bidi="he-IL"/>
        </w:rPr>
        <w:t xml:space="preserve">?  </w:t>
      </w:r>
    </w:p>
    <w:sectPr w:rsidR="000E1985" w:rsidRPr="00A22DFA">
      <w:headerReference w:type="default" r:id="rId6"/>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8F0" w:rsidRDefault="00E858F0">
      <w:r>
        <w:separator/>
      </w:r>
    </w:p>
  </w:endnote>
  <w:endnote w:type="continuationSeparator" w:id="0">
    <w:p w:rsidR="00E858F0" w:rsidRDefault="00E85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93A" w:rsidRDefault="002A193A" w:rsidP="001C3C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A193A" w:rsidRDefault="002A19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A95" w:rsidRDefault="00EE6A95">
    <w:pPr>
      <w:pStyle w:val="Footer"/>
      <w:jc w:val="center"/>
      <w:rPr>
        <w:noProof/>
        <w:sz w:val="16"/>
        <w:szCs w:val="16"/>
      </w:rPr>
    </w:pPr>
    <w:r w:rsidRPr="00EE6A95">
      <w:rPr>
        <w:sz w:val="20"/>
        <w:szCs w:val="20"/>
      </w:rPr>
      <w:fldChar w:fldCharType="begin"/>
    </w:r>
    <w:r w:rsidRPr="00EE6A95">
      <w:rPr>
        <w:sz w:val="20"/>
        <w:szCs w:val="20"/>
      </w:rPr>
      <w:instrText xml:space="preserve"> PAGE   \* MERGEFORMAT </w:instrText>
    </w:r>
    <w:r w:rsidRPr="00EE6A95">
      <w:rPr>
        <w:sz w:val="20"/>
        <w:szCs w:val="20"/>
      </w:rPr>
      <w:fldChar w:fldCharType="separate"/>
    </w:r>
    <w:r w:rsidR="001C3E8A">
      <w:rPr>
        <w:noProof/>
        <w:sz w:val="20"/>
        <w:szCs w:val="20"/>
      </w:rPr>
      <w:t>4</w:t>
    </w:r>
    <w:r w:rsidRPr="00EE6A95">
      <w:rPr>
        <w:noProof/>
        <w:sz w:val="20"/>
        <w:szCs w:val="20"/>
      </w:rPr>
      <w:fldChar w:fldCharType="end"/>
    </w:r>
  </w:p>
  <w:p w:rsidR="00EE6A95" w:rsidRPr="00EE6A95" w:rsidRDefault="00EE6A95">
    <w:pPr>
      <w:pStyle w:val="Footer"/>
      <w:jc w:val="center"/>
      <w:rPr>
        <w:sz w:val="16"/>
        <w:szCs w:val="16"/>
      </w:rPr>
    </w:pPr>
    <w:r>
      <w:rPr>
        <w:noProof/>
        <w:sz w:val="16"/>
        <w:szCs w:val="16"/>
      </w:rPr>
      <w:t>TosfosInEnglish.com</w:t>
    </w:r>
  </w:p>
  <w:p w:rsidR="002A193A" w:rsidRPr="001F75DE" w:rsidRDefault="002A193A" w:rsidP="001F75DE">
    <w:pPr>
      <w:pStyle w:val="Footer"/>
      <w:jc w:val="center"/>
      <w:rPr>
        <w:sz w:val="16"/>
        <w:szCs w:val="16"/>
        <w:lang w:bidi="he-I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8F0" w:rsidRDefault="00E858F0">
      <w:r>
        <w:separator/>
      </w:r>
    </w:p>
  </w:footnote>
  <w:footnote w:type="continuationSeparator" w:id="0">
    <w:p w:rsidR="00E858F0" w:rsidRDefault="00E858F0">
      <w:r>
        <w:continuationSeparator/>
      </w:r>
    </w:p>
  </w:footnote>
  <w:footnote w:id="1">
    <w:p w:rsidR="002A193A" w:rsidRDefault="002A193A" w:rsidP="00D01022">
      <w:pPr>
        <w:pStyle w:val="FootnoteText"/>
        <w:spacing w:line="264" w:lineRule="auto"/>
        <w:jc w:val="both"/>
        <w:rPr>
          <w:lang w:bidi="he-IL"/>
        </w:rPr>
      </w:pPr>
      <w:r>
        <w:rPr>
          <w:rStyle w:val="FootnoteReference"/>
        </w:rPr>
        <w:footnoteRef/>
      </w:r>
      <w:r>
        <w:t xml:space="preserve"> The ‘classic’ case is (in </w:t>
      </w:r>
      <w:r>
        <w:rPr>
          <w:rFonts w:hint="cs"/>
          <w:rtl/>
          <w:lang w:bidi="he-IL"/>
        </w:rPr>
        <w:t>ב"מ קטו,א</w:t>
      </w:r>
      <w:r>
        <w:rPr>
          <w:lang w:bidi="he-IL"/>
        </w:rPr>
        <w:t xml:space="preserve">) concerning the rule of </w:t>
      </w:r>
      <w:r>
        <w:rPr>
          <w:rFonts w:hint="cs"/>
          <w:rtl/>
          <w:lang w:bidi="he-IL"/>
        </w:rPr>
        <w:t>לא תחבול בגד אלמנה (דברים [תצא] כד, יז)</w:t>
      </w:r>
      <w:r>
        <w:rPr>
          <w:lang w:bidi="he-IL"/>
        </w:rPr>
        <w:t xml:space="preserve">; that one is not permitted to take a garment from a widow as collateral for a loan. </w:t>
      </w:r>
      <w:r>
        <w:rPr>
          <w:rFonts w:hint="cs"/>
          <w:rtl/>
          <w:lang w:bidi="he-IL"/>
        </w:rPr>
        <w:t>ר"ש</w:t>
      </w:r>
      <w:r>
        <w:rPr>
          <w:lang w:bidi="he-IL"/>
        </w:rPr>
        <w:t xml:space="preserve"> maintains that this applies only to a poor widow; not to a rich widow. He is </w:t>
      </w:r>
      <w:r>
        <w:rPr>
          <w:rFonts w:hint="cs"/>
          <w:rtl/>
          <w:lang w:bidi="he-IL"/>
        </w:rPr>
        <w:t>דריש טעמא דקרא</w:t>
      </w:r>
      <w:r>
        <w:rPr>
          <w:lang w:bidi="he-IL"/>
        </w:rPr>
        <w:t xml:space="preserve">. The reason one should not be </w:t>
      </w:r>
      <w:r>
        <w:rPr>
          <w:rFonts w:hint="cs"/>
          <w:rtl/>
          <w:lang w:bidi="he-IL"/>
        </w:rPr>
        <w:t>תחבול בגד אלמנה</w:t>
      </w:r>
      <w:r>
        <w:rPr>
          <w:lang w:bidi="he-IL"/>
        </w:rPr>
        <w:t xml:space="preserve"> is because since there is a requirement to return a </w:t>
      </w:r>
      <w:r>
        <w:rPr>
          <w:rFonts w:hint="cs"/>
          <w:rtl/>
          <w:lang w:bidi="he-IL"/>
        </w:rPr>
        <w:t>משכון</w:t>
      </w:r>
      <w:r>
        <w:rPr>
          <w:lang w:bidi="he-IL"/>
        </w:rPr>
        <w:t xml:space="preserve"> to a poor owner if he requires it (for bedding or clothing), therefore if the </w:t>
      </w:r>
      <w:r>
        <w:rPr>
          <w:rFonts w:hint="cs"/>
          <w:rtl/>
          <w:lang w:bidi="he-IL"/>
        </w:rPr>
        <w:t>מלוה</w:t>
      </w:r>
      <w:r>
        <w:rPr>
          <w:lang w:bidi="he-IL"/>
        </w:rPr>
        <w:t xml:space="preserve"> would be continually visiting the home of the widow (to return the </w:t>
      </w:r>
      <w:r>
        <w:rPr>
          <w:rFonts w:hint="cs"/>
          <w:rtl/>
          <w:lang w:bidi="he-IL"/>
        </w:rPr>
        <w:t>משכון</w:t>
      </w:r>
      <w:r>
        <w:rPr>
          <w:lang w:bidi="he-IL"/>
        </w:rPr>
        <w:t xml:space="preserve"> [at night]) it would create unsavory rumors about the widow. However from a rich widow, who does not require that her </w:t>
      </w:r>
      <w:r>
        <w:rPr>
          <w:rFonts w:hint="cs"/>
          <w:rtl/>
          <w:lang w:bidi="he-IL"/>
        </w:rPr>
        <w:t>משכון</w:t>
      </w:r>
      <w:r>
        <w:rPr>
          <w:lang w:bidi="he-IL"/>
        </w:rPr>
        <w:t xml:space="preserve"> be returned, one may take a </w:t>
      </w:r>
      <w:r>
        <w:rPr>
          <w:rFonts w:hint="cs"/>
          <w:rtl/>
          <w:lang w:bidi="he-IL"/>
        </w:rPr>
        <w:t>משכון</w:t>
      </w:r>
      <w:r>
        <w:rPr>
          <w:lang w:bidi="he-IL"/>
        </w:rPr>
        <w:t xml:space="preserve"> from her. However </w:t>
      </w:r>
      <w:r>
        <w:rPr>
          <w:rFonts w:hint="cs"/>
          <w:rtl/>
          <w:lang w:bidi="he-IL"/>
        </w:rPr>
        <w:t>ר"י</w:t>
      </w:r>
      <w:r>
        <w:rPr>
          <w:lang w:bidi="he-IL"/>
        </w:rPr>
        <w:t xml:space="preserve"> (the </w:t>
      </w:r>
      <w:r>
        <w:rPr>
          <w:rFonts w:hint="cs"/>
          <w:rtl/>
          <w:lang w:bidi="he-IL"/>
        </w:rPr>
        <w:t>רבנן</w:t>
      </w:r>
      <w:r>
        <w:rPr>
          <w:lang w:bidi="he-IL"/>
        </w:rPr>
        <w:t xml:space="preserve">) disagrees and maintains that in all cases (whether a rich or poor widow) one may not take a </w:t>
      </w:r>
      <w:r>
        <w:rPr>
          <w:rFonts w:hint="cs"/>
          <w:rtl/>
          <w:lang w:bidi="he-IL"/>
        </w:rPr>
        <w:t>משכון</w:t>
      </w:r>
      <w:r>
        <w:rPr>
          <w:lang w:bidi="he-IL"/>
        </w:rPr>
        <w:t xml:space="preserve"> from an </w:t>
      </w:r>
      <w:r>
        <w:rPr>
          <w:rFonts w:hint="cs"/>
          <w:rtl/>
          <w:lang w:bidi="he-IL"/>
        </w:rPr>
        <w:t>אלמנה</w:t>
      </w:r>
      <w:r>
        <w:rPr>
          <w:lang w:bidi="he-IL"/>
        </w:rPr>
        <w:t xml:space="preserve">; as the </w:t>
      </w:r>
      <w:r>
        <w:rPr>
          <w:rFonts w:hint="cs"/>
          <w:rtl/>
          <w:lang w:bidi="he-IL"/>
        </w:rPr>
        <w:t>תורה</w:t>
      </w:r>
      <w:r>
        <w:rPr>
          <w:lang w:bidi="he-IL"/>
        </w:rPr>
        <w:t xml:space="preserve"> states. We do not read any reasons into the law; we accept it as is.  </w:t>
      </w:r>
    </w:p>
  </w:footnote>
  <w:footnote w:id="2">
    <w:p w:rsidR="002A193A" w:rsidRDefault="002A193A" w:rsidP="00D01022">
      <w:pPr>
        <w:pStyle w:val="FootnoteText"/>
        <w:spacing w:line="264" w:lineRule="auto"/>
        <w:jc w:val="both"/>
        <w:rPr>
          <w:lang w:bidi="he-IL"/>
        </w:rPr>
      </w:pPr>
      <w:r>
        <w:rPr>
          <w:rStyle w:val="FootnoteReference"/>
        </w:rPr>
        <w:footnoteRef/>
      </w:r>
      <w:r>
        <w:t xml:space="preserve"> It seems that </w:t>
      </w:r>
      <w:r>
        <w:rPr>
          <w:rFonts w:hint="cs"/>
          <w:rtl/>
          <w:lang w:bidi="he-IL"/>
        </w:rPr>
        <w:t>תוספות</w:t>
      </w:r>
      <w:r>
        <w:rPr>
          <w:lang w:bidi="he-IL"/>
        </w:rPr>
        <w:t xml:space="preserve"> is interpreting the words </w:t>
      </w:r>
      <w:r>
        <w:rPr>
          <w:rFonts w:hint="cs"/>
          <w:rtl/>
          <w:lang w:bidi="he-IL"/>
        </w:rPr>
        <w:t>מפני מה</w:t>
      </w:r>
      <w:r>
        <w:rPr>
          <w:lang w:bidi="he-IL"/>
        </w:rPr>
        <w:t xml:space="preserve"> to mean ‘how’ (to include the </w:t>
      </w:r>
      <w:r>
        <w:rPr>
          <w:rFonts w:hint="cs"/>
          <w:rtl/>
          <w:lang w:bidi="he-IL"/>
        </w:rPr>
        <w:t>רבנן</w:t>
      </w:r>
      <w:r>
        <w:rPr>
          <w:lang w:bidi="he-IL"/>
        </w:rPr>
        <w:t xml:space="preserve">) instead of ‘why’ (which would limit it to </w:t>
      </w:r>
      <w:r>
        <w:rPr>
          <w:rFonts w:hint="cs"/>
          <w:rtl/>
          <w:lang w:bidi="he-IL"/>
        </w:rPr>
        <w:t>ר"ש</w:t>
      </w:r>
      <w:r>
        <w:rPr>
          <w:lang w:bidi="he-IL"/>
        </w:rPr>
        <w:t xml:space="preserve">). </w:t>
      </w:r>
      <w:r>
        <w:rPr>
          <w:rFonts w:hint="cs"/>
          <w:rtl/>
          <w:lang w:bidi="he-IL"/>
        </w:rPr>
        <w:t>רבה</w:t>
      </w:r>
      <w:r>
        <w:rPr>
          <w:lang w:bidi="he-IL"/>
        </w:rPr>
        <w:t xml:space="preserve"> is not looking (so much) for an explanation of the law, but rather is searching to resolve a contradiction.</w:t>
      </w:r>
    </w:p>
  </w:footnote>
  <w:footnote w:id="3">
    <w:p w:rsidR="00EE6A95" w:rsidRDefault="00EE6A95" w:rsidP="00D01022">
      <w:pPr>
        <w:pStyle w:val="FootnoteText"/>
        <w:spacing w:line="264" w:lineRule="auto"/>
        <w:jc w:val="both"/>
        <w:rPr>
          <w:lang w:bidi="he-IL"/>
        </w:rPr>
      </w:pPr>
      <w:r>
        <w:rPr>
          <w:rStyle w:val="FootnoteReference"/>
        </w:rPr>
        <w:footnoteRef/>
      </w:r>
      <w:r>
        <w:t xml:space="preserve"> See </w:t>
      </w:r>
      <w:r>
        <w:rPr>
          <w:rFonts w:hint="cs"/>
          <w:rtl/>
          <w:lang w:bidi="he-IL"/>
        </w:rPr>
        <w:t>מהר"ם שי"ף</w:t>
      </w:r>
      <w:r>
        <w:rPr>
          <w:lang w:bidi="he-IL"/>
        </w:rPr>
        <w:t>.</w:t>
      </w:r>
    </w:p>
  </w:footnote>
  <w:footnote w:id="4">
    <w:p w:rsidR="00D01022" w:rsidRDefault="00D01022" w:rsidP="00D01022">
      <w:pPr>
        <w:pStyle w:val="FootnoteText"/>
        <w:spacing w:line="264" w:lineRule="auto"/>
        <w:jc w:val="both"/>
        <w:rPr>
          <w:lang w:bidi="he-IL"/>
        </w:rPr>
      </w:pPr>
      <w:r>
        <w:rPr>
          <w:rStyle w:val="FootnoteReference"/>
        </w:rPr>
        <w:footnoteRef/>
      </w:r>
      <w:r>
        <w:t xml:space="preserve"> The </w:t>
      </w:r>
      <w:r>
        <w:rPr>
          <w:rFonts w:hint="cs"/>
          <w:rtl/>
          <w:lang w:bidi="he-IL"/>
        </w:rPr>
        <w:t>שבועת היסת</w:t>
      </w:r>
      <w:r>
        <w:rPr>
          <w:lang w:bidi="he-IL"/>
        </w:rPr>
        <w:t xml:space="preserve"> was instituted during the period of the </w:t>
      </w:r>
      <w:r>
        <w:rPr>
          <w:rFonts w:hint="cs"/>
          <w:rtl/>
          <w:lang w:bidi="he-IL"/>
        </w:rPr>
        <w:t>אמוראים</w:t>
      </w:r>
      <w:r>
        <w:rPr>
          <w:lang w:bidi="he-IL"/>
        </w:rPr>
        <w:t xml:space="preserve"> (after the </w:t>
      </w:r>
      <w:r>
        <w:rPr>
          <w:rFonts w:hint="cs"/>
          <w:rtl/>
          <w:lang w:bidi="he-IL"/>
        </w:rPr>
        <w:t>משנה</w:t>
      </w:r>
      <w:r>
        <w:rPr>
          <w:lang w:bidi="he-IL"/>
        </w:rPr>
        <w:t>).</w:t>
      </w:r>
      <w:r>
        <w:rPr>
          <w:rFonts w:hint="cs"/>
          <w:rtl/>
          <w:lang w:bidi="he-IL"/>
        </w:rPr>
        <w:t xml:space="preserve"> </w:t>
      </w:r>
      <w:r>
        <w:rPr>
          <w:lang w:bidi="he-IL"/>
        </w:rPr>
        <w:t xml:space="preserve"> </w:t>
      </w:r>
      <w:r>
        <w:rPr>
          <w:rFonts w:hint="cs"/>
          <w:rtl/>
          <w:lang w:bidi="he-IL"/>
        </w:rPr>
        <w:t>שבועת היסת</w:t>
      </w:r>
      <w:r>
        <w:rPr>
          <w:lang w:bidi="he-IL"/>
        </w:rPr>
        <w:t xml:space="preserve"> may be translated as ‘an inducement oath’ (the </w:t>
      </w:r>
      <w:r>
        <w:rPr>
          <w:rFonts w:hint="cs"/>
          <w:rtl/>
          <w:lang w:bidi="he-IL"/>
        </w:rPr>
        <w:t>חכמים</w:t>
      </w:r>
      <w:r>
        <w:rPr>
          <w:lang w:bidi="he-IL"/>
        </w:rPr>
        <w:t xml:space="preserve"> are inducing the </w:t>
      </w:r>
      <w:r>
        <w:rPr>
          <w:rFonts w:hint="cs"/>
          <w:rtl/>
          <w:lang w:bidi="he-IL"/>
        </w:rPr>
        <w:t>לוה</w:t>
      </w:r>
      <w:r>
        <w:rPr>
          <w:lang w:bidi="he-IL"/>
        </w:rPr>
        <w:t xml:space="preserve"> to admit); or ‘an equitable oath’ (it is equitable for the </w:t>
      </w:r>
      <w:r>
        <w:rPr>
          <w:rFonts w:hint="cs"/>
          <w:rtl/>
          <w:lang w:bidi="he-IL"/>
        </w:rPr>
        <w:t>מלוה</w:t>
      </w:r>
      <w:r>
        <w:rPr>
          <w:lang w:bidi="he-IL"/>
        </w:rPr>
        <w:t xml:space="preserve"> to collect since </w:t>
      </w:r>
      <w:r>
        <w:rPr>
          <w:rFonts w:hint="cs"/>
          <w:rtl/>
          <w:lang w:bidi="he-IL"/>
        </w:rPr>
        <w:t>א"א תובע אא"כ יש לו</w:t>
      </w:r>
      <w:r>
        <w:rPr>
          <w:lang w:bidi="he-IL"/>
        </w:rPr>
        <w:t>).</w:t>
      </w:r>
    </w:p>
  </w:footnote>
  <w:footnote w:id="5">
    <w:p w:rsidR="00D01022" w:rsidRDefault="00D01022" w:rsidP="00D01022">
      <w:pPr>
        <w:pStyle w:val="FootnoteText"/>
        <w:spacing w:line="264" w:lineRule="auto"/>
        <w:jc w:val="both"/>
        <w:rPr>
          <w:lang w:bidi="he-IL"/>
        </w:rPr>
      </w:pPr>
      <w:r>
        <w:rPr>
          <w:rStyle w:val="FootnoteReference"/>
        </w:rPr>
        <w:footnoteRef/>
      </w:r>
      <w:r>
        <w:t xml:space="preserve"> It would seem that in a case where there can be no </w:t>
      </w:r>
      <w:r>
        <w:rPr>
          <w:rFonts w:hint="cs"/>
          <w:rtl/>
          <w:lang w:bidi="he-IL"/>
        </w:rPr>
        <w:t>אשתמוטי</w:t>
      </w:r>
      <w:r>
        <w:rPr>
          <w:lang w:bidi="he-IL"/>
        </w:rPr>
        <w:t xml:space="preserve"> then there would be no </w:t>
      </w:r>
      <w:r>
        <w:rPr>
          <w:rFonts w:hint="cs"/>
          <w:rtl/>
          <w:lang w:bidi="he-IL"/>
        </w:rPr>
        <w:t>חיוב שבועת היסת</w:t>
      </w:r>
      <w:r>
        <w:rPr>
          <w:lang w:bidi="he-IL"/>
        </w:rPr>
        <w:t xml:space="preserve">; for </w:t>
      </w:r>
      <w:r>
        <w:rPr>
          <w:rFonts w:hint="cs"/>
          <w:rtl/>
          <w:lang w:bidi="he-IL"/>
        </w:rPr>
        <w:t>א"א מעיז פניו בפני בע"ח</w:t>
      </w:r>
      <w:r>
        <w:rPr>
          <w:lang w:bidi="he-IL"/>
        </w:rPr>
        <w:t xml:space="preserve">. (In a case where the </w:t>
      </w:r>
      <w:r>
        <w:rPr>
          <w:rFonts w:hint="cs"/>
          <w:rtl/>
          <w:lang w:bidi="he-IL"/>
        </w:rPr>
        <w:t>מפקיד</w:t>
      </w:r>
      <w:r>
        <w:rPr>
          <w:lang w:bidi="he-IL"/>
        </w:rPr>
        <w:t xml:space="preserve"> is claiming the </w:t>
      </w:r>
      <w:r>
        <w:rPr>
          <w:rFonts w:hint="cs"/>
          <w:rtl/>
          <w:lang w:bidi="he-IL"/>
        </w:rPr>
        <w:t>פקדון</w:t>
      </w:r>
      <w:r>
        <w:rPr>
          <w:lang w:bidi="he-IL"/>
        </w:rPr>
        <w:t xml:space="preserve"> which is present and the </w:t>
      </w:r>
      <w:r>
        <w:rPr>
          <w:rFonts w:hint="cs"/>
          <w:rtl/>
          <w:lang w:bidi="he-IL"/>
        </w:rPr>
        <w:t>שומר</w:t>
      </w:r>
      <w:r>
        <w:rPr>
          <w:lang w:bidi="he-IL"/>
        </w:rPr>
        <w:t xml:space="preserve"> claims that he bought it from the </w:t>
      </w:r>
      <w:r>
        <w:rPr>
          <w:rFonts w:hint="cs"/>
          <w:rtl/>
          <w:lang w:bidi="he-IL"/>
        </w:rPr>
        <w:t>מפקיד</w:t>
      </w:r>
      <w:r>
        <w:rPr>
          <w:lang w:bidi="he-IL"/>
        </w:rPr>
        <w:t xml:space="preserve">. There is no </w:t>
      </w:r>
      <w:r>
        <w:rPr>
          <w:rFonts w:hint="cs"/>
          <w:rtl/>
          <w:lang w:bidi="he-IL"/>
        </w:rPr>
        <w:t>אשתמוטי</w:t>
      </w:r>
      <w:r>
        <w:rPr>
          <w:lang w:bidi="he-IL"/>
        </w:rPr>
        <w:t xml:space="preserve"> here, for the </w:t>
      </w:r>
      <w:r>
        <w:rPr>
          <w:rFonts w:hint="cs"/>
          <w:rtl/>
          <w:lang w:bidi="he-IL"/>
        </w:rPr>
        <w:t>פקדון</w:t>
      </w:r>
      <w:r>
        <w:rPr>
          <w:lang w:bidi="he-IL"/>
        </w:rPr>
        <w:t xml:space="preserve"> is </w:t>
      </w:r>
      <w:r>
        <w:rPr>
          <w:rFonts w:hint="cs"/>
          <w:rtl/>
          <w:lang w:bidi="he-IL"/>
        </w:rPr>
        <w:t>בעין</w:t>
      </w:r>
      <w:r>
        <w:rPr>
          <w:lang w:bidi="he-IL"/>
        </w:rPr>
        <w:t xml:space="preserve">. The </w:t>
      </w:r>
      <w:r>
        <w:rPr>
          <w:rFonts w:hint="cs"/>
          <w:rtl/>
          <w:lang w:bidi="he-IL"/>
        </w:rPr>
        <w:t>שומר</w:t>
      </w:r>
      <w:r>
        <w:rPr>
          <w:lang w:bidi="he-IL"/>
        </w:rPr>
        <w:t xml:space="preserve"> should be believed on account of </w:t>
      </w:r>
      <w:r>
        <w:rPr>
          <w:rFonts w:hint="cs"/>
          <w:rtl/>
          <w:lang w:bidi="he-IL"/>
        </w:rPr>
        <w:t>א"א מעיז פניו בפני בע"ח</w:t>
      </w:r>
      <w:r>
        <w:rPr>
          <w:lang w:bidi="he-IL"/>
        </w:rPr>
        <w:t xml:space="preserve"> [see following </w:t>
      </w:r>
      <w:r>
        <w:rPr>
          <w:rFonts w:hint="cs"/>
          <w:rtl/>
          <w:lang w:bidi="he-IL"/>
        </w:rPr>
        <w:t>תוספות ד"ה חזקה</w:t>
      </w:r>
      <w:r>
        <w:rPr>
          <w:lang w:bidi="he-IL"/>
        </w:rPr>
        <w:t>]).</w:t>
      </w:r>
    </w:p>
  </w:footnote>
  <w:footnote w:id="6">
    <w:p w:rsidR="00584307" w:rsidRPr="00584307" w:rsidRDefault="00584307" w:rsidP="00D01022">
      <w:pPr>
        <w:pStyle w:val="FootnoteText"/>
        <w:jc w:val="both"/>
        <w:rPr>
          <w:lang w:bidi="he-IL"/>
        </w:rPr>
      </w:pPr>
      <w:r>
        <w:rPr>
          <w:rStyle w:val="FootnoteReference"/>
        </w:rPr>
        <w:footnoteRef/>
      </w:r>
      <w:r>
        <w:t xml:space="preserve"> </w:t>
      </w:r>
      <w:r>
        <w:rPr>
          <w:lang w:bidi="he-IL"/>
        </w:rPr>
        <w:t xml:space="preserve">The fact is this </w:t>
      </w:r>
      <w:r>
        <w:rPr>
          <w:rFonts w:hint="cs"/>
          <w:rtl/>
          <w:lang w:bidi="he-IL"/>
        </w:rPr>
        <w:t>מוב"מ</w:t>
      </w:r>
      <w:r>
        <w:rPr>
          <w:lang w:bidi="he-IL"/>
        </w:rPr>
        <w:t xml:space="preserve"> owes money, he was not </w:t>
      </w:r>
      <w:r>
        <w:rPr>
          <w:rFonts w:hint="cs"/>
          <w:rtl/>
          <w:lang w:bidi="he-IL"/>
        </w:rPr>
        <w:t>כופר הכל</w:t>
      </w:r>
      <w:r w:rsidR="00E73FE4">
        <w:rPr>
          <w:lang w:bidi="he-IL"/>
        </w:rPr>
        <w:t>.</w:t>
      </w:r>
      <w:r>
        <w:rPr>
          <w:lang w:bidi="he-IL"/>
        </w:rPr>
        <w:t xml:space="preserve"> </w:t>
      </w:r>
      <w:r w:rsidR="00E73FE4">
        <w:rPr>
          <w:lang w:bidi="he-IL"/>
        </w:rPr>
        <w:t>O</w:t>
      </w:r>
      <w:r>
        <w:rPr>
          <w:lang w:bidi="he-IL"/>
        </w:rPr>
        <w:t>bviously (if we suspect him of lying</w:t>
      </w:r>
      <w:r w:rsidR="00E73FE4">
        <w:rPr>
          <w:lang w:bidi="he-IL"/>
        </w:rPr>
        <w:t xml:space="preserve">) he did not have the </w:t>
      </w:r>
      <w:r w:rsidR="00E73FE4">
        <w:rPr>
          <w:rFonts w:hint="cs"/>
          <w:rtl/>
          <w:lang w:bidi="he-IL"/>
        </w:rPr>
        <w:t>העזה</w:t>
      </w:r>
      <w:r w:rsidR="00E73FE4">
        <w:rPr>
          <w:lang w:bidi="he-IL"/>
        </w:rPr>
        <w:t xml:space="preserve"> to be </w:t>
      </w:r>
      <w:r w:rsidR="00E73FE4">
        <w:rPr>
          <w:rFonts w:hint="cs"/>
          <w:rtl/>
          <w:lang w:bidi="he-IL"/>
        </w:rPr>
        <w:t>כופר הכל</w:t>
      </w:r>
      <w:r w:rsidR="00E73FE4">
        <w:rPr>
          <w:lang w:bidi="he-IL"/>
        </w:rPr>
        <w:t xml:space="preserve"> and therefore no </w:t>
      </w:r>
      <w:r w:rsidR="00E73FE4">
        <w:rPr>
          <w:rFonts w:hint="cs"/>
          <w:rtl/>
          <w:lang w:bidi="he-IL"/>
        </w:rPr>
        <w:t>מגו</w:t>
      </w:r>
      <w:r w:rsidR="00E73FE4">
        <w:rPr>
          <w:lang w:bidi="he-IL"/>
        </w:rPr>
        <w:t xml:space="preserve">. One who is </w:t>
      </w:r>
      <w:r w:rsidR="00E73FE4">
        <w:rPr>
          <w:rFonts w:hint="cs"/>
          <w:rtl/>
          <w:lang w:bidi="he-IL"/>
        </w:rPr>
        <w:t>כופר הכל</w:t>
      </w:r>
      <w:r w:rsidR="00E73FE4">
        <w:rPr>
          <w:lang w:bidi="he-IL"/>
        </w:rPr>
        <w:t xml:space="preserve">, however, may be of a stronger temperament and can be </w:t>
      </w:r>
      <w:r w:rsidR="00E73FE4">
        <w:rPr>
          <w:rFonts w:hint="cs"/>
          <w:rtl/>
          <w:lang w:bidi="he-IL"/>
        </w:rPr>
        <w:t>'מעיז'</w:t>
      </w:r>
      <w:r w:rsidR="00E73FE4">
        <w:rPr>
          <w:lang w:bidi="he-IL"/>
        </w:rPr>
        <w:t xml:space="preserve"> even to the extent of </w:t>
      </w:r>
      <w:r w:rsidR="00E73FE4">
        <w:rPr>
          <w:rFonts w:hint="cs"/>
          <w:rtl/>
          <w:lang w:bidi="he-IL"/>
        </w:rPr>
        <w:t>כוה"כ</w:t>
      </w:r>
      <w:r w:rsidR="00E73FE4">
        <w:rPr>
          <w:lang w:bidi="he-IL"/>
        </w:rPr>
        <w:t xml:space="preserve"> (since he is </w:t>
      </w:r>
      <w:r w:rsidR="00E73FE4">
        <w:rPr>
          <w:rFonts w:hint="cs"/>
          <w:rtl/>
          <w:lang w:bidi="he-IL"/>
        </w:rPr>
        <w:t>משתמט</w:t>
      </w:r>
      <w:r w:rsidR="00E73FE4">
        <w:rPr>
          <w:lang w:bidi="he-IL"/>
        </w:rPr>
        <w:t xml:space="preserve">).  </w:t>
      </w:r>
    </w:p>
  </w:footnote>
  <w:footnote w:id="7">
    <w:p w:rsidR="006B59F1" w:rsidRDefault="006B59F1" w:rsidP="006B59F1">
      <w:pPr>
        <w:pStyle w:val="FootnoteText"/>
        <w:spacing w:line="264" w:lineRule="auto"/>
        <w:jc w:val="both"/>
        <w:rPr>
          <w:lang w:bidi="he-IL"/>
        </w:rPr>
      </w:pPr>
      <w:r>
        <w:rPr>
          <w:rStyle w:val="FootnoteReference"/>
        </w:rPr>
        <w:footnoteRef/>
      </w:r>
      <w:r>
        <w:t xml:space="preserve"> </w:t>
      </w:r>
      <w:r>
        <w:rPr>
          <w:lang w:bidi="he-IL"/>
        </w:rPr>
        <w:t xml:space="preserve">The word </w:t>
      </w:r>
      <w:r>
        <w:rPr>
          <w:rFonts w:hint="cs"/>
          <w:rtl/>
          <w:lang w:bidi="he-IL"/>
        </w:rPr>
        <w:t>'אף'</w:t>
      </w:r>
      <w:r>
        <w:rPr>
          <w:lang w:bidi="he-IL"/>
        </w:rPr>
        <w:t xml:space="preserve"> here means that not only is the </w:t>
      </w:r>
      <w:r>
        <w:rPr>
          <w:rFonts w:hint="cs"/>
          <w:rtl/>
          <w:lang w:bidi="he-IL"/>
        </w:rPr>
        <w:t>פטור</w:t>
      </w:r>
      <w:r>
        <w:rPr>
          <w:lang w:bidi="he-IL"/>
        </w:rPr>
        <w:t xml:space="preserve"> of </w:t>
      </w:r>
      <w:r>
        <w:rPr>
          <w:rFonts w:hint="cs"/>
          <w:rtl/>
          <w:lang w:bidi="he-IL"/>
        </w:rPr>
        <w:t>שבועה</w:t>
      </w:r>
      <w:r>
        <w:rPr>
          <w:lang w:bidi="he-IL"/>
        </w:rPr>
        <w:t xml:space="preserve"> by a </w:t>
      </w:r>
      <w:r>
        <w:rPr>
          <w:rFonts w:hint="cs"/>
          <w:rtl/>
          <w:lang w:bidi="he-IL"/>
        </w:rPr>
        <w:t>כה"כ</w:t>
      </w:r>
      <w:r>
        <w:rPr>
          <w:lang w:bidi="he-IL"/>
        </w:rPr>
        <w:t xml:space="preserve"> applicable (even) when he can be </w:t>
      </w:r>
      <w:r>
        <w:rPr>
          <w:rFonts w:hint="cs"/>
          <w:rtl/>
          <w:lang w:bidi="he-IL"/>
        </w:rPr>
        <w:t>מעיז</w:t>
      </w:r>
      <w:r>
        <w:rPr>
          <w:lang w:bidi="he-IL"/>
        </w:rPr>
        <w:t xml:space="preserve">; it is applicable even to the extent that it can be used as a </w:t>
      </w:r>
      <w:r>
        <w:rPr>
          <w:rFonts w:hint="cs"/>
          <w:rtl/>
          <w:lang w:bidi="he-IL"/>
        </w:rPr>
        <w:t>מיגו</w:t>
      </w:r>
      <w:r>
        <w:rPr>
          <w:lang w:bidi="he-IL"/>
        </w:rPr>
        <w:t xml:space="preserve"> to exempt a </w:t>
      </w:r>
      <w:r>
        <w:rPr>
          <w:rFonts w:hint="cs"/>
          <w:rtl/>
          <w:lang w:bidi="he-IL"/>
        </w:rPr>
        <w:t>מודה במקצת</w:t>
      </w:r>
      <w:r>
        <w:rPr>
          <w:lang w:bidi="he-IL"/>
        </w:rPr>
        <w:t xml:space="preserve"> from swearing. </w:t>
      </w:r>
    </w:p>
  </w:footnote>
  <w:footnote w:id="8">
    <w:p w:rsidR="000E1985" w:rsidRPr="000E1985" w:rsidRDefault="000E1985" w:rsidP="006B59F1">
      <w:pPr>
        <w:pStyle w:val="FootnoteText"/>
        <w:spacing w:line="264" w:lineRule="auto"/>
        <w:jc w:val="both"/>
        <w:rPr>
          <w:lang w:bidi="he-IL"/>
        </w:rPr>
      </w:pPr>
      <w:r>
        <w:rPr>
          <w:rStyle w:val="FootnoteReference"/>
        </w:rPr>
        <w:footnoteRef/>
      </w:r>
      <w:r>
        <w:t xml:space="preserve"> </w:t>
      </w:r>
      <w:r>
        <w:rPr>
          <w:lang w:bidi="he-IL"/>
        </w:rPr>
        <w:t>See ‘Thinking it over’ # 2.</w:t>
      </w:r>
    </w:p>
  </w:footnote>
  <w:footnote w:id="9">
    <w:p w:rsidR="002A193A" w:rsidRDefault="002A193A" w:rsidP="00D01022">
      <w:pPr>
        <w:pStyle w:val="FootnoteText"/>
        <w:spacing w:line="264" w:lineRule="auto"/>
        <w:jc w:val="both"/>
        <w:rPr>
          <w:lang w:bidi="he-IL"/>
        </w:rPr>
      </w:pPr>
      <w:r>
        <w:rPr>
          <w:rStyle w:val="FootnoteReference"/>
        </w:rPr>
        <w:footnoteRef/>
      </w:r>
      <w:r>
        <w:t xml:space="preserve"> It would seem that </w:t>
      </w:r>
      <w:r>
        <w:rPr>
          <w:rFonts w:hint="cs"/>
          <w:rtl/>
          <w:lang w:bidi="he-IL"/>
        </w:rPr>
        <w:t>תוספות</w:t>
      </w:r>
      <w:r>
        <w:rPr>
          <w:lang w:bidi="he-IL"/>
        </w:rPr>
        <w:t xml:space="preserve"> is asking that we should derive a </w:t>
      </w:r>
      <w:r>
        <w:rPr>
          <w:rFonts w:hint="cs"/>
          <w:rtl/>
          <w:lang w:bidi="he-IL"/>
        </w:rPr>
        <w:t>חיוב שבועה</w:t>
      </w:r>
      <w:r>
        <w:rPr>
          <w:lang w:bidi="he-IL"/>
        </w:rPr>
        <w:t xml:space="preserve"> by </w:t>
      </w:r>
      <w:r>
        <w:rPr>
          <w:rFonts w:hint="cs"/>
          <w:rtl/>
          <w:lang w:bidi="he-IL"/>
        </w:rPr>
        <w:t>כופר הכל</w:t>
      </w:r>
      <w:r>
        <w:rPr>
          <w:lang w:bidi="he-IL"/>
        </w:rPr>
        <w:t xml:space="preserve"> from </w:t>
      </w:r>
      <w:r>
        <w:rPr>
          <w:rFonts w:hint="cs"/>
          <w:rtl/>
          <w:lang w:bidi="he-IL"/>
        </w:rPr>
        <w:t>מוב"מ</w:t>
      </w:r>
      <w:r>
        <w:rPr>
          <w:lang w:bidi="he-IL"/>
        </w:rPr>
        <w:t>. See ‘Thinking it over’</w:t>
      </w:r>
      <w:r w:rsidR="000E1985">
        <w:rPr>
          <w:lang w:bidi="he-IL"/>
        </w:rPr>
        <w:t xml:space="preserve"> # 1</w:t>
      </w:r>
      <w:r>
        <w:rPr>
          <w:lang w:bidi="he-IL"/>
        </w:rPr>
        <w:t>.</w:t>
      </w:r>
    </w:p>
  </w:footnote>
  <w:footnote w:id="10">
    <w:p w:rsidR="00575856" w:rsidRDefault="00575856" w:rsidP="00575856">
      <w:pPr>
        <w:pStyle w:val="FootnoteText"/>
        <w:spacing w:line="264" w:lineRule="auto"/>
        <w:jc w:val="both"/>
        <w:rPr>
          <w:rFonts w:hint="cs"/>
          <w:rtl/>
          <w:lang w:bidi="he-IL"/>
        </w:rPr>
      </w:pPr>
      <w:r>
        <w:rPr>
          <w:rStyle w:val="FootnoteReference"/>
        </w:rPr>
        <w:footnoteRef/>
      </w:r>
      <w:r>
        <w:t xml:space="preserve"> </w:t>
      </w:r>
      <w:r w:rsidRPr="00575856">
        <w:t xml:space="preserve">The </w:t>
      </w:r>
      <w:r w:rsidRPr="00575856">
        <w:rPr>
          <w:rtl/>
          <w:lang w:bidi="he-IL"/>
        </w:rPr>
        <w:t>תורה</w:t>
      </w:r>
      <w:r w:rsidRPr="00575856">
        <w:t xml:space="preserve"> states (</w:t>
      </w:r>
      <w:r w:rsidRPr="00575856">
        <w:rPr>
          <w:rtl/>
          <w:lang w:bidi="he-IL"/>
        </w:rPr>
        <w:t>דברים [שופטים] יט,טו</w:t>
      </w:r>
      <w:r w:rsidRPr="00575856">
        <w:t xml:space="preserve">)  that </w:t>
      </w:r>
      <w:r w:rsidRPr="00575856">
        <w:rPr>
          <w:rtl/>
          <w:lang w:bidi="he-IL"/>
        </w:rPr>
        <w:t>לא יקום עד אחד באיש לכל עון ולכל חטאת</w:t>
      </w:r>
      <w:r w:rsidRPr="00575856">
        <w:t xml:space="preserve">; we interpret it to mean that </w:t>
      </w:r>
      <w:r w:rsidRPr="00575856">
        <w:rPr>
          <w:rtl/>
          <w:lang w:bidi="he-IL"/>
        </w:rPr>
        <w:t>לכל עון ולכל חטאת לא קם אבל לשבועה קם</w:t>
      </w:r>
      <w:r w:rsidRPr="00575856">
        <w:t>.</w:t>
      </w:r>
    </w:p>
  </w:footnote>
  <w:footnote w:id="11">
    <w:p w:rsidR="00E73FE4" w:rsidRPr="00E73FE4" w:rsidRDefault="00E73FE4" w:rsidP="00D01022">
      <w:pPr>
        <w:pStyle w:val="FootnoteText"/>
        <w:jc w:val="both"/>
        <w:rPr>
          <w:lang w:bidi="he-IL"/>
        </w:rPr>
      </w:pPr>
      <w:r>
        <w:rPr>
          <w:rStyle w:val="FootnoteReference"/>
        </w:rPr>
        <w:footnoteRef/>
      </w:r>
      <w:r>
        <w:t xml:space="preserve"> The </w:t>
      </w:r>
      <w:r>
        <w:rPr>
          <w:rFonts w:hint="cs"/>
          <w:rtl/>
          <w:lang w:bidi="he-IL"/>
        </w:rPr>
        <w:t>רש"ש</w:t>
      </w:r>
      <w:r>
        <w:rPr>
          <w:lang w:bidi="he-IL"/>
        </w:rPr>
        <w:t xml:space="preserve"> amends this to </w:t>
      </w:r>
      <w:r>
        <w:rPr>
          <w:rFonts w:hint="cs"/>
          <w:rtl/>
          <w:lang w:bidi="he-IL"/>
        </w:rPr>
        <w:t>שמעיד</w:t>
      </w:r>
      <w:r>
        <w:rPr>
          <w:lang w:bidi="he-IL"/>
        </w:rPr>
        <w:t xml:space="preserve"> (instead of </w:t>
      </w:r>
      <w:r>
        <w:rPr>
          <w:rFonts w:hint="cs"/>
          <w:rtl/>
          <w:lang w:bidi="he-IL"/>
        </w:rPr>
        <w:t>שמעידים</w:t>
      </w:r>
      <w:r>
        <w:rPr>
          <w:lang w:bidi="he-IL"/>
        </w:rPr>
        <w:t>)..</w:t>
      </w:r>
    </w:p>
  </w:footnote>
  <w:footnote w:id="12">
    <w:p w:rsidR="002A193A" w:rsidRDefault="002A193A" w:rsidP="00D01022">
      <w:pPr>
        <w:pStyle w:val="FootnoteText"/>
        <w:spacing w:line="264" w:lineRule="auto"/>
        <w:jc w:val="both"/>
        <w:rPr>
          <w:lang w:bidi="he-IL"/>
        </w:rPr>
      </w:pPr>
      <w:r>
        <w:rPr>
          <w:rStyle w:val="FootnoteReference"/>
        </w:rPr>
        <w:footnoteRef/>
      </w:r>
      <w:r>
        <w:t xml:space="preserve"> See </w:t>
      </w:r>
      <w:r>
        <w:rPr>
          <w:rFonts w:hint="cs"/>
          <w:rtl/>
          <w:lang w:bidi="he-IL"/>
        </w:rPr>
        <w:t>תוספות יב,ב ד"ה רב הונא</w:t>
      </w:r>
      <w:r>
        <w:rPr>
          <w:lang w:bidi="he-IL"/>
        </w:rPr>
        <w:t xml:space="preserve"> where </w:t>
      </w:r>
      <w:r>
        <w:rPr>
          <w:rFonts w:hint="cs"/>
          <w:rtl/>
          <w:lang w:bidi="he-IL"/>
        </w:rPr>
        <w:t>תוספות</w:t>
      </w:r>
      <w:r>
        <w:rPr>
          <w:lang w:bidi="he-IL"/>
        </w:rPr>
        <w:t xml:space="preserve"> there also maintains that an </w:t>
      </w:r>
      <w:r>
        <w:rPr>
          <w:rFonts w:hint="cs"/>
          <w:rtl/>
          <w:lang w:bidi="he-IL"/>
        </w:rPr>
        <w:t>ע"א</w:t>
      </w:r>
      <w:r>
        <w:rPr>
          <w:lang w:bidi="he-IL"/>
        </w:rPr>
        <w:t xml:space="preserve"> can be </w:t>
      </w:r>
      <w:r>
        <w:rPr>
          <w:rFonts w:hint="cs"/>
          <w:rtl/>
          <w:lang w:bidi="he-IL"/>
        </w:rPr>
        <w:t>מחייב</w:t>
      </w:r>
      <w:r>
        <w:rPr>
          <w:lang w:bidi="he-IL"/>
        </w:rPr>
        <w:t xml:space="preserve"> a </w:t>
      </w:r>
      <w:r>
        <w:rPr>
          <w:rFonts w:hint="cs"/>
          <w:rtl/>
          <w:lang w:bidi="he-IL"/>
        </w:rPr>
        <w:t>שבועה בטענת שמא</w:t>
      </w:r>
      <w:r>
        <w:rPr>
          <w:lang w:bidi="he-IL"/>
        </w:rPr>
        <w:t xml:space="preserve"> (however, there the </w:t>
      </w:r>
      <w:r>
        <w:rPr>
          <w:rFonts w:hint="cs"/>
          <w:rtl/>
          <w:lang w:bidi="he-IL"/>
        </w:rPr>
        <w:t>תובע</w:t>
      </w:r>
      <w:r>
        <w:rPr>
          <w:lang w:bidi="he-IL"/>
        </w:rPr>
        <w:t xml:space="preserve"> and the </w:t>
      </w:r>
      <w:r>
        <w:rPr>
          <w:rFonts w:hint="cs"/>
          <w:rtl/>
          <w:lang w:bidi="he-IL"/>
        </w:rPr>
        <w:t>נתבע</w:t>
      </w:r>
      <w:r>
        <w:rPr>
          <w:lang w:bidi="he-IL"/>
        </w:rPr>
        <w:t xml:space="preserve"> were both </w:t>
      </w:r>
      <w:r>
        <w:rPr>
          <w:rFonts w:hint="cs"/>
          <w:rtl/>
          <w:lang w:bidi="he-IL"/>
        </w:rPr>
        <w:t>שמא</w:t>
      </w:r>
      <w:r>
        <w:rPr>
          <w:lang w:bidi="he-IL"/>
        </w:rPr>
        <w:t>).</w:t>
      </w:r>
    </w:p>
  </w:footnote>
  <w:footnote w:id="13">
    <w:p w:rsidR="002A193A" w:rsidRPr="00B65930" w:rsidRDefault="002A193A" w:rsidP="00D01022">
      <w:pPr>
        <w:pStyle w:val="FootnoteText"/>
        <w:spacing w:line="264" w:lineRule="auto"/>
        <w:jc w:val="both"/>
        <w:rPr>
          <w:lang w:bidi="he-IL"/>
        </w:rPr>
      </w:pPr>
      <w:r>
        <w:rPr>
          <w:rStyle w:val="FootnoteReference"/>
        </w:rPr>
        <w:footnoteRef/>
      </w:r>
      <w:r>
        <w:t xml:space="preserve"> The </w:t>
      </w:r>
      <w:r>
        <w:rPr>
          <w:rFonts w:hint="cs"/>
          <w:rtl/>
          <w:lang w:bidi="he-IL"/>
        </w:rPr>
        <w:t>פסוק</w:t>
      </w:r>
      <w:r>
        <w:rPr>
          <w:lang w:bidi="he-IL"/>
        </w:rPr>
        <w:t xml:space="preserve"> in </w:t>
      </w:r>
      <w:r>
        <w:rPr>
          <w:rFonts w:hint="cs"/>
          <w:rtl/>
          <w:lang w:bidi="he-IL"/>
        </w:rPr>
        <w:t>שמות (משפטים) כב,ח</w:t>
      </w:r>
      <w:r>
        <w:rPr>
          <w:lang w:bidi="he-IL"/>
        </w:rPr>
        <w:t xml:space="preserve"> is referring to a </w:t>
      </w:r>
      <w:r>
        <w:rPr>
          <w:rFonts w:hint="cs"/>
          <w:rtl/>
          <w:lang w:bidi="he-IL"/>
        </w:rPr>
        <w:t>שבועה</w:t>
      </w:r>
      <w:r>
        <w:rPr>
          <w:lang w:bidi="he-IL"/>
        </w:rPr>
        <w:t xml:space="preserve">. The translation of </w:t>
      </w:r>
      <w:r>
        <w:rPr>
          <w:rFonts w:hint="cs"/>
          <w:rtl/>
          <w:lang w:bidi="he-IL"/>
        </w:rPr>
        <w:t>'כי הוא זה'</w:t>
      </w:r>
      <w:r>
        <w:rPr>
          <w:lang w:bidi="he-IL"/>
        </w:rPr>
        <w:t xml:space="preserve"> would be ‘</w:t>
      </w:r>
      <w:r w:rsidRPr="00B65930">
        <w:rPr>
          <w:b/>
          <w:bCs/>
          <w:lang w:bidi="he-IL"/>
        </w:rPr>
        <w:t>It is only this’</w:t>
      </w:r>
      <w:r>
        <w:rPr>
          <w:b/>
          <w:bCs/>
          <w:lang w:bidi="he-IL"/>
        </w:rPr>
        <w:t xml:space="preserve"> </w:t>
      </w:r>
      <w:r w:rsidRPr="00B65930">
        <w:rPr>
          <w:lang w:bidi="he-IL"/>
        </w:rPr>
        <w:t>that I owe</w:t>
      </w:r>
      <w:r>
        <w:rPr>
          <w:b/>
          <w:bCs/>
          <w:lang w:bidi="he-IL"/>
        </w:rPr>
        <w:t xml:space="preserve">. </w:t>
      </w:r>
      <w:r>
        <w:rPr>
          <w:lang w:bidi="he-IL"/>
        </w:rPr>
        <w:t>This implies that he is both partially admitting and partially denying the claim.</w:t>
      </w:r>
    </w:p>
  </w:footnote>
  <w:footnote w:id="14">
    <w:p w:rsidR="00E73FE4" w:rsidRDefault="00E73FE4" w:rsidP="00D01022">
      <w:pPr>
        <w:pStyle w:val="FootnoteText"/>
        <w:spacing w:line="264" w:lineRule="auto"/>
        <w:jc w:val="both"/>
        <w:rPr>
          <w:lang w:bidi="he-IL"/>
        </w:rPr>
      </w:pPr>
      <w:r>
        <w:rPr>
          <w:rStyle w:val="FootnoteReference"/>
        </w:rPr>
        <w:footnoteRef/>
      </w:r>
      <w:r>
        <w:t xml:space="preserve"> We derive (from </w:t>
      </w:r>
      <w:r>
        <w:rPr>
          <w:rFonts w:hint="cs"/>
          <w:rtl/>
          <w:lang w:bidi="he-IL"/>
        </w:rPr>
        <w:t>פרשת סוטה</w:t>
      </w:r>
      <w:r>
        <w:rPr>
          <w:lang w:bidi="he-IL"/>
        </w:rPr>
        <w:t xml:space="preserve">, from the words </w:t>
      </w:r>
      <w:r>
        <w:rPr>
          <w:rFonts w:hint="cs"/>
          <w:rtl/>
          <w:lang w:bidi="he-IL"/>
        </w:rPr>
        <w:t>אמן אמן</w:t>
      </w:r>
      <w:r>
        <w:rPr>
          <w:lang w:bidi="he-IL"/>
        </w:rPr>
        <w:t xml:space="preserve">) that if one is obligated to swear against his plaintiff, then the plaintiff has the right to coerce the defendant to swear (his denial) on additional disputes between them, where (on their own) no </w:t>
      </w:r>
      <w:r>
        <w:rPr>
          <w:rFonts w:hint="cs"/>
          <w:rtl/>
          <w:lang w:bidi="he-IL"/>
        </w:rPr>
        <w:t>שבועה</w:t>
      </w:r>
      <w:r>
        <w:rPr>
          <w:lang w:bidi="he-IL"/>
        </w:rPr>
        <w:t xml:space="preserve"> could have been administrated. This is known as </w:t>
      </w:r>
      <w:r>
        <w:rPr>
          <w:rFonts w:hint="cs"/>
          <w:rtl/>
          <w:lang w:bidi="he-IL"/>
        </w:rPr>
        <w:t>גלגול שבועה</w:t>
      </w:r>
      <w:r>
        <w:rPr>
          <w:lang w:bidi="he-IL"/>
        </w:rPr>
        <w:t xml:space="preserve">. Similarly here once there is a </w:t>
      </w:r>
      <w:r>
        <w:rPr>
          <w:rFonts w:hint="cs"/>
          <w:rtl/>
          <w:lang w:bidi="he-IL"/>
        </w:rPr>
        <w:t>חיוב ממון</w:t>
      </w:r>
      <w:r>
        <w:rPr>
          <w:lang w:bidi="he-IL"/>
        </w:rPr>
        <w:t xml:space="preserve"> from the </w:t>
      </w:r>
      <w:r>
        <w:rPr>
          <w:rFonts w:hint="cs"/>
          <w:rtl/>
          <w:lang w:bidi="he-IL"/>
        </w:rPr>
        <w:t>נתבע</w:t>
      </w:r>
      <w:r>
        <w:rPr>
          <w:lang w:bidi="he-IL"/>
        </w:rPr>
        <w:t xml:space="preserve"> to the </w:t>
      </w:r>
      <w:r>
        <w:rPr>
          <w:rFonts w:hint="cs"/>
          <w:rtl/>
          <w:lang w:bidi="he-IL"/>
        </w:rPr>
        <w:t>תובע</w:t>
      </w:r>
      <w:r>
        <w:rPr>
          <w:lang w:bidi="he-IL"/>
        </w:rPr>
        <w:t xml:space="preserve">, the </w:t>
      </w:r>
      <w:r>
        <w:rPr>
          <w:rFonts w:hint="cs"/>
          <w:rtl/>
          <w:lang w:bidi="he-IL"/>
        </w:rPr>
        <w:t>תובע</w:t>
      </w:r>
      <w:r>
        <w:rPr>
          <w:lang w:bidi="he-IL"/>
        </w:rPr>
        <w:t xml:space="preserve"> can be </w:t>
      </w:r>
      <w:r>
        <w:rPr>
          <w:rFonts w:hint="cs"/>
          <w:rtl/>
          <w:lang w:bidi="he-IL"/>
        </w:rPr>
        <w:t>מגלגל</w:t>
      </w:r>
      <w:r>
        <w:rPr>
          <w:lang w:bidi="he-IL"/>
        </w:rPr>
        <w:t xml:space="preserve"> a </w:t>
      </w:r>
      <w:r>
        <w:rPr>
          <w:rFonts w:hint="cs"/>
          <w:rtl/>
          <w:lang w:bidi="he-IL"/>
        </w:rPr>
        <w:t>שבועה</w:t>
      </w:r>
      <w:r>
        <w:rPr>
          <w:lang w:bidi="he-IL"/>
        </w:rPr>
        <w:t xml:space="preserve"> on the </w:t>
      </w:r>
      <w:r>
        <w:rPr>
          <w:rFonts w:hint="cs"/>
          <w:rtl/>
          <w:lang w:bidi="he-IL"/>
        </w:rPr>
        <w:t>נתבע</w:t>
      </w:r>
      <w:r>
        <w:rPr>
          <w:lang w:bidi="he-IL"/>
        </w:rPr>
        <w:t>.</w:t>
      </w:r>
    </w:p>
  </w:footnote>
  <w:footnote w:id="15">
    <w:p w:rsidR="00C33BAF" w:rsidRDefault="00C33BAF" w:rsidP="00C33BAF">
      <w:pPr>
        <w:pStyle w:val="FootnoteText"/>
        <w:spacing w:line="264" w:lineRule="auto"/>
        <w:jc w:val="both"/>
        <w:rPr>
          <w:lang w:bidi="he-IL"/>
        </w:rPr>
      </w:pPr>
      <w:r>
        <w:rPr>
          <w:rStyle w:val="FootnoteReference"/>
        </w:rPr>
        <w:footnoteRef/>
      </w:r>
      <w:r>
        <w:t xml:space="preserve"> See footnote # 9. See </w:t>
      </w:r>
      <w:r>
        <w:rPr>
          <w:rFonts w:hint="cs"/>
          <w:rtl/>
          <w:lang w:bidi="he-IL"/>
        </w:rPr>
        <w:t>ח"ב מ"ת אות רכג</w:t>
      </w:r>
      <w:r>
        <w:rPr>
          <w:lang w:bidi="he-IL"/>
        </w:rPr>
        <w:t>.</w:t>
      </w:r>
    </w:p>
  </w:footnote>
  <w:footnote w:id="16">
    <w:p w:rsidR="000E1985" w:rsidRDefault="000E1985" w:rsidP="00C33BAF">
      <w:pPr>
        <w:pStyle w:val="FootnoteText"/>
      </w:pPr>
      <w:r>
        <w:rPr>
          <w:rStyle w:val="FootnoteReference"/>
        </w:rPr>
        <w:footnoteRef/>
      </w:r>
      <w:r>
        <w:t xml:space="preserve"> See footnote # </w:t>
      </w:r>
      <w:r w:rsidR="00C33BAF">
        <w:t>8</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93A" w:rsidRPr="001F75DE" w:rsidRDefault="002A193A" w:rsidP="001F75DE">
    <w:pPr>
      <w:pStyle w:val="Header"/>
      <w:bidi/>
      <w:rPr>
        <w:rFonts w:hint="cs"/>
        <w:sz w:val="24"/>
        <w:szCs w:val="24"/>
        <w:rtl/>
        <w:lang w:bidi="he-IL"/>
      </w:rPr>
    </w:pPr>
    <w:r>
      <w:rPr>
        <w:rFonts w:hint="cs"/>
        <w:sz w:val="24"/>
        <w:szCs w:val="24"/>
        <w:rtl/>
        <w:lang w:bidi="he-IL"/>
      </w:rPr>
      <w:t>בס"ד. כתובות יח,א תוס' ד"ה מפני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75DE"/>
    <w:rsid w:val="00003A9C"/>
    <w:rsid w:val="00046CD6"/>
    <w:rsid w:val="000660F4"/>
    <w:rsid w:val="000B2B17"/>
    <w:rsid w:val="000E1985"/>
    <w:rsid w:val="00147039"/>
    <w:rsid w:val="00184D2E"/>
    <w:rsid w:val="001C3CFA"/>
    <w:rsid w:val="001C3E8A"/>
    <w:rsid w:val="001F75DE"/>
    <w:rsid w:val="0020216B"/>
    <w:rsid w:val="00210A1E"/>
    <w:rsid w:val="00262C42"/>
    <w:rsid w:val="002678A1"/>
    <w:rsid w:val="002A193A"/>
    <w:rsid w:val="002A4C54"/>
    <w:rsid w:val="002A6E22"/>
    <w:rsid w:val="002D634F"/>
    <w:rsid w:val="0037214D"/>
    <w:rsid w:val="003F6705"/>
    <w:rsid w:val="00405575"/>
    <w:rsid w:val="00444E2A"/>
    <w:rsid w:val="004D1FD9"/>
    <w:rsid w:val="004E259B"/>
    <w:rsid w:val="005112F6"/>
    <w:rsid w:val="0056302E"/>
    <w:rsid w:val="00575856"/>
    <w:rsid w:val="00584307"/>
    <w:rsid w:val="00666E2E"/>
    <w:rsid w:val="00674E8E"/>
    <w:rsid w:val="006B59F1"/>
    <w:rsid w:val="0070137D"/>
    <w:rsid w:val="007167B3"/>
    <w:rsid w:val="00721C47"/>
    <w:rsid w:val="007552E7"/>
    <w:rsid w:val="007B25AD"/>
    <w:rsid w:val="007F46E4"/>
    <w:rsid w:val="00875C36"/>
    <w:rsid w:val="0089054C"/>
    <w:rsid w:val="009E51C3"/>
    <w:rsid w:val="00A22DFA"/>
    <w:rsid w:val="00A5276A"/>
    <w:rsid w:val="00B65930"/>
    <w:rsid w:val="00C0358F"/>
    <w:rsid w:val="00C33BAF"/>
    <w:rsid w:val="00C72794"/>
    <w:rsid w:val="00C75BA3"/>
    <w:rsid w:val="00CC05CB"/>
    <w:rsid w:val="00D01022"/>
    <w:rsid w:val="00D54370"/>
    <w:rsid w:val="00D553AC"/>
    <w:rsid w:val="00D80DE2"/>
    <w:rsid w:val="00DA6952"/>
    <w:rsid w:val="00E42F73"/>
    <w:rsid w:val="00E73FE4"/>
    <w:rsid w:val="00E858F0"/>
    <w:rsid w:val="00EB3096"/>
    <w:rsid w:val="00EC00F3"/>
    <w:rsid w:val="00EC7BC1"/>
    <w:rsid w:val="00EE6A95"/>
    <w:rsid w:val="00F00840"/>
    <w:rsid w:val="00F82E8E"/>
    <w:rsid w:val="00FC327B"/>
    <w:rsid w:val="00FF2A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D06DE9C-0743-4413-8C51-BE2A6820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F75DE"/>
    <w:pPr>
      <w:tabs>
        <w:tab w:val="center" w:pos="4320"/>
        <w:tab w:val="right" w:pos="8640"/>
      </w:tabs>
    </w:pPr>
  </w:style>
  <w:style w:type="paragraph" w:styleId="Footer">
    <w:name w:val="footer"/>
    <w:basedOn w:val="Normal"/>
    <w:link w:val="FooterChar"/>
    <w:uiPriority w:val="99"/>
    <w:rsid w:val="001F75DE"/>
    <w:pPr>
      <w:tabs>
        <w:tab w:val="center" w:pos="4320"/>
        <w:tab w:val="right" w:pos="8640"/>
      </w:tabs>
    </w:pPr>
  </w:style>
  <w:style w:type="paragraph" w:styleId="FootnoteText">
    <w:name w:val="footnote text"/>
    <w:basedOn w:val="Normal"/>
    <w:semiHidden/>
    <w:rsid w:val="00674E8E"/>
    <w:rPr>
      <w:sz w:val="20"/>
      <w:szCs w:val="20"/>
    </w:rPr>
  </w:style>
  <w:style w:type="character" w:styleId="FootnoteReference">
    <w:name w:val="footnote reference"/>
    <w:semiHidden/>
    <w:rsid w:val="00674E8E"/>
    <w:rPr>
      <w:vertAlign w:val="superscript"/>
    </w:rPr>
  </w:style>
  <w:style w:type="character" w:styleId="PageNumber">
    <w:name w:val="page number"/>
    <w:basedOn w:val="DefaultParagraphFont"/>
    <w:rsid w:val="002D634F"/>
  </w:style>
  <w:style w:type="character" w:customStyle="1" w:styleId="FooterChar">
    <w:name w:val="Footer Char"/>
    <w:link w:val="Footer"/>
    <w:uiPriority w:val="99"/>
    <w:rsid w:val="00EE6A95"/>
    <w:rPr>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מפני מה אמרה תורה מודה מקצת הטענה ישבע –</vt:lpstr>
    </vt:vector>
  </TitlesOfParts>
  <Company> </Company>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מפני מה אמרה תורה מודה מקצת הטענה ישבע –</dc:title>
  <dc:subject/>
  <dc:creator> </dc:creator>
  <cp:keywords/>
  <dc:description/>
  <cp:lastModifiedBy>Microsoft account</cp:lastModifiedBy>
  <cp:revision>2</cp:revision>
  <dcterms:created xsi:type="dcterms:W3CDTF">2022-04-05T10:44:00Z</dcterms:created>
  <dcterms:modified xsi:type="dcterms:W3CDTF">2022-04-05T10:44:00Z</dcterms:modified>
</cp:coreProperties>
</file>