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EC5B36" w:rsidP="00FC532C">
      <w:pPr>
        <w:widowControl w:val="0"/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חזקה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אין אדם מעיז פניו </w:t>
      </w:r>
      <w:r>
        <w:rPr>
          <w:b/>
          <w:bCs/>
          <w:sz w:val="32"/>
          <w:szCs w:val="32"/>
          <w:rtl/>
          <w:lang w:bidi="he-IL"/>
        </w:rPr>
        <w:t>–</w:t>
      </w:r>
    </w:p>
    <w:p w:rsidR="00EC5B36" w:rsidRDefault="00EC5B36" w:rsidP="00FC532C">
      <w:pPr>
        <w:widowControl w:val="0"/>
        <w:spacing w:line="276" w:lineRule="auto"/>
        <w:jc w:val="both"/>
        <w:rPr>
          <w:b/>
          <w:bCs/>
          <w:sz w:val="32"/>
          <w:szCs w:val="32"/>
          <w:lang w:bidi="he-IL"/>
        </w:rPr>
      </w:pPr>
      <w:r>
        <w:rPr>
          <w:b/>
          <w:bCs/>
          <w:sz w:val="32"/>
          <w:szCs w:val="32"/>
          <w:lang w:bidi="he-IL"/>
        </w:rPr>
        <w:t>There is a presumption that a person is not brazen</w:t>
      </w:r>
      <w:r w:rsidR="00795D13">
        <w:rPr>
          <w:b/>
          <w:bCs/>
          <w:sz w:val="32"/>
          <w:szCs w:val="32"/>
          <w:lang w:bidi="he-IL"/>
        </w:rPr>
        <w:t xml:space="preserve"> faced</w:t>
      </w:r>
    </w:p>
    <w:p w:rsidR="00EC5B36" w:rsidRDefault="00EC5B36" w:rsidP="00FC532C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EC5B36" w:rsidRPr="00FC532C" w:rsidRDefault="00B125B9" w:rsidP="00FC532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C532C">
        <w:rPr>
          <w:rFonts w:ascii="Copperplate Gothic Bold" w:hAnsi="Copperplate Gothic Bold"/>
          <w:u w:val="double"/>
          <w:lang w:bidi="he-IL"/>
        </w:rPr>
        <w:t>Overview</w:t>
      </w:r>
    </w:p>
    <w:p w:rsidR="00B125B9" w:rsidRPr="00B125B9" w:rsidRDefault="00B125B9" w:rsidP="00FC532C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רבה</w:t>
      </w:r>
      <w:r>
        <w:rPr>
          <w:lang w:bidi="he-IL"/>
        </w:rPr>
        <w:t xml:space="preserve"> states that there is a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אין אדם מעיז פניו (בפני בעל חובו)</w:t>
      </w:r>
      <w:r>
        <w:rPr>
          <w:lang w:bidi="he-IL"/>
        </w:rPr>
        <w:t>.</w:t>
      </w:r>
      <w:r w:rsidR="00815739">
        <w:rPr>
          <w:lang w:bidi="he-IL"/>
        </w:rPr>
        <w:t xml:space="preserve"> It is not clear what this </w:t>
      </w:r>
      <w:r w:rsidR="00815739">
        <w:rPr>
          <w:rFonts w:hint="cs"/>
          <w:rtl/>
          <w:lang w:bidi="he-IL"/>
        </w:rPr>
        <w:t>חזקה</w:t>
      </w:r>
      <w:r w:rsidR="00815739">
        <w:rPr>
          <w:lang w:bidi="he-IL"/>
        </w:rPr>
        <w:t xml:space="preserve"> is based on. Why do we indeed assume that </w:t>
      </w:r>
      <w:r w:rsidR="00815739">
        <w:rPr>
          <w:rFonts w:hint="cs"/>
          <w:rtl/>
          <w:lang w:bidi="he-IL"/>
        </w:rPr>
        <w:t>אא"</w:t>
      </w:r>
      <w:r w:rsidR="00FC532C">
        <w:rPr>
          <w:rFonts w:hint="cs"/>
          <w:rtl/>
          <w:lang w:bidi="he-IL"/>
        </w:rPr>
        <w:t>מ</w:t>
      </w:r>
      <w:r w:rsidR="00FC532C">
        <w:rPr>
          <w:lang w:bidi="he-IL"/>
        </w:rPr>
        <w:t>?</w:t>
      </w:r>
      <w:r w:rsidR="00815739">
        <w:rPr>
          <w:lang w:bidi="he-IL"/>
        </w:rPr>
        <w:t xml:space="preserve"> Our </w:t>
      </w:r>
      <w:r w:rsidR="00815739">
        <w:rPr>
          <w:rFonts w:hint="cs"/>
          <w:rtl/>
          <w:lang w:bidi="he-IL"/>
        </w:rPr>
        <w:t>תוספות</w:t>
      </w:r>
      <w:r w:rsidR="00815739">
        <w:rPr>
          <w:lang w:bidi="he-IL"/>
        </w:rPr>
        <w:t xml:space="preserve"> first cites s</w:t>
      </w:r>
      <w:r w:rsidR="00815739">
        <w:rPr>
          <w:rFonts w:hint="cs"/>
          <w:rtl/>
          <w:lang w:bidi="he-IL"/>
        </w:rPr>
        <w:t>רש"י'</w:t>
      </w:r>
      <w:r w:rsidR="00815739">
        <w:rPr>
          <w:lang w:bidi="he-IL"/>
        </w:rPr>
        <w:t xml:space="preserve"> explanation, refutes it, and then offers his explanation(s).</w:t>
      </w:r>
    </w:p>
    <w:p w:rsidR="00EC5B36" w:rsidRPr="00815739" w:rsidRDefault="00815739" w:rsidP="00FC532C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 w:rsidRPr="00815739">
        <w:rPr>
          <w:sz w:val="24"/>
          <w:szCs w:val="24"/>
          <w:lang w:bidi="he-IL"/>
        </w:rPr>
        <w:t>----------------</w:t>
      </w:r>
    </w:p>
    <w:p w:rsidR="00EC5B36" w:rsidRPr="002A4CB0" w:rsidRDefault="00EC5B36" w:rsidP="002A4CB0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A4CB0">
        <w:rPr>
          <w:rFonts w:ascii="David" w:hAnsi="David" w:cs="David"/>
          <w:b/>
          <w:bCs/>
          <w:rtl/>
          <w:lang w:bidi="he-IL"/>
        </w:rPr>
        <w:t>לא כמו שפירש הקונטרס בהגוזל</w:t>
      </w:r>
      <w:r w:rsidR="0067498A">
        <w:rPr>
          <w:rStyle w:val="FootnoteReference"/>
          <w:rFonts w:ascii="David" w:hAnsi="David" w:cs="David"/>
          <w:b/>
          <w:bCs/>
          <w:rtl/>
          <w:lang w:bidi="he-IL"/>
        </w:rPr>
        <w:footnoteReference w:id="1"/>
      </w:r>
      <w:r w:rsidRPr="002A4CB0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(בבא קמא דף קז,א) </w:t>
      </w:r>
      <w:r w:rsidRPr="002A4CB0">
        <w:rPr>
          <w:rFonts w:ascii="David" w:hAnsi="David" w:cs="David"/>
          <w:b/>
          <w:bCs/>
          <w:rtl/>
          <w:lang w:bidi="he-IL"/>
        </w:rPr>
        <w:t xml:space="preserve">דאין אדם מעיז </w:t>
      </w:r>
      <w:r w:rsidR="002A4CB0">
        <w:rPr>
          <w:rFonts w:ascii="David" w:hAnsi="David" w:cs="David"/>
          <w:b/>
          <w:bCs/>
          <w:lang w:bidi="he-IL"/>
        </w:rPr>
        <w:t>-</w:t>
      </w:r>
    </w:p>
    <w:p w:rsidR="00EC5B36" w:rsidRDefault="00EC5B36" w:rsidP="00FC532C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It is not as </w:t>
      </w:r>
      <w:r>
        <w:rPr>
          <w:rFonts w:hint="cs"/>
          <w:b/>
          <w:bCs/>
          <w:rtl/>
          <w:lang w:bidi="he-IL"/>
        </w:rPr>
        <w:t>רש"י</w:t>
      </w:r>
      <w:r>
        <w:rPr>
          <w:b/>
          <w:bCs/>
          <w:lang w:bidi="he-IL"/>
        </w:rPr>
        <w:t xml:space="preserve"> explained </w:t>
      </w:r>
      <w:r>
        <w:rPr>
          <w:lang w:bidi="he-IL"/>
        </w:rPr>
        <w:t xml:space="preserve">it </w:t>
      </w:r>
      <w:r>
        <w:rPr>
          <w:b/>
          <w:bCs/>
          <w:lang w:bidi="he-IL"/>
        </w:rPr>
        <w:t xml:space="preserve">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הגוזל</w:t>
      </w:r>
      <w:r>
        <w:rPr>
          <w:b/>
          <w:bCs/>
          <w:lang w:bidi="he-IL"/>
        </w:rPr>
        <w:t xml:space="preserve"> that a person is not </w:t>
      </w:r>
      <w:r>
        <w:rPr>
          <w:rFonts w:hint="cs"/>
          <w:b/>
          <w:bCs/>
          <w:rtl/>
          <w:lang w:bidi="he-IL"/>
        </w:rPr>
        <w:t>מעיז</w:t>
      </w:r>
      <w:r>
        <w:rPr>
          <w:b/>
          <w:bCs/>
          <w:lang w:bidi="he-IL"/>
        </w:rPr>
        <w:t xml:space="preserve"> –</w:t>
      </w:r>
    </w:p>
    <w:p w:rsidR="00EC5B36" w:rsidRPr="002A4CB0" w:rsidRDefault="00EC5B36" w:rsidP="002A4CB0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2A4CB0">
        <w:rPr>
          <w:rFonts w:ascii="David" w:hAnsi="David" w:cs="David"/>
          <w:b/>
          <w:bCs/>
          <w:rtl/>
          <w:lang w:bidi="he-IL"/>
        </w:rPr>
        <w:t xml:space="preserve">לפי שעשה לו טובה שהלוהו אבל בפקדון מעיז </w:t>
      </w:r>
      <w:r w:rsidR="002A4CB0">
        <w:rPr>
          <w:rFonts w:ascii="David" w:hAnsi="David" w:cs="David"/>
          <w:b/>
          <w:bCs/>
          <w:lang w:bidi="he-IL"/>
        </w:rPr>
        <w:t>-</w:t>
      </w:r>
    </w:p>
    <w:p w:rsidR="00EC5B36" w:rsidRPr="00815739" w:rsidRDefault="00EC5B36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since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did him a favor, that he lent him </w:t>
      </w:r>
      <w:r>
        <w:rPr>
          <w:lang w:bidi="he-IL"/>
        </w:rPr>
        <w:t xml:space="preserve">money; </w:t>
      </w:r>
      <w:r>
        <w:rPr>
          <w:b/>
          <w:bCs/>
          <w:lang w:bidi="he-IL"/>
        </w:rPr>
        <w:t xml:space="preserve">however by a </w:t>
      </w:r>
      <w:r w:rsidR="00D44B0F">
        <w:rPr>
          <w:b/>
          <w:bCs/>
          <w:lang w:bidi="he-IL"/>
        </w:rPr>
        <w:t>deposit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 </w:t>
      </w:r>
      <w:r w:rsidR="00D44B0F">
        <w:rPr>
          <w:lang w:bidi="he-IL"/>
        </w:rPr>
        <w:t>watchman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</w:t>
      </w:r>
      <w:r>
        <w:rPr>
          <w:rFonts w:hint="cs"/>
          <w:b/>
          <w:bCs/>
          <w:rtl/>
          <w:lang w:bidi="he-IL"/>
        </w:rPr>
        <w:t>מעיז</w:t>
      </w:r>
      <w:r w:rsidR="00D44B0F">
        <w:rPr>
          <w:b/>
          <w:bCs/>
          <w:lang w:bidi="he-IL"/>
        </w:rPr>
        <w:t xml:space="preserve">. </w:t>
      </w:r>
      <w:r w:rsidR="00D44B0F" w:rsidRPr="00815739">
        <w:rPr>
          <w:sz w:val="24"/>
          <w:szCs w:val="24"/>
          <w:lang w:bidi="he-IL"/>
        </w:rPr>
        <w:t xml:space="preserve">The depositor did no favor to the watchman; on the contrary the watchman is doing the depositor a favor, therefore the watchman can be </w:t>
      </w:r>
      <w:r w:rsidR="00D44B0F" w:rsidRPr="00815739">
        <w:rPr>
          <w:rFonts w:hint="cs"/>
          <w:sz w:val="24"/>
          <w:szCs w:val="24"/>
          <w:rtl/>
          <w:lang w:bidi="he-IL"/>
        </w:rPr>
        <w:t>מעיז</w:t>
      </w:r>
      <w:r w:rsidR="00D44B0F" w:rsidRPr="00815739">
        <w:rPr>
          <w:sz w:val="24"/>
          <w:szCs w:val="24"/>
          <w:lang w:bidi="he-IL"/>
        </w:rPr>
        <w:t xml:space="preserve"> without reservations. </w:t>
      </w:r>
    </w:p>
    <w:p w:rsidR="00D44B0F" w:rsidRPr="00815739" w:rsidRDefault="00D44B0F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D44B0F" w:rsidRPr="00815739" w:rsidRDefault="00D44B0F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815739">
        <w:rPr>
          <w:rFonts w:hint="cs"/>
          <w:sz w:val="24"/>
          <w:szCs w:val="24"/>
          <w:rtl/>
          <w:lang w:bidi="he-IL"/>
        </w:rPr>
        <w:t>תוספות</w:t>
      </w:r>
      <w:r w:rsidRPr="00815739">
        <w:rPr>
          <w:sz w:val="24"/>
          <w:szCs w:val="24"/>
          <w:lang w:bidi="he-IL"/>
        </w:rPr>
        <w:t xml:space="preserve"> disagrees with </w:t>
      </w:r>
      <w:r w:rsidRPr="00815739">
        <w:rPr>
          <w:rFonts w:hint="cs"/>
          <w:sz w:val="24"/>
          <w:szCs w:val="24"/>
          <w:rtl/>
          <w:lang w:bidi="he-IL"/>
        </w:rPr>
        <w:t>רש"י</w:t>
      </w:r>
      <w:r w:rsidRPr="00815739">
        <w:rPr>
          <w:sz w:val="24"/>
          <w:szCs w:val="24"/>
          <w:lang w:bidi="he-IL"/>
        </w:rPr>
        <w:t>:</w:t>
      </w:r>
    </w:p>
    <w:p w:rsidR="00D44B0F" w:rsidRPr="00BF7D14" w:rsidRDefault="00D44B0F" w:rsidP="00BF7D14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F7D14">
        <w:rPr>
          <w:rFonts w:ascii="David" w:hAnsi="David" w:cs="David"/>
          <w:b/>
          <w:bCs/>
          <w:rtl/>
          <w:lang w:bidi="he-IL"/>
        </w:rPr>
        <w:t xml:space="preserve">דאם כן בפקדון מודה מקצת נמי יהא פטור במגו דאי בעי כופר הכל </w:t>
      </w:r>
      <w:r w:rsidR="00BF7D14">
        <w:rPr>
          <w:rFonts w:ascii="David" w:hAnsi="David" w:cs="David"/>
          <w:b/>
          <w:bCs/>
          <w:lang w:bidi="he-IL"/>
        </w:rPr>
        <w:t>-</w:t>
      </w:r>
    </w:p>
    <w:p w:rsidR="00D44B0F" w:rsidRPr="00815739" w:rsidRDefault="00D44B0F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For if this is true </w:t>
      </w:r>
      <w:r>
        <w:rPr>
          <w:lang w:bidi="he-IL"/>
        </w:rPr>
        <w:t xml:space="preserve">(that by a </w:t>
      </w:r>
      <w:r>
        <w:rPr>
          <w:rFonts w:hint="cs"/>
          <w:rtl/>
          <w:lang w:bidi="he-IL"/>
        </w:rPr>
        <w:t>פקדון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שומר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מעיז</w:t>
      </w:r>
      <w:r>
        <w:rPr>
          <w:lang w:bidi="he-IL"/>
        </w:rPr>
        <w:t xml:space="preserve">) </w:t>
      </w:r>
      <w:r w:rsidRPr="00D44B0F">
        <w:rPr>
          <w:lang w:bidi="he-IL"/>
        </w:rPr>
        <w:t>then it should follow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that a </w:t>
      </w:r>
      <w:r>
        <w:rPr>
          <w:rFonts w:hint="cs"/>
          <w:b/>
          <w:bCs/>
          <w:rtl/>
          <w:lang w:bidi="he-IL"/>
        </w:rPr>
        <w:t>מודה במקצת</w:t>
      </w:r>
      <w:r>
        <w:rPr>
          <w:b/>
          <w:bCs/>
          <w:lang w:bidi="he-IL"/>
        </w:rPr>
        <w:t xml:space="preserve"> by a </w:t>
      </w:r>
      <w:r>
        <w:rPr>
          <w:rFonts w:hint="cs"/>
          <w:b/>
          <w:bCs/>
          <w:rtl/>
          <w:lang w:bidi="he-IL"/>
        </w:rPr>
        <w:t>פקדון</w:t>
      </w:r>
      <w:r>
        <w:rPr>
          <w:b/>
          <w:bCs/>
          <w:lang w:bidi="he-IL"/>
        </w:rPr>
        <w:t xml:space="preserve"> should be </w:t>
      </w:r>
      <w:r>
        <w:rPr>
          <w:rFonts w:hint="cs"/>
          <w:b/>
          <w:bCs/>
          <w:rtl/>
          <w:lang w:bidi="he-IL"/>
        </w:rPr>
        <w:t>פטור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from a </w:t>
      </w:r>
      <w:r>
        <w:rPr>
          <w:rFonts w:hint="cs"/>
          <w:rtl/>
          <w:lang w:bidi="he-IL"/>
        </w:rPr>
        <w:t>שבועה</w:t>
      </w:r>
      <w:r w:rsidR="0067498A">
        <w:rPr>
          <w:lang w:bidi="he-IL"/>
        </w:rPr>
        <w:t>,</w:t>
      </w:r>
      <w:r>
        <w:rPr>
          <w:lang w:bidi="he-IL"/>
        </w:rPr>
        <w:t xml:space="preserve"> for he has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מגו</w:t>
      </w:r>
      <w:r>
        <w:rPr>
          <w:b/>
          <w:bCs/>
          <w:lang w:bidi="he-IL"/>
        </w:rPr>
        <w:t xml:space="preserve"> that he could have been a </w:t>
      </w:r>
      <w:r>
        <w:rPr>
          <w:rFonts w:hint="cs"/>
          <w:b/>
          <w:bCs/>
          <w:rtl/>
          <w:lang w:bidi="he-IL"/>
        </w:rPr>
        <w:t>כופר הכל</w:t>
      </w:r>
      <w:r>
        <w:rPr>
          <w:b/>
          <w:bCs/>
          <w:lang w:bidi="he-IL"/>
        </w:rPr>
        <w:t xml:space="preserve">. </w:t>
      </w:r>
      <w:r w:rsidRPr="00815739">
        <w:rPr>
          <w:sz w:val="24"/>
          <w:szCs w:val="24"/>
          <w:lang w:bidi="he-IL"/>
        </w:rPr>
        <w:t xml:space="preserve">If the </w:t>
      </w:r>
      <w:r w:rsidRPr="00815739">
        <w:rPr>
          <w:rFonts w:hint="cs"/>
          <w:sz w:val="24"/>
          <w:szCs w:val="24"/>
          <w:rtl/>
          <w:lang w:bidi="he-IL"/>
        </w:rPr>
        <w:t>שומר</w:t>
      </w:r>
      <w:r w:rsidRPr="00815739">
        <w:rPr>
          <w:sz w:val="24"/>
          <w:szCs w:val="24"/>
          <w:lang w:bidi="he-IL"/>
        </w:rPr>
        <w:t xml:space="preserve"> would be </w:t>
      </w:r>
      <w:r w:rsidRPr="00815739">
        <w:rPr>
          <w:rFonts w:hint="cs"/>
          <w:sz w:val="24"/>
          <w:szCs w:val="24"/>
          <w:rtl/>
          <w:lang w:bidi="he-IL"/>
        </w:rPr>
        <w:t>כופר הכל</w:t>
      </w:r>
      <w:r w:rsidRPr="00815739">
        <w:rPr>
          <w:sz w:val="24"/>
          <w:szCs w:val="24"/>
          <w:lang w:bidi="he-IL"/>
        </w:rPr>
        <w:t xml:space="preserve"> he would be </w:t>
      </w:r>
      <w:r w:rsidRPr="00815739">
        <w:rPr>
          <w:rFonts w:hint="cs"/>
          <w:sz w:val="24"/>
          <w:szCs w:val="24"/>
          <w:rtl/>
          <w:lang w:bidi="he-IL"/>
        </w:rPr>
        <w:t>פטור</w:t>
      </w:r>
      <w:r w:rsidRPr="00815739">
        <w:rPr>
          <w:sz w:val="24"/>
          <w:szCs w:val="24"/>
          <w:lang w:bidi="he-IL"/>
        </w:rPr>
        <w:t xml:space="preserve"> from a </w:t>
      </w:r>
      <w:r w:rsidRPr="00815739">
        <w:rPr>
          <w:rFonts w:hint="cs"/>
          <w:sz w:val="24"/>
          <w:szCs w:val="24"/>
          <w:rtl/>
          <w:lang w:bidi="he-IL"/>
        </w:rPr>
        <w:t>שבועה</w:t>
      </w:r>
      <w:r w:rsidRPr="00815739">
        <w:rPr>
          <w:sz w:val="24"/>
          <w:szCs w:val="24"/>
          <w:lang w:bidi="he-IL"/>
        </w:rPr>
        <w:t xml:space="preserve"> (according to </w:t>
      </w:r>
      <w:r w:rsidRPr="00815739">
        <w:rPr>
          <w:rFonts w:hint="cs"/>
          <w:sz w:val="24"/>
          <w:szCs w:val="24"/>
          <w:rtl/>
          <w:lang w:bidi="he-IL"/>
        </w:rPr>
        <w:t>תוספות</w:t>
      </w:r>
      <w:r w:rsidRPr="00815739">
        <w:rPr>
          <w:sz w:val="24"/>
          <w:szCs w:val="24"/>
          <w:lang w:bidi="he-IL"/>
        </w:rPr>
        <w:t xml:space="preserve">, even if he is </w:t>
      </w:r>
      <w:r w:rsidRPr="00815739">
        <w:rPr>
          <w:rFonts w:hint="cs"/>
          <w:sz w:val="24"/>
          <w:szCs w:val="24"/>
          <w:rtl/>
          <w:lang w:bidi="he-IL"/>
        </w:rPr>
        <w:t>מעיז</w:t>
      </w:r>
      <w:r w:rsidRPr="00815739">
        <w:rPr>
          <w:sz w:val="24"/>
          <w:szCs w:val="24"/>
          <w:lang w:bidi="he-IL"/>
        </w:rPr>
        <w:t>);</w:t>
      </w:r>
      <w:r w:rsidR="00FC532C" w:rsidRPr="00FC532C">
        <w:rPr>
          <w:rStyle w:val="FootnoteReference"/>
          <w:sz w:val="24"/>
          <w:szCs w:val="24"/>
          <w:rtl/>
          <w:lang w:bidi="he-IL"/>
        </w:rPr>
        <w:t xml:space="preserve"> </w:t>
      </w:r>
      <w:r w:rsidR="00FC532C" w:rsidRPr="00815739">
        <w:rPr>
          <w:rStyle w:val="FootnoteReference"/>
          <w:sz w:val="24"/>
          <w:szCs w:val="24"/>
          <w:rtl/>
          <w:lang w:bidi="he-IL"/>
        </w:rPr>
        <w:footnoteReference w:id="2"/>
      </w:r>
      <w:r w:rsidRPr="00815739">
        <w:rPr>
          <w:sz w:val="24"/>
          <w:szCs w:val="24"/>
          <w:lang w:bidi="he-IL"/>
        </w:rPr>
        <w:t xml:space="preserve"> he should therefore also be </w:t>
      </w:r>
      <w:r w:rsidRPr="00815739">
        <w:rPr>
          <w:rFonts w:hint="cs"/>
          <w:sz w:val="24"/>
          <w:szCs w:val="24"/>
          <w:rtl/>
          <w:lang w:bidi="he-IL"/>
        </w:rPr>
        <w:t>פטור משבועה</w:t>
      </w:r>
      <w:r w:rsidRPr="00815739">
        <w:rPr>
          <w:sz w:val="24"/>
          <w:szCs w:val="24"/>
          <w:lang w:bidi="he-IL"/>
        </w:rPr>
        <w:t xml:space="preserve"> when he is a </w:t>
      </w:r>
      <w:r w:rsidRPr="00815739">
        <w:rPr>
          <w:rFonts w:hint="cs"/>
          <w:sz w:val="24"/>
          <w:szCs w:val="24"/>
          <w:rtl/>
          <w:lang w:bidi="he-IL"/>
        </w:rPr>
        <w:t>מוב"מ</w:t>
      </w:r>
      <w:r w:rsidRPr="00815739">
        <w:rPr>
          <w:sz w:val="24"/>
          <w:szCs w:val="24"/>
          <w:lang w:bidi="he-IL"/>
        </w:rPr>
        <w:t xml:space="preserve"> by a </w:t>
      </w:r>
      <w:r w:rsidRPr="00815739">
        <w:rPr>
          <w:rFonts w:hint="cs"/>
          <w:sz w:val="24"/>
          <w:szCs w:val="24"/>
          <w:rtl/>
          <w:lang w:bidi="he-IL"/>
        </w:rPr>
        <w:t>פקדון</w:t>
      </w:r>
      <w:r w:rsidRPr="00815739">
        <w:rPr>
          <w:sz w:val="24"/>
          <w:szCs w:val="24"/>
          <w:lang w:bidi="he-IL"/>
        </w:rPr>
        <w:t xml:space="preserve">. In the case of a </w:t>
      </w:r>
      <w:r w:rsidRPr="00815739">
        <w:rPr>
          <w:rFonts w:hint="cs"/>
          <w:sz w:val="24"/>
          <w:szCs w:val="24"/>
          <w:rtl/>
          <w:lang w:bidi="he-IL"/>
        </w:rPr>
        <w:t>מלוה</w:t>
      </w:r>
      <w:r w:rsidRPr="00815739">
        <w:rPr>
          <w:sz w:val="24"/>
          <w:szCs w:val="24"/>
          <w:lang w:bidi="he-IL"/>
        </w:rPr>
        <w:t xml:space="preserve">, the </w:t>
      </w:r>
      <w:r w:rsidRPr="00815739">
        <w:rPr>
          <w:rFonts w:hint="cs"/>
          <w:sz w:val="24"/>
          <w:szCs w:val="24"/>
          <w:rtl/>
          <w:lang w:bidi="he-IL"/>
        </w:rPr>
        <w:t>לוה</w:t>
      </w:r>
      <w:r w:rsidRPr="00815739">
        <w:rPr>
          <w:sz w:val="24"/>
          <w:szCs w:val="24"/>
          <w:lang w:bidi="he-IL"/>
        </w:rPr>
        <w:t xml:space="preserve"> has no </w:t>
      </w:r>
      <w:r w:rsidRPr="00815739">
        <w:rPr>
          <w:rFonts w:hint="cs"/>
          <w:sz w:val="24"/>
          <w:szCs w:val="24"/>
          <w:rtl/>
          <w:lang w:bidi="he-IL"/>
        </w:rPr>
        <w:t>מגו</w:t>
      </w:r>
      <w:r w:rsidRPr="00815739">
        <w:rPr>
          <w:sz w:val="24"/>
          <w:szCs w:val="24"/>
          <w:lang w:bidi="he-IL"/>
        </w:rPr>
        <w:t xml:space="preserve"> of </w:t>
      </w:r>
      <w:r w:rsidRPr="00815739">
        <w:rPr>
          <w:rFonts w:hint="cs"/>
          <w:sz w:val="24"/>
          <w:szCs w:val="24"/>
          <w:rtl/>
          <w:lang w:bidi="he-IL"/>
        </w:rPr>
        <w:t>כוה"כ</w:t>
      </w:r>
      <w:r w:rsidRPr="00815739">
        <w:rPr>
          <w:sz w:val="24"/>
          <w:szCs w:val="24"/>
          <w:lang w:bidi="he-IL"/>
        </w:rPr>
        <w:t xml:space="preserve">, since </w:t>
      </w:r>
      <w:r w:rsidRPr="00815739">
        <w:rPr>
          <w:rFonts w:hint="cs"/>
          <w:sz w:val="24"/>
          <w:szCs w:val="24"/>
          <w:rtl/>
          <w:lang w:bidi="he-IL"/>
        </w:rPr>
        <w:t>אא"מ</w:t>
      </w:r>
      <w:r w:rsidR="00815739">
        <w:rPr>
          <w:sz w:val="24"/>
          <w:szCs w:val="24"/>
          <w:lang w:bidi="he-IL"/>
        </w:rPr>
        <w:t xml:space="preserve"> (he could not have</w:t>
      </w:r>
      <w:r w:rsidR="0063478E">
        <w:rPr>
          <w:sz w:val="24"/>
          <w:szCs w:val="24"/>
          <w:lang w:bidi="he-IL"/>
        </w:rPr>
        <w:t xml:space="preserve"> [as</w:t>
      </w:r>
      <w:r w:rsidR="00815739">
        <w:rPr>
          <w:sz w:val="24"/>
          <w:szCs w:val="24"/>
          <w:lang w:bidi="he-IL"/>
        </w:rPr>
        <w:t xml:space="preserve"> easily</w:t>
      </w:r>
      <w:r w:rsidR="0063478E">
        <w:rPr>
          <w:sz w:val="24"/>
          <w:szCs w:val="24"/>
          <w:lang w:bidi="he-IL"/>
        </w:rPr>
        <w:t>]</w:t>
      </w:r>
      <w:r w:rsidR="00815739">
        <w:rPr>
          <w:sz w:val="24"/>
          <w:szCs w:val="24"/>
          <w:lang w:bidi="he-IL"/>
        </w:rPr>
        <w:t xml:space="preserve"> been a </w:t>
      </w:r>
      <w:r w:rsidR="00815739">
        <w:rPr>
          <w:rFonts w:hint="cs"/>
          <w:sz w:val="24"/>
          <w:szCs w:val="24"/>
          <w:rtl/>
          <w:lang w:bidi="he-IL"/>
        </w:rPr>
        <w:t>כוה"כ</w:t>
      </w:r>
      <w:r w:rsidR="0063478E">
        <w:rPr>
          <w:sz w:val="24"/>
          <w:szCs w:val="24"/>
          <w:lang w:bidi="he-IL"/>
        </w:rPr>
        <w:t>)</w:t>
      </w:r>
      <w:r w:rsidRPr="00815739">
        <w:rPr>
          <w:sz w:val="24"/>
          <w:szCs w:val="24"/>
          <w:lang w:bidi="he-IL"/>
        </w:rPr>
        <w:t xml:space="preserve">; however by a </w:t>
      </w:r>
      <w:r w:rsidR="000B5B96">
        <w:rPr>
          <w:rFonts w:hint="cs"/>
          <w:sz w:val="24"/>
          <w:szCs w:val="24"/>
          <w:rtl/>
          <w:lang w:bidi="he-IL"/>
        </w:rPr>
        <w:t>מוב"מ ב</w:t>
      </w:r>
      <w:r w:rsidRPr="00815739">
        <w:rPr>
          <w:rFonts w:hint="cs"/>
          <w:sz w:val="24"/>
          <w:szCs w:val="24"/>
          <w:rtl/>
          <w:lang w:bidi="he-IL"/>
        </w:rPr>
        <w:t>פקדון</w:t>
      </w:r>
      <w:r w:rsidRPr="00815739">
        <w:rPr>
          <w:sz w:val="24"/>
          <w:szCs w:val="24"/>
          <w:lang w:bidi="he-IL"/>
        </w:rPr>
        <w:t xml:space="preserve">, where the </w:t>
      </w:r>
      <w:r w:rsidRPr="00815739">
        <w:rPr>
          <w:rFonts w:hint="cs"/>
          <w:sz w:val="24"/>
          <w:szCs w:val="24"/>
          <w:rtl/>
          <w:lang w:bidi="he-IL"/>
        </w:rPr>
        <w:t>שומר</w:t>
      </w:r>
      <w:r w:rsidRPr="00815739">
        <w:rPr>
          <w:sz w:val="24"/>
          <w:szCs w:val="24"/>
          <w:lang w:bidi="he-IL"/>
        </w:rPr>
        <w:t xml:space="preserve"> can be </w:t>
      </w:r>
      <w:r w:rsidRPr="00815739">
        <w:rPr>
          <w:rFonts w:hint="cs"/>
          <w:sz w:val="24"/>
          <w:szCs w:val="24"/>
          <w:rtl/>
          <w:lang w:bidi="he-IL"/>
        </w:rPr>
        <w:t>מעיז</w:t>
      </w:r>
      <w:r w:rsidRPr="00815739">
        <w:rPr>
          <w:sz w:val="24"/>
          <w:szCs w:val="24"/>
          <w:lang w:bidi="he-IL"/>
        </w:rPr>
        <w:t xml:space="preserve"> (according to </w:t>
      </w:r>
      <w:r w:rsidRPr="00815739">
        <w:rPr>
          <w:rFonts w:hint="cs"/>
          <w:sz w:val="24"/>
          <w:szCs w:val="24"/>
          <w:rtl/>
          <w:lang w:bidi="he-IL"/>
        </w:rPr>
        <w:t>רש"י</w:t>
      </w:r>
      <w:r w:rsidRPr="00815739">
        <w:rPr>
          <w:sz w:val="24"/>
          <w:szCs w:val="24"/>
          <w:lang w:bidi="he-IL"/>
        </w:rPr>
        <w:t>)</w:t>
      </w:r>
      <w:r w:rsidR="000B5B96">
        <w:rPr>
          <w:sz w:val="24"/>
          <w:szCs w:val="24"/>
          <w:lang w:bidi="he-IL"/>
        </w:rPr>
        <w:t>,</w:t>
      </w:r>
      <w:r w:rsidRPr="00815739">
        <w:rPr>
          <w:sz w:val="24"/>
          <w:szCs w:val="24"/>
          <w:lang w:bidi="he-IL"/>
        </w:rPr>
        <w:t xml:space="preserve"> he should be </w:t>
      </w:r>
      <w:r w:rsidRPr="00815739">
        <w:rPr>
          <w:rFonts w:hint="cs"/>
          <w:sz w:val="24"/>
          <w:szCs w:val="24"/>
          <w:rtl/>
          <w:lang w:bidi="he-IL"/>
        </w:rPr>
        <w:t>פטור משבועה</w:t>
      </w:r>
      <w:r w:rsidRPr="00815739">
        <w:rPr>
          <w:sz w:val="24"/>
          <w:szCs w:val="24"/>
          <w:lang w:bidi="he-IL"/>
        </w:rPr>
        <w:t xml:space="preserve"> with the </w:t>
      </w:r>
      <w:r w:rsidRPr="00815739">
        <w:rPr>
          <w:rFonts w:hint="cs"/>
          <w:sz w:val="24"/>
          <w:szCs w:val="24"/>
          <w:rtl/>
          <w:lang w:bidi="he-IL"/>
        </w:rPr>
        <w:t>מגו</w:t>
      </w:r>
      <w:r w:rsidRPr="00815739">
        <w:rPr>
          <w:sz w:val="24"/>
          <w:szCs w:val="24"/>
          <w:lang w:bidi="he-IL"/>
        </w:rPr>
        <w:t xml:space="preserve"> of </w:t>
      </w:r>
      <w:r w:rsidRPr="00815739">
        <w:rPr>
          <w:rFonts w:hint="cs"/>
          <w:sz w:val="24"/>
          <w:szCs w:val="24"/>
          <w:rtl/>
          <w:lang w:bidi="he-IL"/>
        </w:rPr>
        <w:t>כוה"כ</w:t>
      </w:r>
      <w:r w:rsidRPr="00815739">
        <w:rPr>
          <w:sz w:val="24"/>
          <w:szCs w:val="24"/>
          <w:lang w:bidi="he-IL"/>
        </w:rPr>
        <w:t>.</w:t>
      </w:r>
    </w:p>
    <w:p w:rsidR="00D317E8" w:rsidRPr="00815739" w:rsidRDefault="00D317E8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D317E8" w:rsidRPr="00815739" w:rsidRDefault="00D317E8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815739">
        <w:rPr>
          <w:rFonts w:hint="cs"/>
          <w:sz w:val="24"/>
          <w:szCs w:val="24"/>
          <w:rtl/>
          <w:lang w:bidi="he-IL"/>
        </w:rPr>
        <w:t>תוספות</w:t>
      </w:r>
      <w:r w:rsidRPr="00815739">
        <w:rPr>
          <w:sz w:val="24"/>
          <w:szCs w:val="24"/>
          <w:lang w:bidi="he-IL"/>
        </w:rPr>
        <w:t xml:space="preserve"> will now prove that a </w:t>
      </w:r>
      <w:r w:rsidRPr="00815739">
        <w:rPr>
          <w:rFonts w:hint="cs"/>
          <w:sz w:val="24"/>
          <w:szCs w:val="24"/>
          <w:rtl/>
          <w:lang w:bidi="he-IL"/>
        </w:rPr>
        <w:t>מוב"מ</w:t>
      </w:r>
      <w:r w:rsidRPr="00815739">
        <w:rPr>
          <w:sz w:val="24"/>
          <w:szCs w:val="24"/>
          <w:lang w:bidi="he-IL"/>
        </w:rPr>
        <w:t xml:space="preserve"> by a </w:t>
      </w:r>
      <w:r w:rsidRPr="00815739">
        <w:rPr>
          <w:rFonts w:hint="cs"/>
          <w:sz w:val="24"/>
          <w:szCs w:val="24"/>
          <w:rtl/>
          <w:lang w:bidi="he-IL"/>
        </w:rPr>
        <w:t>פקדון</w:t>
      </w:r>
      <w:r w:rsidRPr="00815739">
        <w:rPr>
          <w:sz w:val="24"/>
          <w:szCs w:val="24"/>
          <w:lang w:bidi="he-IL"/>
        </w:rPr>
        <w:t xml:space="preserve"> is </w:t>
      </w:r>
      <w:r w:rsidRPr="00815739">
        <w:rPr>
          <w:rFonts w:hint="cs"/>
          <w:sz w:val="24"/>
          <w:szCs w:val="24"/>
          <w:rtl/>
          <w:lang w:bidi="he-IL"/>
        </w:rPr>
        <w:t>מחוייב שבועה</w:t>
      </w:r>
      <w:r w:rsidRPr="00815739">
        <w:rPr>
          <w:sz w:val="24"/>
          <w:szCs w:val="24"/>
          <w:lang w:bidi="he-IL"/>
        </w:rPr>
        <w:t>:</w:t>
      </w:r>
    </w:p>
    <w:p w:rsidR="00D317E8" w:rsidRPr="00BF7D14" w:rsidRDefault="00D317E8" w:rsidP="00BF7D14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F7D14">
        <w:rPr>
          <w:rFonts w:ascii="David" w:hAnsi="David" w:cs="David"/>
          <w:b/>
          <w:bCs/>
          <w:rtl/>
          <w:lang w:bidi="he-IL"/>
        </w:rPr>
        <w:t xml:space="preserve">ובכל דוכתא משמע דמודה מקצת חייב בפקדון </w:t>
      </w:r>
      <w:r w:rsidR="00BF7D14">
        <w:rPr>
          <w:rFonts w:ascii="David" w:hAnsi="David" w:cs="David"/>
          <w:b/>
          <w:bCs/>
          <w:lang w:bidi="he-IL"/>
        </w:rPr>
        <w:t>-</w:t>
      </w:r>
    </w:p>
    <w:p w:rsidR="00D317E8" w:rsidRPr="0063478E" w:rsidRDefault="00D317E8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in all places it seems that a </w:t>
      </w:r>
      <w:r>
        <w:rPr>
          <w:rFonts w:hint="cs"/>
          <w:b/>
          <w:bCs/>
          <w:rtl/>
          <w:lang w:bidi="he-IL"/>
        </w:rPr>
        <w:t>מוב"מ</w:t>
      </w:r>
      <w:r>
        <w:rPr>
          <w:b/>
          <w:bCs/>
          <w:lang w:bidi="he-IL"/>
        </w:rPr>
        <w:t xml:space="preserve"> in a </w:t>
      </w:r>
      <w:r>
        <w:rPr>
          <w:rFonts w:hint="cs"/>
          <w:b/>
          <w:bCs/>
          <w:rtl/>
          <w:lang w:bidi="he-IL"/>
        </w:rPr>
        <w:t>פקדון</w:t>
      </w:r>
      <w:r>
        <w:rPr>
          <w:b/>
          <w:bCs/>
          <w:lang w:bidi="he-IL"/>
        </w:rPr>
        <w:t xml:space="preserve"> is </w:t>
      </w:r>
      <w:r>
        <w:rPr>
          <w:rFonts w:hint="cs"/>
          <w:b/>
          <w:bCs/>
          <w:rtl/>
          <w:lang w:bidi="he-IL"/>
        </w:rPr>
        <w:t>חייב</w:t>
      </w:r>
      <w:r>
        <w:rPr>
          <w:b/>
          <w:bCs/>
          <w:lang w:bidi="he-IL"/>
        </w:rPr>
        <w:t xml:space="preserve"> </w:t>
      </w:r>
      <w:r w:rsidRPr="0063478E">
        <w:rPr>
          <w:sz w:val="24"/>
          <w:szCs w:val="24"/>
          <w:lang w:bidi="he-IL"/>
        </w:rPr>
        <w:t xml:space="preserve">a </w:t>
      </w:r>
      <w:r w:rsidRPr="0063478E">
        <w:rPr>
          <w:rFonts w:hint="cs"/>
          <w:sz w:val="24"/>
          <w:szCs w:val="24"/>
          <w:rtl/>
          <w:lang w:bidi="he-IL"/>
        </w:rPr>
        <w:t>שבועה</w:t>
      </w:r>
      <w:r w:rsidRPr="0063478E">
        <w:rPr>
          <w:sz w:val="24"/>
          <w:szCs w:val="24"/>
          <w:lang w:bidi="he-IL"/>
        </w:rPr>
        <w:t xml:space="preserve">. </w:t>
      </w:r>
      <w:r w:rsidRPr="0063478E">
        <w:rPr>
          <w:rFonts w:hint="cs"/>
          <w:sz w:val="24"/>
          <w:szCs w:val="24"/>
          <w:rtl/>
          <w:lang w:bidi="he-IL"/>
        </w:rPr>
        <w:t>תוספות</w:t>
      </w:r>
      <w:r w:rsidRPr="0063478E">
        <w:rPr>
          <w:sz w:val="24"/>
          <w:szCs w:val="24"/>
          <w:lang w:bidi="he-IL"/>
        </w:rPr>
        <w:t xml:space="preserve"> offers some examples –</w:t>
      </w:r>
    </w:p>
    <w:p w:rsidR="00D317E8" w:rsidRPr="00BF7D14" w:rsidRDefault="00D317E8" w:rsidP="00BF7D14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F7D14">
        <w:rPr>
          <w:rFonts w:ascii="David" w:hAnsi="David" w:cs="David"/>
          <w:b/>
          <w:bCs/>
          <w:rtl/>
          <w:lang w:bidi="he-IL"/>
        </w:rPr>
        <w:t>גבי עשר גפנות טעונות מסרתי לך כולי</w:t>
      </w:r>
      <w:r w:rsidR="00BF7D14" w:rsidRPr="00BF7D14">
        <w:rPr>
          <w:rStyle w:val="FootnoteReference"/>
          <w:rFonts w:ascii="David" w:hAnsi="David" w:cs="David"/>
          <w:b/>
          <w:bCs/>
          <w:lang w:bidi="he-IL"/>
        </w:rPr>
        <w:footnoteReference w:id="3"/>
      </w:r>
      <w:r w:rsidRPr="00BF7D14">
        <w:rPr>
          <w:rFonts w:ascii="David" w:hAnsi="David" w:cs="David"/>
          <w:b/>
          <w:bCs/>
          <w:rtl/>
          <w:lang w:bidi="he-IL"/>
        </w:rPr>
        <w:t xml:space="preserve"> </w:t>
      </w:r>
      <w:r w:rsidRPr="00BF7D14">
        <w:rPr>
          <w:rFonts w:ascii="David" w:hAnsi="David" w:cs="David"/>
          <w:b/>
          <w:bCs/>
          <w:sz w:val="20"/>
          <w:szCs w:val="20"/>
          <w:rtl/>
          <w:lang w:bidi="he-IL"/>
        </w:rPr>
        <w:t>(שבועות דף מב,ב)</w:t>
      </w:r>
      <w:r w:rsidRPr="00BF7D14">
        <w:rPr>
          <w:rFonts w:ascii="David" w:hAnsi="David" w:cs="David"/>
          <w:b/>
          <w:bCs/>
          <w:rtl/>
          <w:lang w:bidi="he-IL"/>
        </w:rPr>
        <w:t xml:space="preserve"> דמשמע דאיירי בפקדון </w:t>
      </w:r>
      <w:r w:rsidR="00BF7D14" w:rsidRPr="00BF7D14">
        <w:rPr>
          <w:rFonts w:ascii="David" w:hAnsi="David" w:cs="David"/>
          <w:b/>
          <w:bCs/>
          <w:lang w:bidi="he-IL"/>
        </w:rPr>
        <w:t>-</w:t>
      </w:r>
    </w:p>
    <w:p w:rsidR="00D317E8" w:rsidRPr="0063478E" w:rsidRDefault="00D317E8" w:rsidP="00BF7D1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 xml:space="preserve">Concerning </w:t>
      </w:r>
      <w:r>
        <w:rPr>
          <w:lang w:bidi="he-IL"/>
        </w:rPr>
        <w:t xml:space="preserve">the case where the plaintiff claimed </w:t>
      </w:r>
      <w:r w:rsidRPr="00D317E8">
        <w:rPr>
          <w:b/>
          <w:bCs/>
          <w:lang w:bidi="he-IL"/>
        </w:rPr>
        <w:t>‘I have delivered to you</w:t>
      </w:r>
      <w:r>
        <w:rPr>
          <w:b/>
          <w:bCs/>
          <w:lang w:bidi="he-IL"/>
        </w:rPr>
        <w:t xml:space="preserve"> ten laden grapevines, etc</w:t>
      </w:r>
      <w:r w:rsidR="00FC532C">
        <w:rPr>
          <w:b/>
          <w:bCs/>
          <w:lang w:bidi="he-IL"/>
        </w:rPr>
        <w:t>.</w:t>
      </w:r>
      <w:r>
        <w:rPr>
          <w:b/>
          <w:bCs/>
          <w:lang w:bidi="he-IL"/>
        </w:rPr>
        <w:t xml:space="preserve"> It seems</w:t>
      </w:r>
      <w:r w:rsidR="0063478E">
        <w:rPr>
          <w:rStyle w:val="FootnoteReference"/>
          <w:b/>
          <w:bCs/>
          <w:lang w:bidi="he-IL"/>
        </w:rPr>
        <w:footnoteReference w:id="4"/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there </w:t>
      </w:r>
      <w:r>
        <w:rPr>
          <w:b/>
          <w:bCs/>
          <w:lang w:bidi="he-IL"/>
        </w:rPr>
        <w:t xml:space="preserve">that </w:t>
      </w:r>
      <w:r w:rsidR="00720A25">
        <w:rPr>
          <w:lang w:bidi="he-IL"/>
        </w:rPr>
        <w:t xml:space="preserve">the </w:t>
      </w:r>
      <w:r w:rsidR="00720A25">
        <w:rPr>
          <w:rFonts w:hint="cs"/>
          <w:rtl/>
          <w:lang w:bidi="he-IL"/>
        </w:rPr>
        <w:t>משנה</w:t>
      </w:r>
      <w:r>
        <w:rPr>
          <w:b/>
          <w:bCs/>
          <w:lang w:bidi="he-IL"/>
        </w:rPr>
        <w:t xml:space="preserve"> is discussing a </w:t>
      </w:r>
      <w:r>
        <w:rPr>
          <w:rFonts w:hint="cs"/>
          <w:b/>
          <w:bCs/>
          <w:rtl/>
          <w:lang w:bidi="he-IL"/>
        </w:rPr>
        <w:t>פקדון</w:t>
      </w:r>
      <w:r>
        <w:rPr>
          <w:b/>
          <w:bCs/>
          <w:lang w:bidi="he-IL"/>
        </w:rPr>
        <w:t xml:space="preserve"> </w:t>
      </w:r>
      <w:r w:rsidRPr="0063478E">
        <w:rPr>
          <w:sz w:val="24"/>
          <w:szCs w:val="24"/>
          <w:lang w:bidi="he-IL"/>
        </w:rPr>
        <w:t xml:space="preserve">situation and there is a </w:t>
      </w:r>
      <w:r w:rsidRPr="0063478E">
        <w:rPr>
          <w:rFonts w:hint="cs"/>
          <w:sz w:val="24"/>
          <w:szCs w:val="24"/>
          <w:rtl/>
          <w:lang w:bidi="he-IL"/>
        </w:rPr>
        <w:t>חיוב שבועה</w:t>
      </w:r>
      <w:r w:rsidRPr="0063478E">
        <w:rPr>
          <w:sz w:val="24"/>
          <w:szCs w:val="24"/>
          <w:lang w:bidi="he-IL"/>
        </w:rPr>
        <w:t xml:space="preserve"> –</w:t>
      </w:r>
    </w:p>
    <w:p w:rsidR="00D317E8" w:rsidRPr="0063478E" w:rsidRDefault="00D317E8" w:rsidP="00BF7D1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D317E8" w:rsidRPr="0063478E" w:rsidRDefault="00D317E8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3478E">
        <w:rPr>
          <w:rFonts w:hint="cs"/>
          <w:sz w:val="24"/>
          <w:szCs w:val="24"/>
          <w:rtl/>
          <w:lang w:bidi="he-IL"/>
        </w:rPr>
        <w:t>תוספות</w:t>
      </w:r>
      <w:r w:rsidRPr="0063478E">
        <w:rPr>
          <w:sz w:val="24"/>
          <w:szCs w:val="24"/>
          <w:lang w:bidi="he-IL"/>
        </w:rPr>
        <w:t xml:space="preserve"> offers an additional example –</w:t>
      </w:r>
    </w:p>
    <w:p w:rsidR="00D317E8" w:rsidRPr="00BF7D14" w:rsidRDefault="00D317E8" w:rsidP="00FC532C">
      <w:pPr>
        <w:widowControl w:val="0"/>
        <w:bidi/>
        <w:spacing w:line="276" w:lineRule="auto"/>
        <w:jc w:val="both"/>
        <w:rPr>
          <w:rFonts w:ascii="David" w:hAnsi="David" w:cs="David" w:hint="cs"/>
          <w:b/>
          <w:bCs/>
          <w:rtl/>
          <w:lang w:bidi="he-IL"/>
        </w:rPr>
      </w:pPr>
      <w:r w:rsidRPr="00BF7D14">
        <w:rPr>
          <w:rFonts w:ascii="David" w:hAnsi="David" w:cs="David"/>
          <w:b/>
          <w:bCs/>
          <w:rtl/>
          <w:lang w:bidi="he-IL"/>
        </w:rPr>
        <w:t xml:space="preserve">וגבי סלע הלויתני עליו ושתים היה שוה </w:t>
      </w:r>
      <w:r w:rsidRPr="00BF7D14">
        <w:rPr>
          <w:rFonts w:ascii="David" w:hAnsi="David" w:cs="David"/>
          <w:b/>
          <w:bCs/>
          <w:sz w:val="20"/>
          <w:szCs w:val="20"/>
          <w:rtl/>
          <w:lang w:bidi="he-IL"/>
        </w:rPr>
        <w:t>(שם מג,א)</w:t>
      </w:r>
      <w:r w:rsidR="00BF7D14">
        <w:rPr>
          <w:rFonts w:ascii="David" w:hAnsi="David" w:cs="David" w:hint="cs"/>
          <w:b/>
          <w:bCs/>
          <w:sz w:val="20"/>
          <w:szCs w:val="20"/>
          <w:rtl/>
          <w:lang w:bidi="he-IL"/>
        </w:rPr>
        <w:t xml:space="preserve"> </w:t>
      </w:r>
      <w:r w:rsidR="00BF7D14">
        <w:rPr>
          <w:rFonts w:ascii="David" w:hAnsi="David" w:cs="David" w:hint="cs"/>
          <w:b/>
          <w:bCs/>
          <w:rtl/>
          <w:lang w:bidi="he-IL"/>
        </w:rPr>
        <w:t>-</w:t>
      </w:r>
    </w:p>
    <w:p w:rsidR="00720A25" w:rsidRPr="0063478E" w:rsidRDefault="00D317E8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concerning </w:t>
      </w:r>
      <w:r>
        <w:rPr>
          <w:lang w:bidi="he-IL"/>
        </w:rPr>
        <w:t xml:space="preserve">the case where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claims to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‘you lent me a </w:t>
      </w:r>
      <w:r>
        <w:rPr>
          <w:rFonts w:hint="cs"/>
          <w:b/>
          <w:bCs/>
          <w:rtl/>
          <w:lang w:bidi="he-IL"/>
        </w:rPr>
        <w:t>סלע</w:t>
      </w:r>
      <w:r>
        <w:rPr>
          <w:b/>
          <w:bCs/>
          <w:lang w:bidi="he-IL"/>
        </w:rPr>
        <w:t xml:space="preserve"> for </w:t>
      </w:r>
      <w:r>
        <w:rPr>
          <w:lang w:bidi="he-IL"/>
        </w:rPr>
        <w:t xml:space="preserve">the </w:t>
      </w:r>
      <w:r w:rsidR="004560BF">
        <w:rPr>
          <w:lang w:bidi="he-IL"/>
        </w:rPr>
        <w:t>collateral</w:t>
      </w:r>
      <w:r>
        <w:rPr>
          <w:lang w:bidi="he-IL"/>
        </w:rPr>
        <w:t xml:space="preserve"> that I deposited by you which you subsequently lost</w:t>
      </w:r>
      <w:r w:rsidR="0063478E">
        <w:rPr>
          <w:lang w:bidi="he-IL"/>
        </w:rPr>
        <w:t>,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the </w:t>
      </w:r>
      <w:r w:rsidR="004560BF">
        <w:rPr>
          <w:lang w:bidi="he-IL"/>
        </w:rPr>
        <w:t>collateral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was worth two </w:t>
      </w:r>
      <w:r w:rsidRPr="0063478E">
        <w:rPr>
          <w:rFonts w:hint="cs"/>
          <w:sz w:val="24"/>
          <w:szCs w:val="24"/>
          <w:rtl/>
          <w:lang w:bidi="he-IL"/>
        </w:rPr>
        <w:t>סלעים</w:t>
      </w:r>
      <w:r w:rsidR="00720A25" w:rsidRPr="0063478E">
        <w:rPr>
          <w:sz w:val="20"/>
          <w:szCs w:val="20"/>
          <w:lang w:bidi="he-IL"/>
        </w:rPr>
        <w:t xml:space="preserve">, </w:t>
      </w:r>
      <w:r w:rsidR="00720A25" w:rsidRPr="0063478E">
        <w:rPr>
          <w:sz w:val="24"/>
          <w:szCs w:val="24"/>
          <w:lang w:bidi="he-IL"/>
        </w:rPr>
        <w:t xml:space="preserve">and therefore you owe me a </w:t>
      </w:r>
      <w:r w:rsidR="00720A25" w:rsidRPr="0063478E">
        <w:rPr>
          <w:rFonts w:hint="cs"/>
          <w:sz w:val="24"/>
          <w:szCs w:val="24"/>
          <w:rtl/>
          <w:lang w:bidi="he-IL"/>
        </w:rPr>
        <w:t>סלע</w:t>
      </w:r>
      <w:r w:rsidR="00BF7D14">
        <w:rPr>
          <w:sz w:val="24"/>
          <w:szCs w:val="24"/>
          <w:lang w:bidi="he-IL"/>
        </w:rPr>
        <w:t>’</w:t>
      </w:r>
      <w:r w:rsidR="0075299E" w:rsidRPr="0063478E">
        <w:rPr>
          <w:sz w:val="24"/>
          <w:szCs w:val="24"/>
          <w:lang w:bidi="he-IL"/>
        </w:rPr>
        <w:t>,</w:t>
      </w:r>
      <w:r w:rsidR="00720A25" w:rsidRPr="0063478E">
        <w:rPr>
          <w:sz w:val="24"/>
          <w:szCs w:val="24"/>
          <w:lang w:bidi="he-IL"/>
        </w:rPr>
        <w:t xml:space="preserve"> etc.</w:t>
      </w:r>
      <w:r w:rsidR="00FC532C" w:rsidRPr="00FC532C">
        <w:rPr>
          <w:rStyle w:val="FootnoteReference"/>
          <w:sz w:val="24"/>
          <w:szCs w:val="24"/>
          <w:rtl/>
          <w:lang w:bidi="he-IL"/>
        </w:rPr>
        <w:t xml:space="preserve"> </w:t>
      </w:r>
      <w:r w:rsidR="00FC532C" w:rsidRPr="0063478E">
        <w:rPr>
          <w:rStyle w:val="FootnoteReference"/>
          <w:sz w:val="24"/>
          <w:szCs w:val="24"/>
          <w:rtl/>
          <w:lang w:bidi="he-IL"/>
        </w:rPr>
        <w:footnoteReference w:id="5"/>
      </w:r>
      <w:r w:rsidR="00720A25" w:rsidRPr="0063478E">
        <w:rPr>
          <w:sz w:val="24"/>
          <w:szCs w:val="24"/>
          <w:lang w:bidi="he-IL"/>
        </w:rPr>
        <w:t xml:space="preserve"> </w:t>
      </w:r>
      <w:r w:rsidR="00720A25" w:rsidRPr="0063478E">
        <w:rPr>
          <w:rFonts w:hint="cs"/>
          <w:sz w:val="24"/>
          <w:szCs w:val="24"/>
          <w:lang w:bidi="he-IL"/>
        </w:rPr>
        <w:t>T</w:t>
      </w:r>
      <w:r w:rsidR="00720A25" w:rsidRPr="0063478E">
        <w:rPr>
          <w:sz w:val="24"/>
          <w:szCs w:val="24"/>
          <w:lang w:bidi="he-IL"/>
        </w:rPr>
        <w:t xml:space="preserve">he </w:t>
      </w:r>
      <w:r w:rsidR="00720A25" w:rsidRPr="0063478E">
        <w:rPr>
          <w:rFonts w:hint="cs"/>
          <w:sz w:val="24"/>
          <w:szCs w:val="24"/>
          <w:rtl/>
          <w:lang w:bidi="he-IL"/>
        </w:rPr>
        <w:t>מלוה</w:t>
      </w:r>
      <w:r w:rsidR="00720A25" w:rsidRPr="0063478E">
        <w:rPr>
          <w:sz w:val="24"/>
          <w:szCs w:val="24"/>
          <w:lang w:bidi="he-IL"/>
        </w:rPr>
        <w:t xml:space="preserve"> </w:t>
      </w:r>
      <w:r w:rsidR="004560BF" w:rsidRPr="0063478E">
        <w:rPr>
          <w:sz w:val="24"/>
          <w:szCs w:val="24"/>
          <w:lang w:bidi="he-IL"/>
        </w:rPr>
        <w:t>is required</w:t>
      </w:r>
      <w:r w:rsidR="00720A25" w:rsidRPr="0063478E">
        <w:rPr>
          <w:sz w:val="24"/>
          <w:szCs w:val="24"/>
          <w:lang w:bidi="he-IL"/>
        </w:rPr>
        <w:t xml:space="preserve"> to swear a </w:t>
      </w:r>
      <w:r w:rsidR="00720A25" w:rsidRPr="0063478E">
        <w:rPr>
          <w:rFonts w:hint="cs"/>
          <w:sz w:val="24"/>
          <w:szCs w:val="24"/>
          <w:rtl/>
          <w:lang w:bidi="he-IL"/>
        </w:rPr>
        <w:t>שבועת מוב"מ</w:t>
      </w:r>
      <w:r w:rsidR="00720A25" w:rsidRPr="0063478E">
        <w:rPr>
          <w:sz w:val="24"/>
          <w:szCs w:val="24"/>
          <w:lang w:bidi="he-IL"/>
        </w:rPr>
        <w:t xml:space="preserve"> to the </w:t>
      </w:r>
      <w:r w:rsidR="00720A25" w:rsidRPr="0063478E">
        <w:rPr>
          <w:rFonts w:hint="cs"/>
          <w:sz w:val="24"/>
          <w:szCs w:val="24"/>
          <w:rtl/>
          <w:lang w:bidi="he-IL"/>
        </w:rPr>
        <w:t>לוה</w:t>
      </w:r>
      <w:r w:rsidR="00720A25" w:rsidRPr="0063478E">
        <w:rPr>
          <w:sz w:val="24"/>
          <w:szCs w:val="24"/>
          <w:lang w:bidi="he-IL"/>
        </w:rPr>
        <w:t xml:space="preserve">; even though the </w:t>
      </w:r>
      <w:r w:rsidR="00720A25" w:rsidRPr="0063478E">
        <w:rPr>
          <w:rFonts w:hint="cs"/>
          <w:sz w:val="24"/>
          <w:szCs w:val="24"/>
          <w:rtl/>
          <w:lang w:bidi="he-IL"/>
        </w:rPr>
        <w:t>לוה</w:t>
      </w:r>
      <w:r w:rsidR="00720A25" w:rsidRPr="0063478E">
        <w:rPr>
          <w:sz w:val="24"/>
          <w:szCs w:val="24"/>
          <w:lang w:bidi="he-IL"/>
        </w:rPr>
        <w:t xml:space="preserve"> did him no favor.</w:t>
      </w:r>
    </w:p>
    <w:p w:rsidR="00720A25" w:rsidRPr="0063478E" w:rsidRDefault="00720A25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807F07" w:rsidRPr="0063478E" w:rsidRDefault="00807F07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3478E">
        <w:rPr>
          <w:rFonts w:hint="cs"/>
          <w:sz w:val="24"/>
          <w:szCs w:val="24"/>
          <w:rtl/>
          <w:lang w:bidi="he-IL"/>
        </w:rPr>
        <w:t>תוספות</w:t>
      </w:r>
      <w:r w:rsidRPr="0063478E">
        <w:rPr>
          <w:sz w:val="24"/>
          <w:szCs w:val="24"/>
          <w:lang w:bidi="he-IL"/>
        </w:rPr>
        <w:t xml:space="preserve"> gives one final example:</w:t>
      </w:r>
    </w:p>
    <w:p w:rsidR="00807F07" w:rsidRPr="00BF7D14" w:rsidRDefault="00807F07" w:rsidP="00BF7D14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F7D14">
        <w:rPr>
          <w:rFonts w:ascii="David" w:hAnsi="David" w:cs="David"/>
          <w:b/>
          <w:bCs/>
          <w:rtl/>
          <w:lang w:bidi="he-IL"/>
        </w:rPr>
        <w:t>וגבי מציאה נמי אמרינן בהניזקין</w:t>
      </w:r>
      <w:r w:rsidR="0067498A">
        <w:rPr>
          <w:rStyle w:val="FootnoteReference"/>
          <w:rFonts w:ascii="David" w:hAnsi="David" w:cs="David"/>
          <w:b/>
          <w:bCs/>
          <w:rtl/>
          <w:lang w:bidi="he-IL"/>
        </w:rPr>
        <w:footnoteReference w:id="6"/>
      </w:r>
      <w:r w:rsidRPr="00BF7D14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(גיטין נא,א ושם)</w:t>
      </w:r>
      <w:r w:rsidRPr="00BF7D14">
        <w:rPr>
          <w:rFonts w:ascii="David" w:hAnsi="David" w:cs="David"/>
          <w:b/>
          <w:bCs/>
          <w:rtl/>
          <w:lang w:bidi="he-IL"/>
        </w:rPr>
        <w:t xml:space="preserve"> דמודה מקצת חייב ולא מהימן במגו </w:t>
      </w:r>
      <w:r w:rsidR="00BF7D14">
        <w:rPr>
          <w:rFonts w:ascii="David" w:hAnsi="David" w:cs="David"/>
          <w:b/>
          <w:bCs/>
          <w:lang w:bidi="he-IL"/>
        </w:rPr>
        <w:t>-</w:t>
      </w:r>
    </w:p>
    <w:p w:rsidR="00D317E8" w:rsidRPr="0063478E" w:rsidRDefault="00807F07" w:rsidP="0067498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concerning </w:t>
      </w:r>
      <w:r>
        <w:rPr>
          <w:lang w:bidi="he-IL"/>
        </w:rPr>
        <w:t xml:space="preserve">the </w:t>
      </w:r>
      <w:r>
        <w:rPr>
          <w:b/>
          <w:bCs/>
          <w:lang w:bidi="he-IL"/>
        </w:rPr>
        <w:t xml:space="preserve">finding </w:t>
      </w:r>
      <w:r>
        <w:rPr>
          <w:lang w:bidi="he-IL"/>
        </w:rPr>
        <w:t>of a lost article</w:t>
      </w:r>
      <w:r w:rsidR="004560BF">
        <w:rPr>
          <w:lang w:bidi="he-IL"/>
        </w:rPr>
        <w:t>,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also states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הניזקין</w:t>
      </w:r>
      <w:r>
        <w:rPr>
          <w:b/>
          <w:bCs/>
          <w:lang w:bidi="he-IL"/>
        </w:rPr>
        <w:t xml:space="preserve"> that a </w:t>
      </w:r>
      <w:r>
        <w:rPr>
          <w:rFonts w:hint="cs"/>
          <w:b/>
          <w:bCs/>
          <w:rtl/>
          <w:lang w:bidi="he-IL"/>
        </w:rPr>
        <w:t>מוב"מ</w:t>
      </w:r>
      <w:r>
        <w:rPr>
          <w:b/>
          <w:bCs/>
          <w:lang w:bidi="he-IL"/>
        </w:rPr>
        <w:t xml:space="preserve"> is obligated </w:t>
      </w:r>
      <w:r>
        <w:rPr>
          <w:lang w:bidi="he-IL"/>
        </w:rPr>
        <w:t xml:space="preserve">to swear </w:t>
      </w:r>
      <w:r>
        <w:rPr>
          <w:b/>
          <w:bCs/>
          <w:lang w:bidi="he-IL"/>
        </w:rPr>
        <w:t xml:space="preserve">and he is not believed with a </w:t>
      </w:r>
      <w:r>
        <w:rPr>
          <w:rFonts w:hint="cs"/>
          <w:b/>
          <w:bCs/>
          <w:rtl/>
          <w:lang w:bidi="he-IL"/>
        </w:rPr>
        <w:t>מגו</w:t>
      </w:r>
      <w:r>
        <w:rPr>
          <w:b/>
          <w:bCs/>
          <w:lang w:bidi="he-IL"/>
        </w:rPr>
        <w:t xml:space="preserve"> </w:t>
      </w:r>
      <w:r w:rsidRPr="0063478E">
        <w:rPr>
          <w:sz w:val="24"/>
          <w:szCs w:val="24"/>
          <w:lang w:bidi="he-IL"/>
        </w:rPr>
        <w:t xml:space="preserve">of </w:t>
      </w:r>
      <w:r w:rsidRPr="0063478E">
        <w:rPr>
          <w:rFonts w:hint="cs"/>
          <w:sz w:val="24"/>
          <w:szCs w:val="24"/>
          <w:rtl/>
          <w:lang w:bidi="he-IL"/>
        </w:rPr>
        <w:t>כוה"כ</w:t>
      </w:r>
      <w:r w:rsidRPr="0063478E">
        <w:rPr>
          <w:sz w:val="24"/>
          <w:szCs w:val="24"/>
          <w:lang w:bidi="he-IL"/>
        </w:rPr>
        <w:t xml:space="preserve">, even though that by a </w:t>
      </w:r>
      <w:r w:rsidRPr="0063478E">
        <w:rPr>
          <w:rFonts w:hint="cs"/>
          <w:sz w:val="24"/>
          <w:szCs w:val="24"/>
          <w:rtl/>
          <w:lang w:bidi="he-IL"/>
        </w:rPr>
        <w:t>מציאה</w:t>
      </w:r>
      <w:r w:rsidRPr="0063478E">
        <w:rPr>
          <w:sz w:val="24"/>
          <w:szCs w:val="24"/>
          <w:lang w:bidi="he-IL"/>
        </w:rPr>
        <w:t xml:space="preserve"> the owner did no favor to the finder</w:t>
      </w:r>
      <w:r w:rsidR="004560BF" w:rsidRPr="0063478E">
        <w:rPr>
          <w:sz w:val="24"/>
          <w:szCs w:val="24"/>
          <w:lang w:bidi="he-IL"/>
        </w:rPr>
        <w:t>.</w:t>
      </w:r>
      <w:r w:rsidR="00D317E8" w:rsidRPr="0063478E">
        <w:rPr>
          <w:sz w:val="24"/>
          <w:szCs w:val="24"/>
          <w:lang w:bidi="he-IL"/>
        </w:rPr>
        <w:t xml:space="preserve">  </w:t>
      </w:r>
    </w:p>
    <w:p w:rsidR="0075299E" w:rsidRPr="0063478E" w:rsidRDefault="0075299E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682447" w:rsidRDefault="0075299E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3478E">
        <w:rPr>
          <w:rFonts w:hint="cs"/>
          <w:sz w:val="24"/>
          <w:szCs w:val="24"/>
          <w:rtl/>
          <w:lang w:bidi="he-IL"/>
        </w:rPr>
        <w:t>תוספות</w:t>
      </w:r>
      <w:r w:rsidRPr="0063478E">
        <w:rPr>
          <w:sz w:val="24"/>
          <w:szCs w:val="24"/>
          <w:lang w:bidi="he-IL"/>
        </w:rPr>
        <w:t xml:space="preserve"> cited three examples</w:t>
      </w:r>
      <w:r w:rsidR="0063478E">
        <w:rPr>
          <w:sz w:val="24"/>
          <w:szCs w:val="24"/>
          <w:lang w:bidi="he-IL"/>
        </w:rPr>
        <w:t xml:space="preserve"> of </w:t>
      </w:r>
      <w:r w:rsidR="0063478E">
        <w:rPr>
          <w:rFonts w:hint="cs"/>
          <w:sz w:val="24"/>
          <w:szCs w:val="24"/>
          <w:rtl/>
          <w:lang w:bidi="he-IL"/>
        </w:rPr>
        <w:t>מוב"מ</w:t>
      </w:r>
      <w:r w:rsidRPr="0063478E">
        <w:rPr>
          <w:sz w:val="24"/>
          <w:szCs w:val="24"/>
          <w:lang w:bidi="he-IL"/>
        </w:rPr>
        <w:t xml:space="preserve"> where there is a </w:t>
      </w:r>
      <w:r w:rsidRPr="0063478E">
        <w:rPr>
          <w:rFonts w:hint="cs"/>
          <w:sz w:val="24"/>
          <w:szCs w:val="24"/>
          <w:rtl/>
          <w:lang w:bidi="he-IL"/>
        </w:rPr>
        <w:t>חיוב שבועה</w:t>
      </w:r>
      <w:r w:rsidRPr="0063478E">
        <w:rPr>
          <w:sz w:val="24"/>
          <w:szCs w:val="24"/>
          <w:lang w:bidi="he-IL"/>
        </w:rPr>
        <w:t xml:space="preserve"> even though no favor was done to the </w:t>
      </w:r>
      <w:r w:rsidRPr="0063478E">
        <w:rPr>
          <w:rFonts w:hint="cs"/>
          <w:sz w:val="24"/>
          <w:szCs w:val="24"/>
          <w:rtl/>
          <w:lang w:bidi="he-IL"/>
        </w:rPr>
        <w:t>נשבע</w:t>
      </w:r>
      <w:r w:rsidRPr="0063478E">
        <w:rPr>
          <w:sz w:val="24"/>
          <w:szCs w:val="24"/>
          <w:lang w:bidi="he-IL"/>
        </w:rPr>
        <w:t xml:space="preserve">. According to </w:t>
      </w:r>
      <w:r w:rsidRPr="0063478E">
        <w:rPr>
          <w:rFonts w:hint="cs"/>
          <w:sz w:val="24"/>
          <w:szCs w:val="24"/>
          <w:rtl/>
          <w:lang w:bidi="he-IL"/>
        </w:rPr>
        <w:t>רש"י</w:t>
      </w:r>
      <w:r w:rsidRPr="0063478E">
        <w:rPr>
          <w:sz w:val="24"/>
          <w:szCs w:val="24"/>
          <w:lang w:bidi="he-IL"/>
        </w:rPr>
        <w:t xml:space="preserve">, they should have been </w:t>
      </w:r>
      <w:r w:rsidRPr="0063478E">
        <w:rPr>
          <w:rFonts w:hint="cs"/>
          <w:sz w:val="24"/>
          <w:szCs w:val="24"/>
          <w:rtl/>
          <w:lang w:bidi="he-IL"/>
        </w:rPr>
        <w:t>פטור משבועה</w:t>
      </w:r>
      <w:r w:rsidRPr="0063478E">
        <w:rPr>
          <w:sz w:val="24"/>
          <w:szCs w:val="24"/>
          <w:lang w:bidi="he-IL"/>
        </w:rPr>
        <w:t xml:space="preserve">; since they have a </w:t>
      </w:r>
      <w:r w:rsidRPr="0063478E">
        <w:rPr>
          <w:rFonts w:hint="cs"/>
          <w:sz w:val="24"/>
          <w:szCs w:val="24"/>
          <w:rtl/>
          <w:lang w:bidi="he-IL"/>
        </w:rPr>
        <w:t>מגו</w:t>
      </w:r>
      <w:r w:rsidRPr="0063478E">
        <w:rPr>
          <w:sz w:val="24"/>
          <w:szCs w:val="24"/>
          <w:lang w:bidi="he-IL"/>
        </w:rPr>
        <w:t xml:space="preserve"> of </w:t>
      </w:r>
      <w:r w:rsidRPr="0063478E">
        <w:rPr>
          <w:rFonts w:hint="cs"/>
          <w:sz w:val="24"/>
          <w:szCs w:val="24"/>
          <w:rtl/>
          <w:lang w:bidi="he-IL"/>
        </w:rPr>
        <w:t>כופר הכל</w:t>
      </w:r>
      <w:r w:rsidRPr="0063478E">
        <w:rPr>
          <w:sz w:val="24"/>
          <w:szCs w:val="24"/>
          <w:lang w:bidi="he-IL"/>
        </w:rPr>
        <w:t xml:space="preserve">. </w:t>
      </w:r>
      <w:r w:rsidR="000B5B96">
        <w:rPr>
          <w:sz w:val="24"/>
          <w:szCs w:val="24"/>
          <w:lang w:bidi="he-IL"/>
        </w:rPr>
        <w:t xml:space="preserve">The reason a </w:t>
      </w:r>
      <w:r w:rsidR="000B5B96">
        <w:rPr>
          <w:rFonts w:hint="cs"/>
          <w:sz w:val="24"/>
          <w:szCs w:val="24"/>
          <w:rtl/>
          <w:lang w:bidi="he-IL"/>
        </w:rPr>
        <w:t>מוב"מ</w:t>
      </w:r>
      <w:r w:rsidR="000B5B96">
        <w:rPr>
          <w:sz w:val="24"/>
          <w:szCs w:val="24"/>
          <w:lang w:bidi="he-IL"/>
        </w:rPr>
        <w:t xml:space="preserve"> is not believed with the </w:t>
      </w:r>
      <w:r w:rsidR="000B5B96">
        <w:rPr>
          <w:rFonts w:hint="cs"/>
          <w:sz w:val="24"/>
          <w:szCs w:val="24"/>
          <w:rtl/>
          <w:lang w:bidi="he-IL"/>
        </w:rPr>
        <w:t>מגו</w:t>
      </w:r>
      <w:r w:rsidR="000B5B96">
        <w:rPr>
          <w:sz w:val="24"/>
          <w:szCs w:val="24"/>
          <w:lang w:bidi="he-IL"/>
        </w:rPr>
        <w:t xml:space="preserve"> of </w:t>
      </w:r>
      <w:r w:rsidR="000B5B96">
        <w:rPr>
          <w:rFonts w:hint="cs"/>
          <w:sz w:val="24"/>
          <w:szCs w:val="24"/>
          <w:rtl/>
          <w:lang w:bidi="he-IL"/>
        </w:rPr>
        <w:t>כוה"כ</w:t>
      </w:r>
      <w:r w:rsidR="000B5B96">
        <w:rPr>
          <w:sz w:val="24"/>
          <w:szCs w:val="24"/>
          <w:lang w:bidi="he-IL"/>
        </w:rPr>
        <w:t xml:space="preserve"> is because </w:t>
      </w:r>
      <w:r w:rsidR="000B5B96">
        <w:rPr>
          <w:rFonts w:hint="cs"/>
          <w:sz w:val="24"/>
          <w:szCs w:val="24"/>
          <w:rtl/>
          <w:lang w:bidi="he-IL"/>
        </w:rPr>
        <w:t>אא"מ</w:t>
      </w:r>
      <w:r w:rsidR="000B5B96">
        <w:rPr>
          <w:sz w:val="24"/>
          <w:szCs w:val="24"/>
          <w:lang w:bidi="he-IL"/>
        </w:rPr>
        <w:t xml:space="preserve"> to be </w:t>
      </w:r>
      <w:r w:rsidR="000B5B96">
        <w:rPr>
          <w:rFonts w:hint="cs"/>
          <w:sz w:val="24"/>
          <w:szCs w:val="24"/>
          <w:rtl/>
          <w:lang w:bidi="he-IL"/>
        </w:rPr>
        <w:t>כוה"כ</w:t>
      </w:r>
      <w:r w:rsidR="000B5B96">
        <w:rPr>
          <w:sz w:val="24"/>
          <w:szCs w:val="24"/>
          <w:lang w:bidi="he-IL"/>
        </w:rPr>
        <w:t>, However i</w:t>
      </w:r>
      <w:r w:rsidRPr="0063478E">
        <w:rPr>
          <w:sz w:val="24"/>
          <w:szCs w:val="24"/>
          <w:lang w:bidi="he-IL"/>
        </w:rPr>
        <w:t xml:space="preserve">n a case where no favor is done there is no </w:t>
      </w:r>
      <w:r w:rsidRPr="0063478E">
        <w:rPr>
          <w:rFonts w:hint="cs"/>
          <w:sz w:val="24"/>
          <w:szCs w:val="24"/>
          <w:rtl/>
          <w:lang w:bidi="he-IL"/>
        </w:rPr>
        <w:t>חזקה</w:t>
      </w:r>
      <w:r w:rsidRPr="0063478E">
        <w:rPr>
          <w:sz w:val="24"/>
          <w:szCs w:val="24"/>
          <w:lang w:bidi="he-IL"/>
        </w:rPr>
        <w:t xml:space="preserve"> of </w:t>
      </w:r>
      <w:r w:rsidRPr="0063478E">
        <w:rPr>
          <w:rFonts w:hint="cs"/>
          <w:sz w:val="24"/>
          <w:szCs w:val="24"/>
          <w:rtl/>
          <w:lang w:bidi="he-IL"/>
        </w:rPr>
        <w:t>אין אדם מעיז</w:t>
      </w:r>
      <w:r w:rsidR="000B5B96">
        <w:rPr>
          <w:sz w:val="24"/>
          <w:szCs w:val="24"/>
          <w:lang w:bidi="he-IL"/>
        </w:rPr>
        <w:t xml:space="preserve">; the </w:t>
      </w:r>
      <w:r w:rsidR="000B5B96">
        <w:rPr>
          <w:rFonts w:hint="cs"/>
          <w:sz w:val="24"/>
          <w:szCs w:val="24"/>
          <w:rtl/>
          <w:lang w:bidi="he-IL"/>
        </w:rPr>
        <w:t>מוב"מ</w:t>
      </w:r>
      <w:r w:rsidR="000B5B96">
        <w:rPr>
          <w:sz w:val="24"/>
          <w:szCs w:val="24"/>
          <w:lang w:bidi="he-IL"/>
        </w:rPr>
        <w:t xml:space="preserve"> should be believed with the </w:t>
      </w:r>
      <w:r w:rsidR="000B5B96">
        <w:rPr>
          <w:rFonts w:hint="cs"/>
          <w:sz w:val="24"/>
          <w:szCs w:val="24"/>
          <w:rtl/>
          <w:lang w:bidi="he-IL"/>
        </w:rPr>
        <w:t>מגו</w:t>
      </w:r>
      <w:r w:rsidR="000B5B96">
        <w:rPr>
          <w:sz w:val="24"/>
          <w:szCs w:val="24"/>
          <w:lang w:bidi="he-IL"/>
        </w:rPr>
        <w:t xml:space="preserve"> of </w:t>
      </w:r>
      <w:r w:rsidR="000B5B96">
        <w:rPr>
          <w:rFonts w:hint="cs"/>
          <w:sz w:val="24"/>
          <w:szCs w:val="24"/>
          <w:rtl/>
          <w:lang w:bidi="he-IL"/>
        </w:rPr>
        <w:t>כוה"כ</w:t>
      </w:r>
      <w:r w:rsidRPr="0063478E">
        <w:rPr>
          <w:sz w:val="24"/>
          <w:szCs w:val="24"/>
          <w:lang w:bidi="he-IL"/>
        </w:rPr>
        <w:t xml:space="preserve">. This indicates that the </w:t>
      </w:r>
      <w:r w:rsidRPr="0063478E">
        <w:rPr>
          <w:rFonts w:hint="cs"/>
          <w:sz w:val="24"/>
          <w:szCs w:val="24"/>
          <w:rtl/>
          <w:lang w:bidi="he-IL"/>
        </w:rPr>
        <w:t>חזקה</w:t>
      </w:r>
      <w:r w:rsidRPr="0063478E">
        <w:rPr>
          <w:sz w:val="24"/>
          <w:szCs w:val="24"/>
          <w:lang w:bidi="he-IL"/>
        </w:rPr>
        <w:t xml:space="preserve"> of </w:t>
      </w:r>
      <w:r w:rsidRPr="0063478E">
        <w:rPr>
          <w:rFonts w:hint="cs"/>
          <w:sz w:val="24"/>
          <w:szCs w:val="24"/>
          <w:rtl/>
          <w:lang w:bidi="he-IL"/>
        </w:rPr>
        <w:t>אא"מ</w:t>
      </w:r>
      <w:r w:rsidRPr="0063478E">
        <w:rPr>
          <w:sz w:val="24"/>
          <w:szCs w:val="24"/>
          <w:lang w:bidi="he-IL"/>
        </w:rPr>
        <w:t xml:space="preserve"> is not dependent whether a favor was granted</w:t>
      </w:r>
      <w:r w:rsidR="0040668E">
        <w:rPr>
          <w:sz w:val="24"/>
          <w:szCs w:val="24"/>
          <w:lang w:bidi="he-IL"/>
        </w:rPr>
        <w:t>,</w:t>
      </w:r>
      <w:r w:rsidR="000B5B96">
        <w:rPr>
          <w:sz w:val="24"/>
          <w:szCs w:val="24"/>
          <w:lang w:bidi="he-IL"/>
        </w:rPr>
        <w:t xml:space="preserve"> and in all cases a person is </w:t>
      </w:r>
      <w:r w:rsidR="000B5B96">
        <w:rPr>
          <w:rFonts w:hint="cs"/>
          <w:sz w:val="24"/>
          <w:szCs w:val="24"/>
          <w:rtl/>
          <w:lang w:bidi="he-IL"/>
        </w:rPr>
        <w:t>אינו מעיז</w:t>
      </w:r>
      <w:r w:rsidR="000B5B96">
        <w:rPr>
          <w:sz w:val="24"/>
          <w:szCs w:val="24"/>
          <w:lang w:bidi="he-IL"/>
        </w:rPr>
        <w:t xml:space="preserve"> to be </w:t>
      </w:r>
      <w:r w:rsidR="000B5B96">
        <w:rPr>
          <w:rFonts w:hint="cs"/>
          <w:sz w:val="24"/>
          <w:szCs w:val="24"/>
          <w:rtl/>
          <w:lang w:bidi="he-IL"/>
        </w:rPr>
        <w:t>כוה"כ</w:t>
      </w:r>
      <w:r w:rsidR="000B5B96">
        <w:rPr>
          <w:sz w:val="24"/>
          <w:szCs w:val="24"/>
          <w:lang w:bidi="he-IL"/>
        </w:rPr>
        <w:t>. Therefore</w:t>
      </w:r>
      <w:r w:rsidR="0040668E">
        <w:rPr>
          <w:sz w:val="24"/>
          <w:szCs w:val="24"/>
          <w:lang w:bidi="he-IL"/>
        </w:rPr>
        <w:t>,</w:t>
      </w:r>
      <w:r w:rsidR="000B5B96">
        <w:rPr>
          <w:sz w:val="24"/>
          <w:szCs w:val="24"/>
          <w:lang w:bidi="he-IL"/>
        </w:rPr>
        <w:t xml:space="preserve"> a </w:t>
      </w:r>
      <w:r w:rsidR="000B5B96">
        <w:rPr>
          <w:rFonts w:hint="cs"/>
          <w:sz w:val="24"/>
          <w:szCs w:val="24"/>
          <w:rtl/>
          <w:lang w:bidi="he-IL"/>
        </w:rPr>
        <w:t>מוב"מ</w:t>
      </w:r>
      <w:r w:rsidR="000B5B96">
        <w:rPr>
          <w:sz w:val="24"/>
          <w:szCs w:val="24"/>
          <w:lang w:bidi="he-IL"/>
        </w:rPr>
        <w:t xml:space="preserve"> </w:t>
      </w:r>
      <w:r w:rsidR="0040668E">
        <w:rPr>
          <w:sz w:val="24"/>
          <w:szCs w:val="24"/>
          <w:lang w:bidi="he-IL"/>
        </w:rPr>
        <w:t>does not have</w:t>
      </w:r>
      <w:r w:rsidR="00682447">
        <w:rPr>
          <w:sz w:val="24"/>
          <w:szCs w:val="24"/>
          <w:lang w:bidi="he-IL"/>
        </w:rPr>
        <w:t xml:space="preserve"> the</w:t>
      </w:r>
      <w:r w:rsidR="000B5B96">
        <w:rPr>
          <w:sz w:val="24"/>
          <w:szCs w:val="24"/>
          <w:lang w:bidi="he-IL"/>
        </w:rPr>
        <w:t xml:space="preserve"> </w:t>
      </w:r>
      <w:r w:rsidR="000B5B96">
        <w:rPr>
          <w:rFonts w:hint="cs"/>
          <w:sz w:val="24"/>
          <w:szCs w:val="24"/>
          <w:rtl/>
          <w:lang w:bidi="he-IL"/>
        </w:rPr>
        <w:t>מגו</w:t>
      </w:r>
      <w:r w:rsidR="000B5B96">
        <w:rPr>
          <w:sz w:val="24"/>
          <w:szCs w:val="24"/>
          <w:lang w:bidi="he-IL"/>
        </w:rPr>
        <w:t xml:space="preserve"> </w:t>
      </w:r>
      <w:r w:rsidR="00682447">
        <w:rPr>
          <w:sz w:val="24"/>
          <w:szCs w:val="24"/>
          <w:lang w:bidi="he-IL"/>
        </w:rPr>
        <w:t xml:space="preserve">that he could have been </w:t>
      </w:r>
      <w:r w:rsidR="00682447">
        <w:rPr>
          <w:sz w:val="24"/>
          <w:szCs w:val="24"/>
          <w:rtl/>
          <w:lang w:bidi="he-IL"/>
        </w:rPr>
        <w:t>כוה</w:t>
      </w:r>
      <w:r w:rsidR="000B5B96">
        <w:rPr>
          <w:rFonts w:hint="cs"/>
          <w:sz w:val="24"/>
          <w:szCs w:val="24"/>
          <w:rtl/>
          <w:lang w:bidi="he-IL"/>
        </w:rPr>
        <w:t>"כ</w:t>
      </w:r>
      <w:r w:rsidRPr="0063478E">
        <w:rPr>
          <w:sz w:val="24"/>
          <w:szCs w:val="24"/>
          <w:lang w:bidi="he-IL"/>
        </w:rPr>
        <w:t xml:space="preserve">. </w:t>
      </w:r>
    </w:p>
    <w:p w:rsidR="00682447" w:rsidRDefault="00682447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75299E" w:rsidRPr="0063478E" w:rsidRDefault="0075299E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3478E">
        <w:rPr>
          <w:rFonts w:hint="cs"/>
          <w:sz w:val="24"/>
          <w:szCs w:val="24"/>
          <w:rtl/>
          <w:lang w:bidi="he-IL"/>
        </w:rPr>
        <w:t>תוספות</w:t>
      </w:r>
      <w:r w:rsidRPr="0063478E">
        <w:rPr>
          <w:sz w:val="24"/>
          <w:szCs w:val="24"/>
          <w:lang w:bidi="he-IL"/>
        </w:rPr>
        <w:t xml:space="preserve"> will now give his explanation why </w:t>
      </w:r>
      <w:r w:rsidRPr="0063478E">
        <w:rPr>
          <w:rFonts w:hint="cs"/>
          <w:sz w:val="24"/>
          <w:szCs w:val="24"/>
          <w:rtl/>
          <w:lang w:bidi="he-IL"/>
        </w:rPr>
        <w:t>אא"מ</w:t>
      </w:r>
      <w:r w:rsidRPr="0063478E">
        <w:rPr>
          <w:sz w:val="24"/>
          <w:szCs w:val="24"/>
          <w:lang w:bidi="he-IL"/>
        </w:rPr>
        <w:t>:</w:t>
      </w:r>
    </w:p>
    <w:p w:rsidR="00D55E2C" w:rsidRPr="00BF7D14" w:rsidRDefault="00D55E2C" w:rsidP="00BF7D14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F7D14">
        <w:rPr>
          <w:rFonts w:ascii="David" w:hAnsi="David" w:cs="David"/>
          <w:b/>
          <w:bCs/>
          <w:rtl/>
          <w:lang w:bidi="he-IL"/>
        </w:rPr>
        <w:t>אלא אומר רבינו תם דהיינו כגון החזקה שאין האשה מעיזה פניה בפני בעלה</w:t>
      </w:r>
      <w:r w:rsidR="0067498A">
        <w:rPr>
          <w:rStyle w:val="FootnoteReference"/>
          <w:rFonts w:ascii="David" w:hAnsi="David" w:cs="David"/>
          <w:b/>
          <w:bCs/>
          <w:rtl/>
          <w:lang w:bidi="he-IL"/>
        </w:rPr>
        <w:footnoteReference w:id="7"/>
      </w:r>
      <w:r w:rsidRPr="00BF7D14">
        <w:rPr>
          <w:rFonts w:ascii="David" w:hAnsi="David" w:cs="David"/>
          <w:b/>
          <w:bCs/>
          <w:rtl/>
          <w:lang w:bidi="he-IL"/>
        </w:rPr>
        <w:t xml:space="preserve"> </w:t>
      </w:r>
      <w:r w:rsidR="00BF7D14">
        <w:rPr>
          <w:rFonts w:ascii="David" w:hAnsi="David" w:cs="David"/>
          <w:b/>
          <w:bCs/>
          <w:lang w:bidi="he-IL"/>
        </w:rPr>
        <w:t>-</w:t>
      </w:r>
    </w:p>
    <w:p w:rsidR="00D55E2C" w:rsidRPr="0063478E" w:rsidRDefault="00D55E2C" w:rsidP="0067498A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Rather, the </w:t>
      </w:r>
      <w:r>
        <w:rPr>
          <w:rFonts w:hint="cs"/>
          <w:b/>
          <w:bCs/>
          <w:rtl/>
          <w:lang w:bidi="he-IL"/>
        </w:rPr>
        <w:t>ר"ת</w:t>
      </w:r>
      <w:r>
        <w:rPr>
          <w:b/>
          <w:bCs/>
          <w:lang w:bidi="he-IL"/>
        </w:rPr>
        <w:t xml:space="preserve"> says </w:t>
      </w:r>
      <w:r w:rsidRPr="00D55E2C">
        <w:rPr>
          <w:b/>
          <w:bCs/>
          <w:lang w:bidi="he-IL"/>
        </w:rPr>
        <w:t>that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אא"מ</w:t>
      </w:r>
      <w:r>
        <w:rPr>
          <w:lang w:bidi="he-IL"/>
        </w:rPr>
        <w:t xml:space="preserve"> is </w:t>
      </w:r>
      <w:r>
        <w:rPr>
          <w:b/>
          <w:bCs/>
          <w:lang w:bidi="he-IL"/>
        </w:rPr>
        <w:t xml:space="preserve">similar to the </w:t>
      </w:r>
      <w:r>
        <w:rPr>
          <w:rFonts w:hint="cs"/>
          <w:b/>
          <w:bCs/>
          <w:rtl/>
          <w:lang w:bidi="he-IL"/>
        </w:rPr>
        <w:t>חזקה</w:t>
      </w:r>
      <w:r>
        <w:rPr>
          <w:b/>
          <w:bCs/>
          <w:lang w:bidi="he-IL"/>
        </w:rPr>
        <w:t xml:space="preserve"> that a </w:t>
      </w:r>
      <w:r>
        <w:rPr>
          <w:b/>
          <w:bCs/>
          <w:lang w:bidi="he-IL"/>
        </w:rPr>
        <w:lastRenderedPageBreak/>
        <w:t xml:space="preserve">woman can not brazenly </w:t>
      </w:r>
      <w:r>
        <w:rPr>
          <w:lang w:bidi="he-IL"/>
        </w:rPr>
        <w:t xml:space="preserve">lie </w:t>
      </w:r>
      <w:r>
        <w:rPr>
          <w:b/>
          <w:bCs/>
          <w:lang w:bidi="he-IL"/>
        </w:rPr>
        <w:t>in the presence of her husband</w:t>
      </w:r>
      <w:r w:rsidR="00FC532C">
        <w:rPr>
          <w:b/>
          <w:bCs/>
          <w:lang w:bidi="he-IL"/>
        </w:rPr>
        <w:t>.</w:t>
      </w:r>
      <w:r>
        <w:rPr>
          <w:b/>
          <w:bCs/>
          <w:lang w:bidi="he-IL"/>
        </w:rPr>
        <w:t xml:space="preserve"> </w:t>
      </w:r>
      <w:r w:rsidRPr="0063478E">
        <w:rPr>
          <w:sz w:val="24"/>
          <w:szCs w:val="24"/>
          <w:lang w:bidi="he-IL"/>
        </w:rPr>
        <w:t>It is not because the husband bestowed favors on her; but rather this is the nature of things –</w:t>
      </w:r>
    </w:p>
    <w:p w:rsidR="00D55E2C" w:rsidRPr="00BF7D14" w:rsidRDefault="00D55E2C" w:rsidP="00BF7D14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BF7D14">
        <w:rPr>
          <w:rFonts w:ascii="David" w:hAnsi="David" w:cs="David"/>
          <w:b/>
          <w:bCs/>
          <w:rtl/>
          <w:lang w:bidi="he-IL"/>
        </w:rPr>
        <w:t xml:space="preserve">שאין לאדם פנים לכפור הכל </w:t>
      </w:r>
      <w:r w:rsidR="00BF7D14">
        <w:rPr>
          <w:rFonts w:ascii="David" w:hAnsi="David" w:cs="David"/>
          <w:b/>
          <w:bCs/>
          <w:lang w:bidi="he-IL"/>
        </w:rPr>
        <w:t>-</w:t>
      </w:r>
    </w:p>
    <w:p w:rsidR="00D55E2C" w:rsidRPr="0063478E" w:rsidRDefault="00D55E2C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That a person cannot </w:t>
      </w:r>
      <w:r w:rsidRPr="00D55E2C">
        <w:rPr>
          <w:lang w:bidi="he-IL"/>
        </w:rPr>
        <w:t>put up</w:t>
      </w:r>
      <w:r>
        <w:rPr>
          <w:b/>
          <w:bCs/>
          <w:lang w:bidi="he-IL"/>
        </w:rPr>
        <w:t xml:space="preserve"> ‘a face’ to deny everything.</w:t>
      </w:r>
      <w:r>
        <w:rPr>
          <w:lang w:bidi="he-IL"/>
        </w:rPr>
        <w:t xml:space="preserve"> </w:t>
      </w:r>
      <w:r w:rsidRPr="0063478E">
        <w:rPr>
          <w:sz w:val="24"/>
          <w:szCs w:val="24"/>
          <w:lang w:bidi="he-IL"/>
        </w:rPr>
        <w:t xml:space="preserve">The </w:t>
      </w:r>
      <w:r w:rsidRPr="0063478E">
        <w:rPr>
          <w:rFonts w:hint="cs"/>
          <w:sz w:val="24"/>
          <w:szCs w:val="24"/>
          <w:rtl/>
          <w:lang w:bidi="he-IL"/>
        </w:rPr>
        <w:t>חזקה</w:t>
      </w:r>
      <w:r w:rsidRPr="0063478E">
        <w:rPr>
          <w:sz w:val="24"/>
          <w:szCs w:val="24"/>
          <w:lang w:bidi="he-IL"/>
        </w:rPr>
        <w:t xml:space="preserve"> of </w:t>
      </w:r>
      <w:r w:rsidRPr="0063478E">
        <w:rPr>
          <w:rFonts w:hint="cs"/>
          <w:sz w:val="24"/>
          <w:szCs w:val="24"/>
          <w:rtl/>
          <w:lang w:bidi="he-IL"/>
        </w:rPr>
        <w:t>אא"מ</w:t>
      </w:r>
      <w:r w:rsidRPr="0063478E">
        <w:rPr>
          <w:sz w:val="24"/>
          <w:szCs w:val="24"/>
          <w:lang w:bidi="he-IL"/>
        </w:rPr>
        <w:t xml:space="preserve">, therefore, applies in all situations (even) including </w:t>
      </w:r>
      <w:r w:rsidRPr="0063478E">
        <w:rPr>
          <w:rFonts w:hint="cs"/>
          <w:sz w:val="24"/>
          <w:szCs w:val="24"/>
          <w:rtl/>
          <w:lang w:bidi="he-IL"/>
        </w:rPr>
        <w:t>פקדון</w:t>
      </w:r>
      <w:r w:rsidRPr="0063478E">
        <w:rPr>
          <w:sz w:val="24"/>
          <w:szCs w:val="24"/>
          <w:lang w:bidi="he-IL"/>
        </w:rPr>
        <w:t xml:space="preserve"> and </w:t>
      </w:r>
      <w:r w:rsidRPr="0063478E">
        <w:rPr>
          <w:rFonts w:hint="cs"/>
          <w:sz w:val="24"/>
          <w:szCs w:val="24"/>
          <w:rtl/>
          <w:lang w:bidi="he-IL"/>
        </w:rPr>
        <w:t>מציאה</w:t>
      </w:r>
      <w:r w:rsidRPr="0063478E">
        <w:rPr>
          <w:sz w:val="24"/>
          <w:szCs w:val="24"/>
          <w:lang w:bidi="he-IL"/>
        </w:rPr>
        <w:t xml:space="preserve">. </w:t>
      </w:r>
    </w:p>
    <w:p w:rsidR="00D55E2C" w:rsidRPr="0063478E" w:rsidRDefault="00D55E2C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D55E2C" w:rsidRPr="0063478E" w:rsidRDefault="00D55E2C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63478E">
        <w:rPr>
          <w:rFonts w:hint="cs"/>
          <w:sz w:val="24"/>
          <w:szCs w:val="24"/>
          <w:rtl/>
          <w:lang w:bidi="he-IL"/>
        </w:rPr>
        <w:t>תוספות</w:t>
      </w:r>
      <w:r w:rsidRPr="0063478E">
        <w:rPr>
          <w:sz w:val="24"/>
          <w:szCs w:val="24"/>
          <w:lang w:bidi="he-IL"/>
        </w:rPr>
        <w:t xml:space="preserve"> offers a (slightly) different explanation:</w:t>
      </w:r>
    </w:p>
    <w:p w:rsidR="00D55E2C" w:rsidRPr="00BF7D14" w:rsidRDefault="0035053D" w:rsidP="00BF7D14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BF7D14">
        <w:rPr>
          <w:rFonts w:ascii="David" w:hAnsi="David" w:cs="David"/>
          <w:b/>
          <w:bCs/>
          <w:rtl/>
          <w:lang w:bidi="he-IL"/>
        </w:rPr>
        <w:t>ורבינו יצחק בן אשר</w:t>
      </w:r>
      <w:r w:rsidRPr="00BF7D14">
        <w:rPr>
          <w:rStyle w:val="FootnoteReference"/>
          <w:rFonts w:ascii="David" w:hAnsi="David" w:cs="David"/>
          <w:b/>
          <w:bCs/>
          <w:rtl/>
          <w:lang w:bidi="he-IL"/>
        </w:rPr>
        <w:footnoteReference w:id="8"/>
      </w:r>
      <w:r w:rsidRPr="00BF7D14">
        <w:rPr>
          <w:rFonts w:ascii="David" w:hAnsi="David" w:cs="David"/>
          <w:b/>
          <w:bCs/>
          <w:rtl/>
          <w:lang w:bidi="he-IL"/>
        </w:rPr>
        <w:t xml:space="preserve"> פירש אין אדם מעיז היכא שחבירו מכיר בשקרו ואין להאריך</w:t>
      </w:r>
      <w:r w:rsidR="00BF7D14">
        <w:rPr>
          <w:rFonts w:ascii="David" w:hAnsi="David" w:cs="David" w:hint="cs"/>
          <w:b/>
          <w:bCs/>
          <w:rtl/>
          <w:lang w:bidi="he-IL"/>
        </w:rPr>
        <w:t>:</w:t>
      </w:r>
    </w:p>
    <w:p w:rsidR="00E06DAF" w:rsidRDefault="00E06DAF" w:rsidP="00FC532C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ריב"א</w:t>
      </w:r>
      <w:r>
        <w:rPr>
          <w:b/>
          <w:bCs/>
          <w:lang w:bidi="he-IL"/>
        </w:rPr>
        <w:t xml:space="preserve"> explained that a person is not </w:t>
      </w:r>
      <w:r>
        <w:rPr>
          <w:rFonts w:hint="cs"/>
          <w:b/>
          <w:bCs/>
          <w:rtl/>
          <w:lang w:bidi="he-IL"/>
        </w:rPr>
        <w:t>מעיז</w:t>
      </w:r>
      <w:r>
        <w:rPr>
          <w:b/>
          <w:bCs/>
          <w:lang w:bidi="he-IL"/>
        </w:rPr>
        <w:t xml:space="preserve"> when his litigant is aware of his lie. And it is not </w:t>
      </w:r>
      <w:r w:rsidRPr="00E06DAF">
        <w:rPr>
          <w:lang w:bidi="he-IL"/>
        </w:rPr>
        <w:t>necessary</w:t>
      </w:r>
      <w:r>
        <w:rPr>
          <w:b/>
          <w:bCs/>
          <w:lang w:bidi="he-IL"/>
        </w:rPr>
        <w:t xml:space="preserve"> to elaborate.</w:t>
      </w:r>
      <w:r w:rsidR="00427927">
        <w:rPr>
          <w:rStyle w:val="FootnoteReference"/>
          <w:b/>
          <w:bCs/>
          <w:lang w:bidi="he-IL"/>
        </w:rPr>
        <w:footnoteReference w:id="9"/>
      </w:r>
    </w:p>
    <w:p w:rsidR="00682447" w:rsidRPr="00682447" w:rsidRDefault="00682447" w:rsidP="00FC532C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270F8F" w:rsidRPr="00BF7D14" w:rsidRDefault="00270F8F" w:rsidP="00FC532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F7D14">
        <w:rPr>
          <w:rFonts w:ascii="Copperplate Gothic Bold" w:hAnsi="Copperplate Gothic Bold"/>
          <w:u w:val="double"/>
          <w:lang w:bidi="he-IL"/>
        </w:rPr>
        <w:t>Summary</w:t>
      </w:r>
    </w:p>
    <w:p w:rsidR="00427927" w:rsidRDefault="00270F8F" w:rsidP="00FC532C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אא"מ</w:t>
      </w:r>
      <w:r>
        <w:rPr>
          <w:lang w:bidi="he-IL"/>
        </w:rPr>
        <w:t xml:space="preserve"> since he received a favor.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rejects th</w:t>
      </w:r>
      <w:r w:rsidR="00427927">
        <w:rPr>
          <w:lang w:bidi="he-IL"/>
        </w:rPr>
        <w:t xml:space="preserve">is; for it would follow that a </w:t>
      </w:r>
      <w:r w:rsidR="00427927">
        <w:rPr>
          <w:rFonts w:hint="cs"/>
          <w:rtl/>
          <w:lang w:bidi="he-IL"/>
        </w:rPr>
        <w:t>מוב"מ בפקדון</w:t>
      </w:r>
      <w:r w:rsidR="00427927">
        <w:rPr>
          <w:lang w:bidi="he-IL"/>
        </w:rPr>
        <w:t xml:space="preserve"> should be </w:t>
      </w:r>
      <w:r w:rsidR="00427927">
        <w:rPr>
          <w:rFonts w:hint="cs"/>
          <w:rtl/>
          <w:lang w:bidi="he-IL"/>
        </w:rPr>
        <w:t>פטור משבועה</w:t>
      </w:r>
      <w:r w:rsidR="00427927">
        <w:rPr>
          <w:lang w:bidi="he-IL"/>
        </w:rPr>
        <w:t xml:space="preserve">. The </w:t>
      </w:r>
      <w:r w:rsidR="00427927">
        <w:rPr>
          <w:rFonts w:hint="cs"/>
          <w:rtl/>
          <w:lang w:bidi="he-IL"/>
        </w:rPr>
        <w:t>גמרא</w:t>
      </w:r>
      <w:r w:rsidR="00427927">
        <w:rPr>
          <w:lang w:bidi="he-IL"/>
        </w:rPr>
        <w:t xml:space="preserve"> states that a </w:t>
      </w:r>
      <w:r w:rsidR="00427927">
        <w:rPr>
          <w:rFonts w:hint="cs"/>
          <w:rtl/>
          <w:lang w:bidi="he-IL"/>
        </w:rPr>
        <w:t>מוב"מ בפקדון</w:t>
      </w:r>
      <w:r w:rsidR="00427927">
        <w:rPr>
          <w:lang w:bidi="he-IL"/>
        </w:rPr>
        <w:t xml:space="preserve"> is </w:t>
      </w:r>
      <w:r w:rsidR="00427927">
        <w:rPr>
          <w:rFonts w:hint="cs"/>
          <w:rtl/>
          <w:lang w:bidi="he-IL"/>
        </w:rPr>
        <w:t>מחוייב לישבע</w:t>
      </w:r>
      <w:r w:rsidR="00427927">
        <w:rPr>
          <w:lang w:bidi="he-IL"/>
        </w:rPr>
        <w:t xml:space="preserve">. </w:t>
      </w:r>
    </w:p>
    <w:p w:rsidR="00427927" w:rsidRDefault="00427927" w:rsidP="00FC532C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explains that </w:t>
      </w:r>
      <w:r>
        <w:rPr>
          <w:rFonts w:hint="cs"/>
          <w:rtl/>
          <w:lang w:bidi="he-IL"/>
        </w:rPr>
        <w:t>אא"מ</w:t>
      </w:r>
      <w:r>
        <w:rPr>
          <w:lang w:bidi="he-IL"/>
        </w:rPr>
        <w:t xml:space="preserve"> either because he does not have the </w:t>
      </w:r>
      <w:r>
        <w:rPr>
          <w:rFonts w:hint="cs"/>
          <w:rtl/>
          <w:lang w:bidi="he-IL"/>
        </w:rPr>
        <w:t>פנים</w:t>
      </w:r>
      <w:r>
        <w:rPr>
          <w:lang w:bidi="he-IL"/>
        </w:rPr>
        <w:t xml:space="preserve"> to be </w:t>
      </w:r>
      <w:r>
        <w:rPr>
          <w:rFonts w:hint="cs"/>
          <w:rtl/>
          <w:lang w:bidi="he-IL"/>
        </w:rPr>
        <w:t>כופר הכל</w:t>
      </w:r>
      <w:r>
        <w:rPr>
          <w:lang w:bidi="he-IL"/>
        </w:rPr>
        <w:t xml:space="preserve">; or he is not </w:t>
      </w:r>
      <w:r>
        <w:rPr>
          <w:rFonts w:hint="cs"/>
          <w:rtl/>
          <w:lang w:bidi="he-IL"/>
        </w:rPr>
        <w:t>מעיז</w:t>
      </w:r>
      <w:r>
        <w:rPr>
          <w:lang w:bidi="he-IL"/>
        </w:rPr>
        <w:t xml:space="preserve"> when the other realizes that he is lying.</w:t>
      </w:r>
    </w:p>
    <w:p w:rsidR="00427927" w:rsidRPr="00F45B21" w:rsidRDefault="00427927" w:rsidP="00FC53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427927" w:rsidRPr="00BF7D14" w:rsidRDefault="00427927" w:rsidP="00FC532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F7D14">
        <w:rPr>
          <w:rFonts w:ascii="Copperplate Gothic Bold" w:hAnsi="Copperplate Gothic Bold"/>
          <w:u w:val="double"/>
          <w:lang w:bidi="he-IL"/>
        </w:rPr>
        <w:t>Thinking it over</w:t>
      </w:r>
    </w:p>
    <w:p w:rsidR="00F45B21" w:rsidRDefault="00F45B21" w:rsidP="00FC532C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427927">
        <w:rPr>
          <w:lang w:bidi="he-IL"/>
        </w:rPr>
        <w:t>What is the difference between the explanations</w:t>
      </w:r>
      <w:r w:rsidR="00167A75">
        <w:rPr>
          <w:rStyle w:val="FootnoteReference"/>
          <w:lang w:bidi="he-IL"/>
        </w:rPr>
        <w:footnoteReference w:id="10"/>
      </w:r>
      <w:r w:rsidR="00427927">
        <w:rPr>
          <w:lang w:bidi="he-IL"/>
        </w:rPr>
        <w:t xml:space="preserve"> of the </w:t>
      </w:r>
      <w:r w:rsidR="00427927">
        <w:rPr>
          <w:rFonts w:hint="cs"/>
          <w:rtl/>
          <w:lang w:bidi="he-IL"/>
        </w:rPr>
        <w:t>ר"ת</w:t>
      </w:r>
      <w:r w:rsidR="00427927">
        <w:rPr>
          <w:lang w:bidi="he-IL"/>
        </w:rPr>
        <w:t xml:space="preserve"> and the </w:t>
      </w:r>
      <w:r w:rsidR="00427927">
        <w:rPr>
          <w:rFonts w:hint="cs"/>
          <w:rtl/>
          <w:lang w:bidi="he-IL"/>
        </w:rPr>
        <w:t>ריב"א</w:t>
      </w:r>
      <w:r w:rsidR="00427927">
        <w:rPr>
          <w:lang w:bidi="he-IL"/>
        </w:rPr>
        <w:t>?</w:t>
      </w:r>
      <w:r w:rsidR="00427927">
        <w:rPr>
          <w:rStyle w:val="FootnoteReference"/>
          <w:lang w:bidi="he-IL"/>
        </w:rPr>
        <w:footnoteReference w:id="11"/>
      </w:r>
    </w:p>
    <w:p w:rsidR="00F45B21" w:rsidRDefault="00F45B21" w:rsidP="00FC532C">
      <w:pPr>
        <w:widowControl w:val="0"/>
        <w:spacing w:line="276" w:lineRule="auto"/>
        <w:jc w:val="both"/>
        <w:rPr>
          <w:lang w:bidi="he-IL"/>
        </w:rPr>
      </w:pPr>
    </w:p>
    <w:p w:rsidR="00270F8F" w:rsidRPr="00270F8F" w:rsidRDefault="00F45B21" w:rsidP="002A4CB0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It would seem that according to the </w:t>
      </w:r>
      <w:r>
        <w:rPr>
          <w:rFonts w:hint="cs"/>
          <w:rtl/>
          <w:lang w:bidi="he-IL"/>
        </w:rPr>
        <w:t>ר"ת</w:t>
      </w:r>
      <w:r>
        <w:rPr>
          <w:lang w:bidi="he-IL"/>
        </w:rPr>
        <w:t xml:space="preserve"> the idea of </w:t>
      </w:r>
      <w:r>
        <w:rPr>
          <w:rFonts w:hint="cs"/>
          <w:rtl/>
          <w:lang w:bidi="he-IL"/>
        </w:rPr>
        <w:t>חברו מכיר בשקרו</w:t>
      </w:r>
      <w:r>
        <w:rPr>
          <w:lang w:bidi="he-IL"/>
        </w:rPr>
        <w:t xml:space="preserve"> is not relevant to the </w:t>
      </w:r>
      <w:r>
        <w:rPr>
          <w:rFonts w:hint="cs"/>
          <w:rtl/>
          <w:lang w:bidi="he-IL"/>
        </w:rPr>
        <w:t>סברא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אא"מ</w:t>
      </w:r>
      <w:r>
        <w:rPr>
          <w:lang w:bidi="he-IL"/>
        </w:rPr>
        <w:t>;</w:t>
      </w:r>
      <w:r w:rsidR="002A4CB0" w:rsidRPr="002A4CB0">
        <w:rPr>
          <w:rStyle w:val="FootnoteReference"/>
          <w:rtl/>
          <w:lang w:bidi="he-IL"/>
        </w:rPr>
        <w:t xml:space="preserve"> </w:t>
      </w:r>
      <w:r w:rsidR="002A4CB0">
        <w:rPr>
          <w:rStyle w:val="FootnoteReference"/>
          <w:rtl/>
          <w:lang w:bidi="he-IL"/>
        </w:rPr>
        <w:footnoteReference w:id="12"/>
      </w:r>
      <w:r>
        <w:rPr>
          <w:lang w:bidi="he-IL"/>
        </w:rPr>
        <w:t xml:space="preserve"> why therefore do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maintain that </w:t>
      </w:r>
      <w:r>
        <w:rPr>
          <w:rFonts w:hint="cs"/>
          <w:rtl/>
          <w:lang w:bidi="he-IL"/>
        </w:rPr>
        <w:t>בבנו מעיז</w:t>
      </w:r>
      <w:r>
        <w:rPr>
          <w:lang w:bidi="he-IL"/>
        </w:rPr>
        <w:t xml:space="preserve">, since </w:t>
      </w:r>
      <w:r>
        <w:rPr>
          <w:rFonts w:hint="cs"/>
          <w:rtl/>
          <w:lang w:bidi="he-IL"/>
        </w:rPr>
        <w:t>אין לאדם פנים לכפור הכל</w:t>
      </w:r>
      <w:r>
        <w:rPr>
          <w:lang w:bidi="he-IL"/>
        </w:rPr>
        <w:t>?!</w:t>
      </w:r>
      <w:r>
        <w:rPr>
          <w:rStyle w:val="FootnoteReference"/>
          <w:lang w:bidi="he-IL"/>
        </w:rPr>
        <w:footnoteReference w:id="13"/>
      </w:r>
      <w:r>
        <w:rPr>
          <w:lang w:bidi="he-IL"/>
        </w:rPr>
        <w:t xml:space="preserve"> </w:t>
      </w:r>
      <w:r w:rsidR="00270F8F">
        <w:rPr>
          <w:lang w:bidi="he-IL"/>
        </w:rPr>
        <w:t xml:space="preserve"> </w:t>
      </w:r>
    </w:p>
    <w:sectPr w:rsidR="00270F8F" w:rsidRPr="00270F8F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DE7" w:rsidRDefault="00393DE7">
      <w:r>
        <w:separator/>
      </w:r>
    </w:p>
  </w:endnote>
  <w:endnote w:type="continuationSeparator" w:id="0">
    <w:p w:rsidR="00393DE7" w:rsidRDefault="0039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68E" w:rsidRDefault="0040668E" w:rsidP="00ED37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668E" w:rsidRDefault="004066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32C" w:rsidRDefault="00FC532C">
    <w:pPr>
      <w:pStyle w:val="Footer"/>
      <w:jc w:val="center"/>
      <w:rPr>
        <w:rFonts w:hint="cs"/>
        <w:noProof/>
        <w:sz w:val="16"/>
        <w:szCs w:val="16"/>
        <w:rtl/>
        <w:lang w:bidi="he-IL"/>
      </w:rPr>
    </w:pPr>
    <w:r w:rsidRPr="00FC532C">
      <w:rPr>
        <w:sz w:val="20"/>
        <w:szCs w:val="20"/>
      </w:rPr>
      <w:fldChar w:fldCharType="begin"/>
    </w:r>
    <w:r w:rsidRPr="00FC532C">
      <w:rPr>
        <w:sz w:val="20"/>
        <w:szCs w:val="20"/>
      </w:rPr>
      <w:instrText xml:space="preserve"> PAGE   \* MERGEFORMAT </w:instrText>
    </w:r>
    <w:r w:rsidRPr="00FC532C">
      <w:rPr>
        <w:sz w:val="20"/>
        <w:szCs w:val="20"/>
      </w:rPr>
      <w:fldChar w:fldCharType="separate"/>
    </w:r>
    <w:r w:rsidR="00633053">
      <w:rPr>
        <w:noProof/>
        <w:sz w:val="20"/>
        <w:szCs w:val="20"/>
      </w:rPr>
      <w:t>3</w:t>
    </w:r>
    <w:r w:rsidRPr="00FC532C">
      <w:rPr>
        <w:noProof/>
        <w:sz w:val="20"/>
        <w:szCs w:val="20"/>
      </w:rPr>
      <w:fldChar w:fldCharType="end"/>
    </w:r>
  </w:p>
  <w:p w:rsidR="00FC532C" w:rsidRPr="00FC532C" w:rsidRDefault="00FC532C">
    <w:pPr>
      <w:pStyle w:val="Footer"/>
      <w:jc w:val="center"/>
      <w:rPr>
        <w:sz w:val="16"/>
        <w:szCs w:val="16"/>
        <w:lang w:bidi="he-IL"/>
      </w:rPr>
    </w:pPr>
    <w:r>
      <w:rPr>
        <w:noProof/>
        <w:sz w:val="16"/>
        <w:szCs w:val="16"/>
        <w:lang w:bidi="he-IL"/>
      </w:rPr>
      <w:t>TosfosInEnglish.com</w:t>
    </w:r>
  </w:p>
  <w:p w:rsidR="0040668E" w:rsidRPr="00EC5B36" w:rsidRDefault="0040668E" w:rsidP="00EC5B36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DE7" w:rsidRDefault="00393DE7">
      <w:r>
        <w:separator/>
      </w:r>
    </w:p>
  </w:footnote>
  <w:footnote w:type="continuationSeparator" w:id="0">
    <w:p w:rsidR="00393DE7" w:rsidRDefault="00393DE7">
      <w:r>
        <w:continuationSeparator/>
      </w:r>
    </w:p>
  </w:footnote>
  <w:footnote w:id="1">
    <w:p w:rsidR="0067498A" w:rsidRDefault="0067498A" w:rsidP="00167A75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בד"ה כדרבה וד"ה אבל</w:t>
      </w:r>
      <w:r>
        <w:rPr>
          <w:lang w:bidi="he-IL"/>
        </w:rPr>
        <w:t>.</w:t>
      </w:r>
    </w:p>
  </w:footnote>
  <w:footnote w:id="2">
    <w:p w:rsidR="00FC532C" w:rsidRDefault="00FC532C" w:rsidP="00167A7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תוספות ד"ה מפני</w:t>
      </w:r>
      <w:r>
        <w:rPr>
          <w:lang w:bidi="he-IL"/>
        </w:rPr>
        <w:t xml:space="preserve"> that a </w:t>
      </w:r>
      <w:r>
        <w:rPr>
          <w:rFonts w:hint="cs"/>
          <w:rtl/>
          <w:lang w:bidi="he-IL"/>
        </w:rPr>
        <w:t>כופר הכל</w:t>
      </w:r>
      <w:r>
        <w:rPr>
          <w:lang w:bidi="he-IL"/>
        </w:rPr>
        <w:t xml:space="preserve"> is always </w:t>
      </w:r>
      <w:r>
        <w:rPr>
          <w:rFonts w:hint="cs"/>
          <w:rtl/>
          <w:lang w:bidi="he-IL"/>
        </w:rPr>
        <w:t>פטור משבועה</w:t>
      </w:r>
      <w:r>
        <w:rPr>
          <w:lang w:bidi="he-IL"/>
        </w:rPr>
        <w:t xml:space="preserve"> even when he is </w:t>
      </w:r>
      <w:r>
        <w:rPr>
          <w:rFonts w:hint="cs"/>
          <w:rtl/>
          <w:lang w:bidi="he-IL"/>
        </w:rPr>
        <w:t>מעיז</w:t>
      </w:r>
      <w:r>
        <w:rPr>
          <w:lang w:bidi="he-IL"/>
        </w:rPr>
        <w:t xml:space="preserve">. [However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maintains in </w:t>
      </w:r>
      <w:r>
        <w:rPr>
          <w:rFonts w:hint="cs"/>
          <w:rtl/>
          <w:lang w:bidi="he-IL"/>
        </w:rPr>
        <w:t>ב"ק</w:t>
      </w:r>
      <w:r>
        <w:rPr>
          <w:lang w:bidi="he-IL"/>
        </w:rPr>
        <w:t xml:space="preserve"> that by a </w:t>
      </w:r>
      <w:r>
        <w:rPr>
          <w:rFonts w:hint="cs"/>
          <w:rtl/>
          <w:lang w:bidi="he-IL"/>
        </w:rPr>
        <w:t>פקדון</w:t>
      </w:r>
      <w:r>
        <w:rPr>
          <w:lang w:bidi="he-IL"/>
        </w:rPr>
        <w:t xml:space="preserve"> where he is not </w:t>
      </w:r>
      <w:r>
        <w:rPr>
          <w:rFonts w:hint="cs"/>
          <w:rtl/>
          <w:lang w:bidi="he-IL"/>
        </w:rPr>
        <w:t>מעיז</w:t>
      </w:r>
      <w:r>
        <w:rPr>
          <w:lang w:bidi="he-IL"/>
        </w:rPr>
        <w:t xml:space="preserve">, a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 is required (even) for a </w:t>
      </w:r>
      <w:r>
        <w:rPr>
          <w:rFonts w:hint="cs"/>
          <w:rtl/>
          <w:lang w:bidi="he-IL"/>
        </w:rPr>
        <w:t>כופר הכל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סוכ"ד אות כח ואילך בשיטות רש"י ותוספות</w:t>
      </w:r>
      <w:r>
        <w:rPr>
          <w:lang w:bidi="he-IL"/>
        </w:rPr>
        <w:t>]</w:t>
      </w:r>
    </w:p>
  </w:footnote>
  <w:footnote w:id="3">
    <w:p w:rsidR="00BF7D14" w:rsidRDefault="00BF7D14" w:rsidP="00167A7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נפקד</w:t>
      </w:r>
      <w:r>
        <w:rPr>
          <w:lang w:bidi="he-IL"/>
        </w:rPr>
        <w:t xml:space="preserve"> claimed that he received only five. There is a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whether the </w:t>
      </w:r>
      <w:r>
        <w:rPr>
          <w:rFonts w:hint="cs"/>
          <w:rtl/>
          <w:lang w:bidi="he-IL"/>
        </w:rPr>
        <w:t>נפקד</w:t>
      </w:r>
      <w:r>
        <w:rPr>
          <w:lang w:bidi="he-IL"/>
        </w:rPr>
        <w:t xml:space="preserve"> is required to swear; depending whether the grapes are considered </w:t>
      </w:r>
      <w:r>
        <w:rPr>
          <w:rFonts w:hint="cs"/>
          <w:rtl/>
          <w:lang w:bidi="he-IL"/>
        </w:rPr>
        <w:t>מחובר לקרקע</w:t>
      </w:r>
      <w:r>
        <w:rPr>
          <w:lang w:bidi="he-IL"/>
        </w:rPr>
        <w:t xml:space="preserve"> (which is </w:t>
      </w:r>
      <w:r>
        <w:rPr>
          <w:rFonts w:hint="cs"/>
          <w:rtl/>
          <w:lang w:bidi="he-IL"/>
        </w:rPr>
        <w:t>פטור משבועה</w:t>
      </w:r>
      <w:r>
        <w:rPr>
          <w:lang w:bidi="he-IL"/>
        </w:rPr>
        <w:t xml:space="preserve">). However if it would not be considered </w:t>
      </w:r>
      <w:r>
        <w:rPr>
          <w:rFonts w:hint="cs"/>
          <w:rtl/>
          <w:lang w:bidi="he-IL"/>
        </w:rPr>
        <w:t>מחובר לקרקע</w:t>
      </w:r>
      <w:r>
        <w:rPr>
          <w:lang w:bidi="he-IL"/>
        </w:rPr>
        <w:t xml:space="preserve"> then the </w:t>
      </w:r>
      <w:r>
        <w:rPr>
          <w:rFonts w:hint="cs"/>
          <w:rtl/>
          <w:lang w:bidi="he-IL"/>
        </w:rPr>
        <w:t>נפקד</w:t>
      </w:r>
      <w:r>
        <w:rPr>
          <w:lang w:bidi="he-IL"/>
        </w:rPr>
        <w:t xml:space="preserve"> would be </w:t>
      </w:r>
      <w:r>
        <w:rPr>
          <w:rFonts w:hint="cs"/>
          <w:rtl/>
          <w:lang w:bidi="he-IL"/>
        </w:rPr>
        <w:t>מחוייב שבועה</w:t>
      </w:r>
      <w:r>
        <w:rPr>
          <w:lang w:bidi="he-IL"/>
        </w:rPr>
        <w:t xml:space="preserve"> even though it is a </w:t>
      </w:r>
      <w:r>
        <w:rPr>
          <w:rFonts w:hint="cs"/>
          <w:rtl/>
          <w:lang w:bidi="he-IL"/>
        </w:rPr>
        <w:t>פקדון</w:t>
      </w:r>
      <w:r>
        <w:rPr>
          <w:lang w:bidi="he-IL"/>
        </w:rPr>
        <w:t xml:space="preserve">; not a </w:t>
      </w:r>
      <w:r>
        <w:rPr>
          <w:rFonts w:hint="cs"/>
          <w:rtl/>
          <w:lang w:bidi="he-IL"/>
        </w:rPr>
        <w:t>הלואה</w:t>
      </w:r>
      <w:r>
        <w:rPr>
          <w:lang w:bidi="he-IL"/>
        </w:rPr>
        <w:t xml:space="preserve">. </w:t>
      </w:r>
    </w:p>
  </w:footnote>
  <w:footnote w:id="4">
    <w:p w:rsidR="0040668E" w:rsidRDefault="0040668E" w:rsidP="00167A7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dismissing the possibility that the </w:t>
      </w:r>
      <w:r>
        <w:rPr>
          <w:rFonts w:hint="cs"/>
          <w:rtl/>
          <w:lang w:bidi="he-IL"/>
        </w:rPr>
        <w:t>משנה</w:t>
      </w:r>
      <w:r w:rsidR="0067498A">
        <w:rPr>
          <w:lang w:bidi="he-IL"/>
        </w:rPr>
        <w:t xml:space="preserve"> is discussing a loan situation where</w:t>
      </w:r>
      <w:r>
        <w:rPr>
          <w:lang w:bidi="he-IL"/>
        </w:rPr>
        <w:t xml:space="preserve"> </w:t>
      </w:r>
      <w:r w:rsidR="0067498A">
        <w:rPr>
          <w:lang w:bidi="he-IL"/>
        </w:rPr>
        <w:t>t</w:t>
      </w:r>
      <w:r>
        <w:rPr>
          <w:lang w:bidi="he-IL"/>
        </w:rPr>
        <w:t xml:space="preserve">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lent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ten [five] </w:t>
      </w:r>
      <w:r>
        <w:rPr>
          <w:rFonts w:hint="cs"/>
          <w:rtl/>
          <w:lang w:bidi="he-IL"/>
        </w:rPr>
        <w:t>גפנים טעונות</w:t>
      </w:r>
      <w:r>
        <w:rPr>
          <w:lang w:bidi="he-IL"/>
        </w:rPr>
        <w:t xml:space="preserve"> to harvest, which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will be obligated to repay at a later date</w:t>
      </w:r>
      <w:r w:rsidR="00FC532C">
        <w:rPr>
          <w:lang w:bidi="he-IL"/>
        </w:rPr>
        <w:t>.</w:t>
      </w:r>
    </w:p>
  </w:footnote>
  <w:footnote w:id="5">
    <w:p w:rsidR="00FC532C" w:rsidRDefault="00FC532C" w:rsidP="00167A7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claimed that the </w:t>
      </w:r>
      <w:r>
        <w:rPr>
          <w:rFonts w:hint="cs"/>
          <w:rtl/>
          <w:lang w:bidi="he-IL"/>
        </w:rPr>
        <w:t>משכון</w:t>
      </w:r>
      <w:r>
        <w:rPr>
          <w:lang w:bidi="he-IL"/>
        </w:rPr>
        <w:t xml:space="preserve"> was worth a </w:t>
      </w:r>
      <w:r>
        <w:rPr>
          <w:rFonts w:hint="cs"/>
          <w:rtl/>
          <w:lang w:bidi="he-IL"/>
        </w:rPr>
        <w:t>סלע</w:t>
      </w:r>
      <w:r>
        <w:rPr>
          <w:lang w:bidi="he-IL"/>
        </w:rPr>
        <w:t xml:space="preserve"> and a half; thereby admitting that he owes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(only) half a </w:t>
      </w:r>
      <w:r>
        <w:rPr>
          <w:rFonts w:hint="cs"/>
          <w:rtl/>
          <w:lang w:bidi="he-IL"/>
        </w:rPr>
        <w:t>סלע</w:t>
      </w:r>
      <w:r>
        <w:rPr>
          <w:lang w:bidi="he-IL"/>
        </w:rPr>
        <w:t xml:space="preserve"> which makes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מוב"מ</w:t>
      </w:r>
      <w:r>
        <w:rPr>
          <w:lang w:bidi="he-IL"/>
        </w:rPr>
        <w:t>.</w:t>
      </w:r>
    </w:p>
  </w:footnote>
  <w:footnote w:id="6">
    <w:p w:rsidR="0067498A" w:rsidRPr="0067498A" w:rsidRDefault="0067498A" w:rsidP="00167A7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referring to the </w:t>
      </w:r>
      <w:r>
        <w:rPr>
          <w:rFonts w:hint="cs"/>
          <w:rtl/>
          <w:lang w:bidi="he-IL"/>
        </w:rPr>
        <w:t>(גמרא)</w:t>
      </w:r>
      <w:r>
        <w:rPr>
          <w:lang w:bidi="he-IL"/>
        </w:rPr>
        <w:t xml:space="preserve"> [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] which states that if the owner claims that I saw you pick up the two wallets which were tied together, and the finder claims that he picked up only one, the finder is obligated to swear a </w:t>
      </w:r>
      <w:r>
        <w:rPr>
          <w:rFonts w:hint="cs"/>
          <w:rtl/>
          <w:lang w:bidi="he-IL"/>
        </w:rPr>
        <w:t>שבועת מוב"מ</w:t>
      </w:r>
      <w:r>
        <w:rPr>
          <w:lang w:bidi="he-IL"/>
        </w:rPr>
        <w:t xml:space="preserve">. See previous </w:t>
      </w:r>
      <w:r>
        <w:rPr>
          <w:rFonts w:hint="cs"/>
          <w:rtl/>
          <w:lang w:bidi="he-IL"/>
        </w:rPr>
        <w:t>תוספות ד"ה וראב"י</w:t>
      </w:r>
      <w:r>
        <w:rPr>
          <w:lang w:bidi="he-IL"/>
        </w:rPr>
        <w:t xml:space="preserve"> (footnotes # 9 &amp; 10). The previous is based on the </w:t>
      </w:r>
      <w:r>
        <w:rPr>
          <w:rFonts w:hint="cs"/>
          <w:rtl/>
          <w:lang w:bidi="he-IL"/>
        </w:rPr>
        <w:t>מראי מקום</w:t>
      </w:r>
      <w:r>
        <w:rPr>
          <w:lang w:bidi="he-IL"/>
        </w:rPr>
        <w:t xml:space="preserve"> given. However it may be that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referring to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המוציא מציאה לא ישבע מפני תקון העולם</w:t>
      </w:r>
      <w:r>
        <w:rPr>
          <w:lang w:bidi="he-IL"/>
        </w:rPr>
        <w:t xml:space="preserve">.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, there should be no </w:t>
      </w:r>
      <w:r>
        <w:rPr>
          <w:rFonts w:hint="cs"/>
          <w:rtl/>
          <w:lang w:bidi="he-IL"/>
        </w:rPr>
        <w:t>שבועה</w:t>
      </w:r>
      <w:r>
        <w:rPr>
          <w:lang w:bidi="he-IL"/>
        </w:rPr>
        <w:t xml:space="preserve"> at all since there is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כוה"כ</w:t>
      </w:r>
      <w:r>
        <w:rPr>
          <w:lang w:bidi="he-IL"/>
        </w:rPr>
        <w:t xml:space="preserve">, for by </w:t>
      </w:r>
      <w:r>
        <w:rPr>
          <w:rFonts w:hint="cs"/>
          <w:rtl/>
          <w:lang w:bidi="he-IL"/>
        </w:rPr>
        <w:t>מציאה</w:t>
      </w:r>
      <w:r>
        <w:rPr>
          <w:lang w:bidi="he-IL"/>
        </w:rPr>
        <w:t xml:space="preserve"> the finder is definitely </w:t>
      </w:r>
      <w:r>
        <w:rPr>
          <w:rFonts w:hint="cs"/>
          <w:rtl/>
          <w:lang w:bidi="he-IL"/>
        </w:rPr>
        <w:t>מעיז</w:t>
      </w:r>
      <w:r>
        <w:rPr>
          <w:lang w:bidi="he-IL"/>
        </w:rPr>
        <w:t xml:space="preserve">; the owner did no favor to the finder. </w:t>
      </w:r>
    </w:p>
  </w:footnote>
  <w:footnote w:id="7">
    <w:p w:rsidR="0067498A" w:rsidRPr="0067498A" w:rsidRDefault="0067498A" w:rsidP="00167A7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This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is utilized in a case where the woman claims in the presence of her husband that he divorced her. The woman is believed, for if she were still married she would not have the </w:t>
      </w:r>
      <w:r>
        <w:rPr>
          <w:rFonts w:hint="cs"/>
          <w:rtl/>
          <w:lang w:bidi="he-IL"/>
        </w:rPr>
        <w:t>העזה</w:t>
      </w:r>
      <w:r>
        <w:rPr>
          <w:lang w:bidi="he-IL"/>
        </w:rPr>
        <w:t xml:space="preserve"> to claim that she is divorced, since </w:t>
      </w:r>
      <w:r>
        <w:rPr>
          <w:rFonts w:hint="cs"/>
          <w:rtl/>
          <w:lang w:bidi="he-IL"/>
        </w:rPr>
        <w:t>אין האשה מעיזה פניה בפני בעלה</w:t>
      </w:r>
      <w:r>
        <w:rPr>
          <w:lang w:bidi="he-IL"/>
        </w:rPr>
        <w:t>.</w:t>
      </w:r>
    </w:p>
  </w:footnote>
  <w:footnote w:id="8">
    <w:p w:rsidR="0040668E" w:rsidRDefault="0040668E" w:rsidP="00167A75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תוספות יד,א ד"ה אלמנת</w:t>
      </w:r>
      <w:r>
        <w:rPr>
          <w:lang w:bidi="he-IL"/>
        </w:rPr>
        <w:t xml:space="preserve"> footnote # 6.</w:t>
      </w:r>
      <w:r>
        <w:rPr>
          <w:rFonts w:hint="cs"/>
          <w:rtl/>
          <w:lang w:bidi="he-IL"/>
        </w:rPr>
        <w:t xml:space="preserve"> </w:t>
      </w:r>
    </w:p>
  </w:footnote>
  <w:footnote w:id="9">
    <w:p w:rsidR="0040668E" w:rsidRDefault="0040668E" w:rsidP="00167A75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over’.</w:t>
      </w:r>
    </w:p>
  </w:footnote>
  <w:footnote w:id="10">
    <w:p w:rsidR="00167A75" w:rsidRDefault="00167A75" w:rsidP="00167A75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9.</w:t>
      </w:r>
    </w:p>
  </w:footnote>
  <w:footnote w:id="11">
    <w:p w:rsidR="0040668E" w:rsidRDefault="0040668E" w:rsidP="00167A7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סוכ"ד אות לב וח"ב אות רטז</w:t>
      </w:r>
      <w:r>
        <w:rPr>
          <w:lang w:bidi="he-IL"/>
        </w:rPr>
        <w:t>.</w:t>
      </w:r>
    </w:p>
  </w:footnote>
  <w:footnote w:id="12">
    <w:p w:rsidR="002A4CB0" w:rsidRDefault="002A4CB0" w:rsidP="00167A7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That is the </w:t>
      </w:r>
      <w:r>
        <w:rPr>
          <w:rFonts w:hint="cs"/>
          <w:rtl/>
          <w:lang w:bidi="he-IL"/>
        </w:rPr>
        <w:t>סברא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ריב"א</w:t>
      </w:r>
      <w:r>
        <w:rPr>
          <w:lang w:bidi="he-IL"/>
        </w:rPr>
        <w:t>.</w:t>
      </w:r>
    </w:p>
  </w:footnote>
  <w:footnote w:id="13">
    <w:p w:rsidR="0040668E" w:rsidRDefault="0040668E" w:rsidP="00167A75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(also) </w:t>
      </w:r>
      <w:r>
        <w:rPr>
          <w:rFonts w:hint="cs"/>
          <w:rtl/>
          <w:lang w:bidi="he-IL"/>
        </w:rPr>
        <w:t>משכנות הרועים אות קכח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68E" w:rsidRPr="00EC5B36" w:rsidRDefault="0040668E" w:rsidP="00EC5B36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יח,א תוס' ד"ה חזקה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5B36"/>
    <w:rsid w:val="000A5FE0"/>
    <w:rsid w:val="000B5B96"/>
    <w:rsid w:val="00156383"/>
    <w:rsid w:val="00167A75"/>
    <w:rsid w:val="00184D2E"/>
    <w:rsid w:val="0020216B"/>
    <w:rsid w:val="00210A1E"/>
    <w:rsid w:val="00270F8F"/>
    <w:rsid w:val="002A4CB0"/>
    <w:rsid w:val="0035053D"/>
    <w:rsid w:val="00393DE7"/>
    <w:rsid w:val="003B73C5"/>
    <w:rsid w:val="003F6705"/>
    <w:rsid w:val="0040668E"/>
    <w:rsid w:val="0042003B"/>
    <w:rsid w:val="00427927"/>
    <w:rsid w:val="004560BF"/>
    <w:rsid w:val="005D11FF"/>
    <w:rsid w:val="00633053"/>
    <w:rsid w:val="0063478E"/>
    <w:rsid w:val="0067498A"/>
    <w:rsid w:val="00682447"/>
    <w:rsid w:val="006F085B"/>
    <w:rsid w:val="00720A25"/>
    <w:rsid w:val="0075299E"/>
    <w:rsid w:val="007552E7"/>
    <w:rsid w:val="00795D13"/>
    <w:rsid w:val="00807F07"/>
    <w:rsid w:val="00815739"/>
    <w:rsid w:val="00843881"/>
    <w:rsid w:val="0089054C"/>
    <w:rsid w:val="00B125B9"/>
    <w:rsid w:val="00BF7D14"/>
    <w:rsid w:val="00D21499"/>
    <w:rsid w:val="00D317E8"/>
    <w:rsid w:val="00D44B0F"/>
    <w:rsid w:val="00D54370"/>
    <w:rsid w:val="00D55E2C"/>
    <w:rsid w:val="00D56A46"/>
    <w:rsid w:val="00D80DE2"/>
    <w:rsid w:val="00E06DAF"/>
    <w:rsid w:val="00EB0377"/>
    <w:rsid w:val="00EC5B36"/>
    <w:rsid w:val="00ED370F"/>
    <w:rsid w:val="00F45B21"/>
    <w:rsid w:val="00FC532C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501E0EC-30B3-46D0-9F89-306E304E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C5B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5B3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44B0F"/>
    <w:rPr>
      <w:sz w:val="20"/>
      <w:szCs w:val="20"/>
    </w:rPr>
  </w:style>
  <w:style w:type="character" w:styleId="FootnoteReference">
    <w:name w:val="footnote reference"/>
    <w:semiHidden/>
    <w:rsid w:val="00D44B0F"/>
    <w:rPr>
      <w:vertAlign w:val="superscript"/>
    </w:rPr>
  </w:style>
  <w:style w:type="character" w:styleId="PageNumber">
    <w:name w:val="page number"/>
    <w:basedOn w:val="DefaultParagraphFont"/>
    <w:rsid w:val="00D21499"/>
  </w:style>
  <w:style w:type="character" w:customStyle="1" w:styleId="FooterChar">
    <w:name w:val="Footer Char"/>
    <w:link w:val="Footer"/>
    <w:uiPriority w:val="99"/>
    <w:rsid w:val="00FC532C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חזקה אין אדם מעיז פניו –</vt:lpstr>
    </vt:vector>
  </TitlesOfParts>
  <Company> </Company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חזקה אין אדם מעיז פניו –</dc:title>
  <dc:subject/>
  <dc:creator> </dc:creator>
  <cp:keywords/>
  <dc:description/>
  <cp:lastModifiedBy>Microsoft account</cp:lastModifiedBy>
  <cp:revision>2</cp:revision>
  <cp:lastPrinted>2015-12-16T17:45:00Z</cp:lastPrinted>
  <dcterms:created xsi:type="dcterms:W3CDTF">2022-04-05T10:44:00Z</dcterms:created>
  <dcterms:modified xsi:type="dcterms:W3CDTF">2022-04-05T10:44:00Z</dcterms:modified>
</cp:coreProperties>
</file>