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C5" w:rsidRDefault="00FC0F34" w:rsidP="00FC0F34">
      <w:pPr>
        <w:bidi/>
        <w:spacing w:line="276" w:lineRule="auto"/>
        <w:jc w:val="both"/>
        <w:rPr>
          <w:b/>
          <w:bCs/>
          <w:sz w:val="24"/>
          <w:szCs w:val="24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הרי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אלו נאמנים </w:t>
      </w:r>
      <w:r>
        <w:rPr>
          <w:b/>
          <w:bCs/>
          <w:sz w:val="32"/>
          <w:szCs w:val="32"/>
          <w:rtl/>
          <w:lang w:bidi="he-IL"/>
        </w:rPr>
        <w:t>–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 xml:space="preserve">They are believed                   </w:t>
      </w:r>
      <w:r>
        <w:rPr>
          <w:b/>
          <w:bCs/>
          <w:sz w:val="16"/>
          <w:szCs w:val="16"/>
          <w:lang w:bidi="he-IL"/>
        </w:rPr>
        <w:t xml:space="preserve">     </w:t>
      </w:r>
      <w:r>
        <w:rPr>
          <w:b/>
          <w:bCs/>
          <w:sz w:val="32"/>
          <w:szCs w:val="32"/>
          <w:lang w:bidi="he-IL"/>
        </w:rPr>
        <w:t xml:space="preserve">                                </w:t>
      </w:r>
    </w:p>
    <w:p w:rsidR="00564FC5" w:rsidRPr="00FC0F34" w:rsidRDefault="00DC00EE" w:rsidP="00FC0F3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C0F34">
        <w:rPr>
          <w:rFonts w:ascii="Copperplate Gothic Bold" w:hAnsi="Copperplate Gothic Bold"/>
          <w:u w:val="double"/>
          <w:lang w:bidi="he-IL"/>
        </w:rPr>
        <w:t>Overview</w:t>
      </w:r>
    </w:p>
    <w:p w:rsidR="00DC00EE" w:rsidRPr="00DC00EE" w:rsidRDefault="00DC00EE" w:rsidP="0053403D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states if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they signed on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however they were unqualified to be witnesses, if there is no other way to authenticate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believed</w:t>
      </w:r>
      <w:r w:rsidR="0053403D">
        <w:rPr>
          <w:lang w:bidi="he-IL"/>
        </w:rPr>
        <w:t>.</w:t>
      </w:r>
      <w:r>
        <w:rPr>
          <w:rStyle w:val="FootnoteReference"/>
          <w:lang w:bidi="he-IL"/>
        </w:rPr>
        <w:footnoteReference w:id="1"/>
      </w:r>
      <w:r w:rsidR="00A26603">
        <w:rPr>
          <w:lang w:bidi="he-IL"/>
        </w:rPr>
        <w:t xml:space="preserve"> The </w:t>
      </w:r>
      <w:r w:rsidR="00A26603">
        <w:rPr>
          <w:rFonts w:hint="cs"/>
          <w:rtl/>
          <w:lang w:bidi="he-IL"/>
        </w:rPr>
        <w:t>שטר</w:t>
      </w:r>
      <w:r w:rsidR="00A26603">
        <w:rPr>
          <w:lang w:bidi="he-IL"/>
        </w:rPr>
        <w:t xml:space="preserve"> is not </w:t>
      </w:r>
      <w:r w:rsidR="00AB22FE">
        <w:rPr>
          <w:lang w:bidi="he-IL"/>
        </w:rPr>
        <w:t>valid</w:t>
      </w:r>
      <w:r w:rsidR="00A26603">
        <w:rPr>
          <w:lang w:bidi="he-IL"/>
        </w:rPr>
        <w:t>.</w:t>
      </w:r>
      <w:r w:rsidR="00FF231D">
        <w:rPr>
          <w:rStyle w:val="FootnoteReference"/>
          <w:lang w:bidi="he-IL"/>
        </w:rPr>
        <w:footnoteReference w:id="2"/>
      </w:r>
      <w:r w:rsidR="00FB01B1">
        <w:rPr>
          <w:lang w:bidi="he-IL"/>
        </w:rPr>
        <w:t xml:space="preserve"> Generally, when a </w:t>
      </w:r>
      <w:r w:rsidR="00FB01B1">
        <w:rPr>
          <w:rFonts w:hint="cs"/>
          <w:rtl/>
          <w:lang w:bidi="he-IL"/>
        </w:rPr>
        <w:t>שטר</w:t>
      </w:r>
      <w:r w:rsidR="00FB01B1">
        <w:rPr>
          <w:lang w:bidi="he-IL"/>
        </w:rPr>
        <w:t xml:space="preserve"> is presented, the only claim that can be made against it is that it is a forgery. If that claim is made, the bearer of the </w:t>
      </w:r>
      <w:r w:rsidR="00FB01B1">
        <w:rPr>
          <w:rFonts w:hint="cs"/>
          <w:rtl/>
          <w:lang w:bidi="he-IL"/>
        </w:rPr>
        <w:t>שטר</w:t>
      </w:r>
      <w:r w:rsidR="00FB01B1">
        <w:rPr>
          <w:lang w:bidi="he-IL"/>
        </w:rPr>
        <w:t xml:space="preserve"> is required to authenticate the signatures. However any other claim, including that the </w:t>
      </w:r>
      <w:r w:rsidR="00FB01B1">
        <w:rPr>
          <w:rFonts w:hint="cs"/>
          <w:rtl/>
          <w:lang w:bidi="he-IL"/>
        </w:rPr>
        <w:t>עדים</w:t>
      </w:r>
      <w:r w:rsidR="00A40E98">
        <w:rPr>
          <w:lang w:bidi="he-IL"/>
        </w:rPr>
        <w:t xml:space="preserve"> were un</w:t>
      </w:r>
      <w:r w:rsidR="00FB01B1">
        <w:rPr>
          <w:lang w:bidi="he-IL"/>
        </w:rPr>
        <w:t>qualified, is rejected</w:t>
      </w:r>
      <w:r w:rsidR="00E33008">
        <w:rPr>
          <w:lang w:bidi="he-IL"/>
        </w:rPr>
        <w:t xml:space="preserve"> (especially i</w:t>
      </w:r>
      <w:r w:rsidR="002B6C5A">
        <w:rPr>
          <w:lang w:bidi="he-IL"/>
        </w:rPr>
        <w:t>f</w:t>
      </w:r>
      <w:r w:rsidR="00E33008">
        <w:rPr>
          <w:lang w:bidi="he-IL"/>
        </w:rPr>
        <w:t xml:space="preserve"> the </w:t>
      </w:r>
      <w:r w:rsidR="00E33008">
        <w:rPr>
          <w:rFonts w:hint="cs"/>
          <w:rtl/>
          <w:lang w:bidi="he-IL"/>
        </w:rPr>
        <w:t>שטר</w:t>
      </w:r>
      <w:r w:rsidR="00E33008">
        <w:rPr>
          <w:lang w:bidi="he-IL"/>
        </w:rPr>
        <w:t xml:space="preserve"> was authenticated)</w:t>
      </w:r>
      <w:r w:rsidR="00FB01B1">
        <w:rPr>
          <w:lang w:bidi="he-IL"/>
        </w:rPr>
        <w:t xml:space="preserve">. It is assumable that the maker of the </w:t>
      </w:r>
      <w:r w:rsidR="00FB01B1">
        <w:rPr>
          <w:rFonts w:hint="cs"/>
          <w:rtl/>
          <w:lang w:bidi="he-IL"/>
        </w:rPr>
        <w:t>שטר</w:t>
      </w:r>
      <w:r w:rsidR="00FB01B1">
        <w:rPr>
          <w:lang w:bidi="he-IL"/>
        </w:rPr>
        <w:t xml:space="preserve"> used only qualified witnesses. </w:t>
      </w:r>
    </w:p>
    <w:p w:rsidR="00564FC5" w:rsidRPr="008E79DF" w:rsidRDefault="008E79DF" w:rsidP="00FC0F34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564FC5" w:rsidRDefault="00564FC5" w:rsidP="00FC0F3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2B6C5A" w:rsidRPr="0076273E" w:rsidRDefault="00564FC5" w:rsidP="002B6C5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76273E">
        <w:rPr>
          <w:rFonts w:cs="David" w:hint="cs"/>
          <w:b/>
          <w:bCs/>
          <w:rtl/>
          <w:lang w:bidi="he-IL"/>
        </w:rPr>
        <w:t>ואם תאמר ולמה נאמנים</w:t>
      </w:r>
      <w:r w:rsidRPr="0076273E">
        <w:rPr>
          <w:rFonts w:cs="David"/>
          <w:b/>
          <w:bCs/>
          <w:lang w:bidi="he-IL"/>
        </w:rPr>
        <w:t xml:space="preserve"> </w:t>
      </w:r>
      <w:r w:rsidR="002B6C5A" w:rsidRPr="0076273E">
        <w:rPr>
          <w:rFonts w:cs="David" w:hint="cs"/>
          <w:b/>
          <w:bCs/>
          <w:rtl/>
          <w:lang w:bidi="he-IL"/>
        </w:rPr>
        <w:t>והא מגו במקום עדים הוא</w:t>
      </w:r>
      <w:r w:rsidR="00107FE8" w:rsidRPr="0076273E">
        <w:rPr>
          <w:rStyle w:val="FootnoteReference"/>
          <w:rFonts w:cs="David"/>
          <w:b/>
          <w:bCs/>
          <w:lang w:bidi="he-IL"/>
        </w:rPr>
        <w:footnoteReference w:id="3"/>
      </w:r>
      <w:r w:rsidR="002B6C5A" w:rsidRPr="0076273E">
        <w:rPr>
          <w:rFonts w:cs="David" w:hint="cs"/>
          <w:b/>
          <w:bCs/>
          <w:rtl/>
          <w:lang w:bidi="he-IL"/>
        </w:rPr>
        <w:t xml:space="preserve"> -</w:t>
      </w:r>
      <w:r w:rsidRPr="0076273E">
        <w:rPr>
          <w:rFonts w:cs="David"/>
          <w:b/>
          <w:bCs/>
          <w:lang w:bidi="he-IL"/>
        </w:rPr>
        <w:t xml:space="preserve"> </w:t>
      </w:r>
    </w:p>
    <w:p w:rsidR="00564FC5" w:rsidRPr="008E79DF" w:rsidRDefault="002B6C5A" w:rsidP="00107FE8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64FC5">
        <w:rPr>
          <w:b/>
          <w:bCs/>
          <w:lang w:bidi="he-IL"/>
        </w:rPr>
        <w:t xml:space="preserve"> if you will </w:t>
      </w:r>
      <w:r>
        <w:rPr>
          <w:b/>
          <w:bCs/>
          <w:lang w:bidi="he-IL"/>
        </w:rPr>
        <w:t>say</w:t>
      </w:r>
      <w:r w:rsidR="00564FC5">
        <w:rPr>
          <w:b/>
          <w:bCs/>
          <w:lang w:bidi="he-IL"/>
        </w:rPr>
        <w:t>; why are they believed</w:t>
      </w:r>
      <w:r w:rsidR="0072699D">
        <w:rPr>
          <w:lang w:bidi="he-IL"/>
        </w:rPr>
        <w:t xml:space="preserve"> </w:t>
      </w:r>
      <w:r w:rsidR="0072699D" w:rsidRPr="002B6C5A">
        <w:rPr>
          <w:lang w:bidi="he-IL"/>
        </w:rPr>
        <w:t>to disqualify the</w:t>
      </w:r>
      <w:r w:rsidR="00767A10" w:rsidRPr="002B6C5A">
        <w:rPr>
          <w:lang w:bidi="he-IL"/>
        </w:rPr>
        <w:t>mselves</w:t>
      </w:r>
      <w:r w:rsidR="00FB01B1" w:rsidRPr="002B6C5A">
        <w:rPr>
          <w:lang w:bidi="he-IL"/>
        </w:rPr>
        <w:t xml:space="preserve">; the </w:t>
      </w:r>
      <w:r w:rsidR="00FB01B1" w:rsidRPr="002B6C5A">
        <w:rPr>
          <w:rFonts w:hint="cs"/>
          <w:rtl/>
          <w:lang w:bidi="he-IL"/>
        </w:rPr>
        <w:t>מגו</w:t>
      </w:r>
      <w:r w:rsidR="00FB01B1" w:rsidRPr="002B6C5A">
        <w:rPr>
          <w:lang w:bidi="he-IL"/>
        </w:rPr>
        <w:t xml:space="preserve"> should not be effective</w:t>
      </w:r>
      <w:r w:rsidR="0072699D" w:rsidRPr="008E79DF">
        <w:rPr>
          <w:sz w:val="24"/>
          <w:szCs w:val="24"/>
          <w:lang w:bidi="he-IL"/>
        </w:rPr>
        <w:t xml:space="preserve"> </w:t>
      </w:r>
      <w:r w:rsidR="00564FC5">
        <w:rPr>
          <w:b/>
          <w:bCs/>
          <w:lang w:bidi="he-IL"/>
        </w:rPr>
        <w:t xml:space="preserve">since it is a </w:t>
      </w:r>
      <w:r w:rsidR="00564FC5">
        <w:rPr>
          <w:rFonts w:hint="cs"/>
          <w:b/>
          <w:bCs/>
          <w:rtl/>
          <w:lang w:bidi="he-IL"/>
        </w:rPr>
        <w:t>מגו</w:t>
      </w:r>
      <w:r w:rsidR="00564FC5">
        <w:rPr>
          <w:b/>
          <w:bCs/>
          <w:lang w:bidi="he-IL"/>
        </w:rPr>
        <w:t xml:space="preserve"> which contradicts witnesses</w:t>
      </w:r>
      <w:r w:rsidR="0072699D">
        <w:rPr>
          <w:b/>
          <w:bCs/>
          <w:lang w:bidi="he-IL"/>
        </w:rPr>
        <w:t>.</w:t>
      </w:r>
      <w:r w:rsidR="00FB01B1">
        <w:rPr>
          <w:b/>
          <w:bCs/>
          <w:lang w:bidi="he-IL"/>
        </w:rPr>
        <w:t xml:space="preserve"> </w:t>
      </w:r>
      <w:r w:rsidR="00FB01B1">
        <w:rPr>
          <w:sz w:val="24"/>
          <w:szCs w:val="24"/>
          <w:lang w:bidi="he-IL"/>
        </w:rPr>
        <w:t xml:space="preserve">Their claim that they were </w:t>
      </w:r>
      <w:r w:rsidR="00FB01B1">
        <w:rPr>
          <w:rFonts w:hint="cs"/>
          <w:sz w:val="24"/>
          <w:szCs w:val="24"/>
          <w:rtl/>
          <w:lang w:bidi="he-IL"/>
        </w:rPr>
        <w:t>פסולים</w:t>
      </w:r>
      <w:r w:rsidR="00FB01B1">
        <w:rPr>
          <w:sz w:val="24"/>
          <w:szCs w:val="24"/>
          <w:lang w:bidi="he-IL"/>
        </w:rPr>
        <w:t xml:space="preserve"> contradicts </w:t>
      </w:r>
      <w:r w:rsidR="00FB01B1">
        <w:rPr>
          <w:rFonts w:hint="cs"/>
          <w:sz w:val="24"/>
          <w:szCs w:val="24"/>
          <w:rtl/>
          <w:lang w:bidi="he-IL"/>
        </w:rPr>
        <w:t>עדים</w:t>
      </w:r>
      <w:r w:rsidR="00FB01B1">
        <w:rPr>
          <w:sz w:val="24"/>
          <w:szCs w:val="24"/>
          <w:lang w:bidi="he-IL"/>
        </w:rPr>
        <w:t>.</w:t>
      </w:r>
      <w:r w:rsidR="0072699D">
        <w:rPr>
          <w:lang w:bidi="he-IL"/>
        </w:rPr>
        <w:t xml:space="preserve"> </w:t>
      </w:r>
      <w:r w:rsidR="0072699D" w:rsidRPr="008E79DF">
        <w:rPr>
          <w:rFonts w:hint="cs"/>
          <w:sz w:val="24"/>
          <w:szCs w:val="24"/>
          <w:rtl/>
          <w:lang w:bidi="he-IL"/>
        </w:rPr>
        <w:t>תוספות</w:t>
      </w:r>
      <w:r w:rsidR="0072699D" w:rsidRPr="008E79DF">
        <w:rPr>
          <w:sz w:val="24"/>
          <w:szCs w:val="24"/>
          <w:lang w:bidi="he-IL"/>
        </w:rPr>
        <w:t xml:space="preserve"> will explain why it is a </w:t>
      </w:r>
      <w:r w:rsidR="0072699D" w:rsidRPr="008E79DF">
        <w:rPr>
          <w:rFonts w:hint="cs"/>
          <w:sz w:val="24"/>
          <w:szCs w:val="24"/>
          <w:rtl/>
          <w:lang w:bidi="he-IL"/>
        </w:rPr>
        <w:t>מגו במקום עדים</w:t>
      </w:r>
      <w:r w:rsidR="0072699D" w:rsidRPr="008E79DF">
        <w:rPr>
          <w:sz w:val="24"/>
          <w:szCs w:val="24"/>
          <w:lang w:bidi="he-IL"/>
        </w:rPr>
        <w:t xml:space="preserve">. Seemingly no one is claiming that the signatories are qualified. </w:t>
      </w:r>
      <w:r w:rsidR="0072699D" w:rsidRPr="008E79DF">
        <w:rPr>
          <w:rFonts w:hint="cs"/>
          <w:sz w:val="24"/>
          <w:szCs w:val="24"/>
          <w:rtl/>
          <w:lang w:bidi="he-IL"/>
        </w:rPr>
        <w:t>תוספות</w:t>
      </w:r>
      <w:r w:rsidR="0072699D" w:rsidRPr="008E79DF">
        <w:rPr>
          <w:sz w:val="24"/>
          <w:szCs w:val="24"/>
          <w:lang w:bidi="he-IL"/>
        </w:rPr>
        <w:t xml:space="preserve"> explains that there is contradictory testimony to the disqualifiers </w:t>
      </w:r>
      <w:r w:rsidR="00564FC5" w:rsidRPr="008E79DF">
        <w:rPr>
          <w:b/>
          <w:bCs/>
          <w:sz w:val="24"/>
          <w:szCs w:val="24"/>
          <w:lang w:bidi="he-IL"/>
        </w:rPr>
        <w:t xml:space="preserve"> –</w:t>
      </w:r>
    </w:p>
    <w:p w:rsidR="002B6C5A" w:rsidRPr="0053107C" w:rsidRDefault="00564FC5" w:rsidP="002B6C5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3107C">
        <w:rPr>
          <w:rFonts w:cs="David" w:hint="cs"/>
          <w:b/>
          <w:bCs/>
          <w:rtl/>
          <w:lang w:bidi="he-IL"/>
        </w:rPr>
        <w:t>דאנן סהדי</w:t>
      </w:r>
      <w:r w:rsidR="002B6C5A" w:rsidRPr="0053107C">
        <w:rPr>
          <w:rFonts w:cs="David" w:hint="cs"/>
          <w:b/>
          <w:bCs/>
          <w:rtl/>
          <w:lang w:bidi="he-IL"/>
        </w:rPr>
        <w:t xml:space="preserve"> שלא היו אנוסים ולא פסולי עדות</w:t>
      </w:r>
      <w:r w:rsidRPr="0053107C">
        <w:rPr>
          <w:rFonts w:cs="David"/>
          <w:b/>
          <w:bCs/>
          <w:lang w:bidi="he-IL"/>
        </w:rPr>
        <w:t xml:space="preserve"> – </w:t>
      </w:r>
    </w:p>
    <w:p w:rsidR="003D1DEC" w:rsidRPr="008E79DF" w:rsidRDefault="0053107C" w:rsidP="002B6C5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564FC5">
        <w:rPr>
          <w:b/>
          <w:bCs/>
          <w:lang w:bidi="he-IL"/>
        </w:rPr>
        <w:t xml:space="preserve"> we testify</w:t>
      </w:r>
      <w:r w:rsidR="0072699D">
        <w:rPr>
          <w:lang w:bidi="he-IL"/>
        </w:rPr>
        <w:t xml:space="preserve">; </w:t>
      </w:r>
      <w:r w:rsidR="0072699D" w:rsidRPr="002B6C5A">
        <w:rPr>
          <w:rFonts w:hint="cs"/>
          <w:rtl/>
          <w:lang w:bidi="he-IL"/>
        </w:rPr>
        <w:t>בי"ד</w:t>
      </w:r>
      <w:r w:rsidR="0072699D" w:rsidRPr="002B6C5A">
        <w:rPr>
          <w:sz w:val="32"/>
          <w:szCs w:val="32"/>
          <w:lang w:bidi="he-IL"/>
        </w:rPr>
        <w:t xml:space="preserve"> </w:t>
      </w:r>
      <w:r w:rsidR="0072699D" w:rsidRPr="002B6C5A">
        <w:rPr>
          <w:lang w:bidi="he-IL"/>
        </w:rPr>
        <w:t>are the witnesses who claim</w:t>
      </w:r>
      <w:r w:rsidR="00564FC5" w:rsidRPr="002B6C5A">
        <w:rPr>
          <w:b/>
          <w:bCs/>
          <w:lang w:bidi="he-IL"/>
        </w:rPr>
        <w:t xml:space="preserve"> </w:t>
      </w:r>
      <w:r w:rsidR="00564FC5">
        <w:rPr>
          <w:b/>
          <w:bCs/>
          <w:lang w:bidi="he-IL"/>
        </w:rPr>
        <w:t xml:space="preserve">that the </w:t>
      </w:r>
      <w:r w:rsidR="00564FC5">
        <w:rPr>
          <w:rFonts w:hint="cs"/>
          <w:rtl/>
          <w:lang w:bidi="he-IL"/>
        </w:rPr>
        <w:t>עדים</w:t>
      </w:r>
      <w:r w:rsidR="00564FC5">
        <w:rPr>
          <w:lang w:bidi="he-IL"/>
        </w:rPr>
        <w:t xml:space="preserve"> in the </w:t>
      </w:r>
      <w:r w:rsidR="00564FC5">
        <w:rPr>
          <w:rFonts w:hint="cs"/>
          <w:rtl/>
          <w:lang w:bidi="he-IL"/>
        </w:rPr>
        <w:t>שטר</w:t>
      </w:r>
      <w:r w:rsidR="00564FC5">
        <w:rPr>
          <w:lang w:bidi="he-IL"/>
        </w:rPr>
        <w:t xml:space="preserve"> </w:t>
      </w:r>
      <w:r w:rsidR="00564FC5">
        <w:rPr>
          <w:b/>
          <w:bCs/>
          <w:lang w:bidi="he-IL"/>
        </w:rPr>
        <w:t>were not forced</w:t>
      </w:r>
      <w:r w:rsidR="00564FC5">
        <w:rPr>
          <w:lang w:bidi="he-IL"/>
        </w:rPr>
        <w:t xml:space="preserve"> </w:t>
      </w:r>
      <w:r w:rsidR="00564FC5" w:rsidRPr="002B6C5A">
        <w:rPr>
          <w:lang w:bidi="he-IL"/>
        </w:rPr>
        <w:t xml:space="preserve">to sign </w:t>
      </w:r>
      <w:r w:rsidR="00564FC5">
        <w:rPr>
          <w:b/>
          <w:bCs/>
          <w:lang w:bidi="he-IL"/>
        </w:rPr>
        <w:t>and are not unqualified witnesses</w:t>
      </w:r>
      <w:r w:rsidR="0072699D">
        <w:rPr>
          <w:b/>
          <w:bCs/>
          <w:lang w:bidi="he-IL"/>
        </w:rPr>
        <w:t>.</w:t>
      </w:r>
      <w:r w:rsidR="003D1DEC">
        <w:rPr>
          <w:b/>
          <w:bCs/>
          <w:lang w:bidi="he-IL"/>
        </w:rPr>
        <w:t xml:space="preserve"> </w:t>
      </w:r>
      <w:r w:rsidR="003D1DEC" w:rsidRPr="008E79DF">
        <w:rPr>
          <w:sz w:val="24"/>
          <w:szCs w:val="24"/>
          <w:lang w:bidi="he-IL"/>
        </w:rPr>
        <w:t>Whenever there are</w:t>
      </w:r>
      <w:r w:rsidR="00AB22FE" w:rsidRPr="008E79DF">
        <w:rPr>
          <w:sz w:val="24"/>
          <w:szCs w:val="24"/>
          <w:lang w:bidi="he-IL"/>
        </w:rPr>
        <w:t xml:space="preserve"> (authenticated)</w:t>
      </w:r>
      <w:r w:rsidR="003D1DEC" w:rsidRPr="008E79DF">
        <w:rPr>
          <w:sz w:val="24"/>
          <w:szCs w:val="24"/>
          <w:lang w:bidi="he-IL"/>
        </w:rPr>
        <w:t xml:space="preserve"> </w:t>
      </w:r>
      <w:r w:rsidR="003D1DEC" w:rsidRPr="008E79DF">
        <w:rPr>
          <w:rFonts w:hint="cs"/>
          <w:sz w:val="24"/>
          <w:szCs w:val="24"/>
          <w:rtl/>
          <w:lang w:bidi="he-IL"/>
        </w:rPr>
        <w:t>עדים</w:t>
      </w:r>
      <w:r w:rsidR="003D1DEC" w:rsidRPr="008E79DF">
        <w:rPr>
          <w:sz w:val="24"/>
          <w:szCs w:val="24"/>
          <w:lang w:bidi="he-IL"/>
        </w:rPr>
        <w:t xml:space="preserve"> on a </w:t>
      </w:r>
      <w:r w:rsidR="003D1DEC" w:rsidRPr="008E79DF">
        <w:rPr>
          <w:rFonts w:hint="cs"/>
          <w:sz w:val="24"/>
          <w:szCs w:val="24"/>
          <w:rtl/>
          <w:lang w:bidi="he-IL"/>
        </w:rPr>
        <w:t>שטר</w:t>
      </w:r>
      <w:r w:rsidR="003D1DEC" w:rsidRPr="008E79DF">
        <w:rPr>
          <w:sz w:val="24"/>
          <w:szCs w:val="24"/>
          <w:lang w:bidi="he-IL"/>
        </w:rPr>
        <w:t xml:space="preserve"> </w:t>
      </w:r>
      <w:r w:rsidR="00FB01B1">
        <w:rPr>
          <w:sz w:val="24"/>
          <w:szCs w:val="24"/>
          <w:lang w:bidi="he-IL"/>
        </w:rPr>
        <w:t>it is</w:t>
      </w:r>
      <w:r w:rsidR="003D1DEC" w:rsidRPr="008E79DF">
        <w:rPr>
          <w:sz w:val="24"/>
          <w:szCs w:val="24"/>
          <w:lang w:bidi="he-IL"/>
        </w:rPr>
        <w:t xml:space="preserve"> assume</w:t>
      </w:r>
      <w:r w:rsidR="00FB01B1">
        <w:rPr>
          <w:sz w:val="24"/>
          <w:szCs w:val="24"/>
          <w:lang w:bidi="he-IL"/>
        </w:rPr>
        <w:t>d</w:t>
      </w:r>
      <w:r w:rsidR="003D1DEC" w:rsidRPr="008E79DF">
        <w:rPr>
          <w:sz w:val="24"/>
          <w:szCs w:val="24"/>
          <w:lang w:bidi="he-IL"/>
        </w:rPr>
        <w:t xml:space="preserve"> that they are </w:t>
      </w:r>
      <w:r w:rsidR="003D1DEC" w:rsidRPr="008E79DF">
        <w:rPr>
          <w:rFonts w:hint="cs"/>
          <w:sz w:val="24"/>
          <w:szCs w:val="24"/>
          <w:rtl/>
          <w:lang w:bidi="he-IL"/>
        </w:rPr>
        <w:t>עדים כשרים</w:t>
      </w:r>
      <w:r w:rsidR="003D1DEC" w:rsidRPr="008E79DF">
        <w:rPr>
          <w:sz w:val="24"/>
          <w:szCs w:val="24"/>
          <w:lang w:bidi="he-IL"/>
        </w:rPr>
        <w:t xml:space="preserve">. This assumption has the strength of </w:t>
      </w:r>
      <w:r w:rsidR="003D1DEC" w:rsidRPr="008E79DF">
        <w:rPr>
          <w:rFonts w:hint="cs"/>
          <w:sz w:val="24"/>
          <w:szCs w:val="24"/>
          <w:rtl/>
          <w:lang w:bidi="he-IL"/>
        </w:rPr>
        <w:t>עדים</w:t>
      </w:r>
      <w:r w:rsidR="003D1DEC" w:rsidRPr="008E79DF">
        <w:rPr>
          <w:sz w:val="24"/>
          <w:szCs w:val="24"/>
          <w:lang w:bidi="he-IL"/>
        </w:rPr>
        <w:t xml:space="preserve">. </w:t>
      </w:r>
      <w:r w:rsidR="00A26603" w:rsidRPr="008E79DF">
        <w:rPr>
          <w:sz w:val="24"/>
          <w:szCs w:val="24"/>
          <w:lang w:bidi="he-IL"/>
        </w:rPr>
        <w:t xml:space="preserve">These </w:t>
      </w:r>
      <w:r w:rsidR="00A26603" w:rsidRPr="008E79DF">
        <w:rPr>
          <w:rFonts w:hint="cs"/>
          <w:sz w:val="24"/>
          <w:szCs w:val="24"/>
          <w:rtl/>
          <w:lang w:bidi="he-IL"/>
        </w:rPr>
        <w:t>עדים</w:t>
      </w:r>
      <w:r w:rsidR="00A26603" w:rsidRPr="008E79DF">
        <w:rPr>
          <w:sz w:val="24"/>
          <w:szCs w:val="24"/>
          <w:lang w:bidi="he-IL"/>
        </w:rPr>
        <w:t xml:space="preserve"> signed on this </w:t>
      </w:r>
      <w:r w:rsidR="00A26603" w:rsidRPr="008E79DF">
        <w:rPr>
          <w:rFonts w:hint="cs"/>
          <w:sz w:val="24"/>
          <w:szCs w:val="24"/>
          <w:rtl/>
          <w:lang w:bidi="he-IL"/>
        </w:rPr>
        <w:t>שטר</w:t>
      </w:r>
      <w:r w:rsidR="00AB22FE" w:rsidRPr="008E79DF">
        <w:rPr>
          <w:sz w:val="24"/>
          <w:szCs w:val="24"/>
          <w:lang w:bidi="he-IL"/>
        </w:rPr>
        <w:t>,</w:t>
      </w:r>
      <w:r w:rsidR="00A26603" w:rsidRPr="008E79DF">
        <w:rPr>
          <w:sz w:val="24"/>
          <w:szCs w:val="24"/>
          <w:lang w:bidi="he-IL"/>
        </w:rPr>
        <w:t xml:space="preserve"> as they themselves testified.</w:t>
      </w:r>
      <w:r w:rsidR="00683D1D">
        <w:rPr>
          <w:sz w:val="24"/>
          <w:szCs w:val="24"/>
          <w:lang w:bidi="he-IL"/>
        </w:rPr>
        <w:t xml:space="preserve"> Their signatures are authenticated.</w:t>
      </w:r>
      <w:r w:rsidR="00A26603" w:rsidRPr="008E79DF">
        <w:rPr>
          <w:sz w:val="24"/>
          <w:szCs w:val="24"/>
          <w:lang w:bidi="he-IL"/>
        </w:rPr>
        <w:t xml:space="preserve"> It is therefore assumable</w:t>
      </w:r>
      <w:r w:rsidR="00AB22FE" w:rsidRPr="008E79DF">
        <w:rPr>
          <w:sz w:val="24"/>
          <w:szCs w:val="24"/>
          <w:lang w:bidi="he-IL"/>
        </w:rPr>
        <w:t>,</w:t>
      </w:r>
      <w:r w:rsidR="00A26603" w:rsidRPr="008E79DF">
        <w:rPr>
          <w:sz w:val="24"/>
          <w:szCs w:val="24"/>
          <w:lang w:bidi="he-IL"/>
        </w:rPr>
        <w:t xml:space="preserve"> with the strength of </w:t>
      </w:r>
      <w:r w:rsidR="00A26603" w:rsidRPr="008E79DF">
        <w:rPr>
          <w:rFonts w:hint="cs"/>
          <w:sz w:val="24"/>
          <w:szCs w:val="24"/>
          <w:rtl/>
          <w:lang w:bidi="he-IL"/>
        </w:rPr>
        <w:t>אנן סהדי</w:t>
      </w:r>
      <w:r w:rsidR="00AB22FE" w:rsidRPr="008E79DF">
        <w:rPr>
          <w:sz w:val="24"/>
          <w:szCs w:val="24"/>
          <w:lang w:bidi="he-IL"/>
        </w:rPr>
        <w:t>,</w:t>
      </w:r>
      <w:r w:rsidR="00A26603" w:rsidRPr="008E79DF">
        <w:rPr>
          <w:sz w:val="24"/>
          <w:szCs w:val="24"/>
          <w:lang w:bidi="he-IL"/>
        </w:rPr>
        <w:t xml:space="preserve"> that they are </w:t>
      </w:r>
      <w:r w:rsidR="00A26603" w:rsidRPr="008E79DF">
        <w:rPr>
          <w:rFonts w:hint="cs"/>
          <w:sz w:val="24"/>
          <w:szCs w:val="24"/>
          <w:rtl/>
          <w:lang w:bidi="he-IL"/>
        </w:rPr>
        <w:t>עדים כשרים</w:t>
      </w:r>
      <w:r w:rsidR="00A26603" w:rsidRPr="008E79DF">
        <w:rPr>
          <w:sz w:val="24"/>
          <w:szCs w:val="24"/>
          <w:lang w:bidi="he-IL"/>
        </w:rPr>
        <w:t xml:space="preserve">. </w:t>
      </w:r>
      <w:r w:rsidR="003D1DEC" w:rsidRPr="008E79DF">
        <w:rPr>
          <w:sz w:val="24"/>
          <w:szCs w:val="24"/>
          <w:lang w:bidi="he-IL"/>
        </w:rPr>
        <w:t>Therefore the</w:t>
      </w:r>
      <w:r w:rsidR="00683D1D">
        <w:rPr>
          <w:sz w:val="24"/>
          <w:szCs w:val="24"/>
          <w:lang w:bidi="he-IL"/>
        </w:rPr>
        <w:t>ir</w:t>
      </w:r>
      <w:r w:rsidR="003D1DEC" w:rsidRPr="008E79DF">
        <w:rPr>
          <w:sz w:val="24"/>
          <w:szCs w:val="24"/>
          <w:lang w:bidi="he-IL"/>
        </w:rPr>
        <w:t xml:space="preserve"> claim that they were </w:t>
      </w:r>
      <w:r w:rsidR="003D1DEC" w:rsidRPr="008E79DF">
        <w:rPr>
          <w:rFonts w:hint="cs"/>
          <w:sz w:val="24"/>
          <w:szCs w:val="24"/>
          <w:rtl/>
          <w:lang w:bidi="he-IL"/>
        </w:rPr>
        <w:t>פסול</w:t>
      </w:r>
      <w:r w:rsidR="00A26603" w:rsidRPr="008E79DF">
        <w:rPr>
          <w:rFonts w:hint="cs"/>
          <w:sz w:val="24"/>
          <w:szCs w:val="24"/>
          <w:rtl/>
          <w:lang w:bidi="he-IL"/>
        </w:rPr>
        <w:t>ים</w:t>
      </w:r>
      <w:r w:rsidR="003D1DEC" w:rsidRPr="008E79DF">
        <w:rPr>
          <w:sz w:val="24"/>
          <w:szCs w:val="24"/>
          <w:lang w:bidi="he-IL"/>
        </w:rPr>
        <w:t xml:space="preserve"> contradicts this </w:t>
      </w:r>
      <w:r w:rsidR="003D1DEC" w:rsidRPr="008E79DF">
        <w:rPr>
          <w:rFonts w:hint="cs"/>
          <w:sz w:val="24"/>
          <w:szCs w:val="24"/>
          <w:rtl/>
          <w:lang w:bidi="he-IL"/>
        </w:rPr>
        <w:t>עדות</w:t>
      </w:r>
      <w:r w:rsidR="003D1DEC" w:rsidRPr="008E79DF">
        <w:rPr>
          <w:sz w:val="24"/>
          <w:szCs w:val="24"/>
          <w:lang w:bidi="he-IL"/>
        </w:rPr>
        <w:t xml:space="preserve">. </w:t>
      </w:r>
      <w:r w:rsidR="0072699D" w:rsidRPr="008E79DF">
        <w:rPr>
          <w:sz w:val="24"/>
          <w:szCs w:val="24"/>
          <w:lang w:bidi="he-IL"/>
        </w:rPr>
        <w:t xml:space="preserve"> </w:t>
      </w:r>
    </w:p>
    <w:p w:rsidR="003D1DEC" w:rsidRPr="008E79DF" w:rsidRDefault="003D1DEC" w:rsidP="00FC0F34">
      <w:pPr>
        <w:spacing w:line="276" w:lineRule="auto"/>
        <w:jc w:val="both"/>
        <w:rPr>
          <w:sz w:val="24"/>
          <w:szCs w:val="24"/>
          <w:lang w:bidi="he-IL"/>
        </w:rPr>
      </w:pPr>
    </w:p>
    <w:p w:rsidR="00564FC5" w:rsidRPr="008E79DF" w:rsidRDefault="0072699D" w:rsidP="00FC0F3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 w:rsidRPr="008E79DF">
        <w:rPr>
          <w:rFonts w:hint="cs"/>
          <w:sz w:val="24"/>
          <w:szCs w:val="24"/>
          <w:rtl/>
          <w:lang w:bidi="he-IL"/>
        </w:rPr>
        <w:t>תוספות</w:t>
      </w:r>
      <w:r w:rsidRPr="008E79DF">
        <w:rPr>
          <w:sz w:val="24"/>
          <w:szCs w:val="24"/>
          <w:lang w:bidi="he-IL"/>
        </w:rPr>
        <w:t xml:space="preserve"> will prove that </w:t>
      </w:r>
      <w:r w:rsidR="00A50F0C" w:rsidRPr="008E79DF">
        <w:rPr>
          <w:sz w:val="24"/>
          <w:szCs w:val="24"/>
          <w:lang w:bidi="he-IL"/>
        </w:rPr>
        <w:t>once</w:t>
      </w:r>
      <w:r w:rsidRPr="008E79DF">
        <w:rPr>
          <w:sz w:val="24"/>
          <w:szCs w:val="24"/>
          <w:lang w:bidi="he-IL"/>
        </w:rPr>
        <w:t xml:space="preserve"> </w:t>
      </w:r>
      <w:r w:rsidRPr="008E79DF">
        <w:rPr>
          <w:rFonts w:hint="cs"/>
          <w:sz w:val="24"/>
          <w:szCs w:val="24"/>
          <w:rtl/>
          <w:lang w:bidi="he-IL"/>
        </w:rPr>
        <w:t>עדים</w:t>
      </w:r>
      <w:r w:rsidR="00A50F0C" w:rsidRPr="008E79DF">
        <w:rPr>
          <w:sz w:val="24"/>
          <w:szCs w:val="24"/>
          <w:lang w:bidi="he-IL"/>
        </w:rPr>
        <w:t xml:space="preserve"> </w:t>
      </w:r>
      <w:r w:rsidR="00683D1D">
        <w:rPr>
          <w:sz w:val="24"/>
          <w:szCs w:val="24"/>
          <w:lang w:bidi="he-IL"/>
        </w:rPr>
        <w:t>are authenticated</w:t>
      </w:r>
      <w:r w:rsidR="00A50F0C" w:rsidRPr="008E79DF">
        <w:rPr>
          <w:sz w:val="24"/>
          <w:szCs w:val="24"/>
          <w:lang w:bidi="he-IL"/>
        </w:rPr>
        <w:t xml:space="preserve"> o</w:t>
      </w:r>
      <w:r w:rsidRPr="008E79DF">
        <w:rPr>
          <w:sz w:val="24"/>
          <w:szCs w:val="24"/>
          <w:lang w:bidi="he-IL"/>
        </w:rPr>
        <w:t xml:space="preserve">n </w:t>
      </w:r>
      <w:r w:rsidR="00A50F0C" w:rsidRPr="008E79DF">
        <w:rPr>
          <w:sz w:val="24"/>
          <w:szCs w:val="24"/>
          <w:lang w:bidi="he-IL"/>
        </w:rPr>
        <w:t>a</w:t>
      </w:r>
      <w:r w:rsidRPr="008E79DF">
        <w:rPr>
          <w:sz w:val="24"/>
          <w:szCs w:val="24"/>
          <w:lang w:bidi="he-IL"/>
        </w:rPr>
        <w:t xml:space="preserve"> </w:t>
      </w:r>
      <w:r w:rsidRPr="008E79DF">
        <w:rPr>
          <w:rFonts w:hint="cs"/>
          <w:sz w:val="24"/>
          <w:szCs w:val="24"/>
          <w:rtl/>
          <w:lang w:bidi="he-IL"/>
        </w:rPr>
        <w:t>שטר</w:t>
      </w:r>
      <w:r w:rsidR="00683D1D">
        <w:rPr>
          <w:sz w:val="24"/>
          <w:szCs w:val="24"/>
          <w:lang w:bidi="he-IL"/>
        </w:rPr>
        <w:t>,</w:t>
      </w:r>
      <w:r w:rsidR="00A50F0C" w:rsidRPr="008E79DF">
        <w:rPr>
          <w:sz w:val="24"/>
          <w:szCs w:val="24"/>
          <w:lang w:bidi="he-IL"/>
        </w:rPr>
        <w:t xml:space="preserve"> it is considered </w:t>
      </w:r>
      <w:r w:rsidR="00683D1D">
        <w:rPr>
          <w:sz w:val="24"/>
          <w:szCs w:val="24"/>
          <w:lang w:bidi="he-IL"/>
        </w:rPr>
        <w:t xml:space="preserve">as if there are witnesses that they are </w:t>
      </w:r>
      <w:r w:rsidR="00683D1D">
        <w:rPr>
          <w:rFonts w:hint="cs"/>
          <w:sz w:val="24"/>
          <w:szCs w:val="24"/>
          <w:rtl/>
          <w:lang w:bidi="he-IL"/>
        </w:rPr>
        <w:t>עדים כשרים</w:t>
      </w:r>
      <w:r w:rsidR="00683D1D">
        <w:rPr>
          <w:sz w:val="24"/>
          <w:szCs w:val="24"/>
          <w:lang w:bidi="he-IL"/>
        </w:rPr>
        <w:t>.</w:t>
      </w:r>
    </w:p>
    <w:p w:rsidR="002B6C5A" w:rsidRPr="0053107C" w:rsidRDefault="004B2B21" w:rsidP="002B6C5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3107C">
        <w:rPr>
          <w:rFonts w:cs="David" w:hint="cs"/>
          <w:b/>
          <w:bCs/>
          <w:rtl/>
          <w:lang w:bidi="he-IL"/>
        </w:rPr>
        <w:lastRenderedPageBreak/>
        <w:t>דהא לקמן</w:t>
      </w:r>
      <w:r w:rsidR="00107FE8" w:rsidRPr="0053107C">
        <w:rPr>
          <w:rStyle w:val="FootnoteReference"/>
          <w:rFonts w:cs="David"/>
          <w:b/>
          <w:bCs/>
          <w:lang w:bidi="he-IL"/>
        </w:rPr>
        <w:footnoteReference w:id="4"/>
      </w:r>
      <w:r w:rsidRPr="0053107C">
        <w:rPr>
          <w:rFonts w:cs="David" w:hint="cs"/>
          <w:b/>
          <w:bCs/>
          <w:rtl/>
          <w:lang w:bidi="he-IL"/>
        </w:rPr>
        <w:t xml:space="preserve"> אמרינן</w:t>
      </w:r>
      <w:r w:rsidR="002B6C5A" w:rsidRPr="0053107C">
        <w:rPr>
          <w:rFonts w:cs="David" w:hint="cs"/>
          <w:b/>
          <w:bCs/>
          <w:rtl/>
          <w:lang w:bidi="he-IL"/>
        </w:rPr>
        <w:t xml:space="preserve"> דתרי ותרי נינהו</w:t>
      </w:r>
      <w:r w:rsidRPr="0053107C">
        <w:rPr>
          <w:rFonts w:cs="David"/>
          <w:b/>
          <w:bCs/>
          <w:lang w:bidi="he-IL"/>
        </w:rPr>
        <w:t xml:space="preserve"> – </w:t>
      </w:r>
    </w:p>
    <w:p w:rsidR="004B2B21" w:rsidRPr="008E79DF" w:rsidRDefault="002B6C5A" w:rsidP="0053107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4B2B21">
        <w:rPr>
          <w:b/>
          <w:bCs/>
          <w:lang w:bidi="he-IL"/>
        </w:rPr>
        <w:t xml:space="preserve"> later </w:t>
      </w:r>
      <w:r w:rsidR="004B2B21">
        <w:rPr>
          <w:lang w:bidi="he-IL"/>
        </w:rPr>
        <w:t xml:space="preserve">the </w:t>
      </w:r>
      <w:r w:rsidR="004B2B21">
        <w:rPr>
          <w:rFonts w:hint="cs"/>
          <w:rtl/>
          <w:lang w:bidi="he-IL"/>
        </w:rPr>
        <w:t>גמרא</w:t>
      </w:r>
      <w:r w:rsidR="004B2B21">
        <w:rPr>
          <w:lang w:bidi="he-IL"/>
        </w:rPr>
        <w:t xml:space="preserve"> </w:t>
      </w:r>
      <w:r w:rsidR="004B2B21">
        <w:rPr>
          <w:b/>
          <w:bCs/>
          <w:lang w:bidi="he-IL"/>
        </w:rPr>
        <w:t>states</w:t>
      </w:r>
      <w:r w:rsidR="004B2B21">
        <w:rPr>
          <w:lang w:bidi="he-IL"/>
        </w:rPr>
        <w:t xml:space="preserve"> </w:t>
      </w:r>
      <w:r w:rsidR="004B2B21" w:rsidRPr="002B6C5A">
        <w:rPr>
          <w:lang w:bidi="he-IL"/>
        </w:rPr>
        <w:t xml:space="preserve">that the witnesses who signed on the </w:t>
      </w:r>
      <w:r w:rsidR="004B2B21" w:rsidRPr="002B6C5A">
        <w:rPr>
          <w:rFonts w:hint="cs"/>
          <w:rtl/>
          <w:lang w:bidi="he-IL"/>
        </w:rPr>
        <w:t>שטר</w:t>
      </w:r>
      <w:r w:rsidR="004B2B21" w:rsidRPr="002B6C5A">
        <w:rPr>
          <w:lang w:bidi="he-IL"/>
        </w:rPr>
        <w:t xml:space="preserve"> and the witnesses who disqualify them are considered</w:t>
      </w:r>
      <w:r w:rsidR="004B2B21" w:rsidRPr="002B6C5A">
        <w:rPr>
          <w:b/>
          <w:bCs/>
          <w:lang w:bidi="he-IL"/>
        </w:rPr>
        <w:t xml:space="preserve"> </w:t>
      </w:r>
      <w:r w:rsidR="00DE6661">
        <w:rPr>
          <w:lang w:bidi="he-IL"/>
        </w:rPr>
        <w:t>as if</w:t>
      </w:r>
      <w:r w:rsidR="004B2B21">
        <w:rPr>
          <w:b/>
          <w:bCs/>
          <w:lang w:bidi="he-IL"/>
        </w:rPr>
        <w:t xml:space="preserve"> the</w:t>
      </w:r>
      <w:r w:rsidR="00DE6661">
        <w:rPr>
          <w:b/>
          <w:bCs/>
          <w:lang w:bidi="he-IL"/>
        </w:rPr>
        <w:t>re</w:t>
      </w:r>
      <w:r w:rsidR="004B2B21">
        <w:rPr>
          <w:b/>
          <w:bCs/>
          <w:lang w:bidi="he-IL"/>
        </w:rPr>
        <w:t xml:space="preserve"> are two</w:t>
      </w:r>
      <w:r w:rsidR="004B2B21">
        <w:rPr>
          <w:lang w:bidi="he-IL"/>
        </w:rPr>
        <w:t xml:space="preserve"> witnesses</w:t>
      </w:r>
      <w:r w:rsidR="004B2B21">
        <w:rPr>
          <w:b/>
          <w:bCs/>
          <w:lang w:bidi="he-IL"/>
        </w:rPr>
        <w:t xml:space="preserve"> </w:t>
      </w:r>
      <w:r w:rsidR="004B2B21">
        <w:rPr>
          <w:lang w:bidi="he-IL"/>
        </w:rPr>
        <w:t xml:space="preserve">against </w:t>
      </w:r>
      <w:r w:rsidR="004B2B21">
        <w:rPr>
          <w:b/>
          <w:bCs/>
          <w:lang w:bidi="he-IL"/>
        </w:rPr>
        <w:t xml:space="preserve">two </w:t>
      </w:r>
      <w:r w:rsidR="004B2B21" w:rsidRPr="008E79DF">
        <w:rPr>
          <w:sz w:val="24"/>
          <w:szCs w:val="24"/>
          <w:lang w:bidi="he-IL"/>
        </w:rPr>
        <w:t xml:space="preserve">witnesses. </w:t>
      </w:r>
      <w:r w:rsidR="00016491" w:rsidRPr="008E79DF">
        <w:rPr>
          <w:sz w:val="24"/>
          <w:szCs w:val="24"/>
          <w:lang w:bidi="he-IL"/>
        </w:rPr>
        <w:t>The question is that</w:t>
      </w:r>
      <w:r w:rsidR="00AB22FE" w:rsidRPr="008E79DF">
        <w:rPr>
          <w:sz w:val="24"/>
          <w:szCs w:val="24"/>
          <w:lang w:bidi="he-IL"/>
        </w:rPr>
        <w:t xml:space="preserve"> </w:t>
      </w:r>
      <w:r w:rsidR="003B7918" w:rsidRPr="008E79DF">
        <w:rPr>
          <w:sz w:val="24"/>
          <w:szCs w:val="24"/>
          <w:lang w:bidi="he-IL"/>
        </w:rPr>
        <w:t xml:space="preserve">since </w:t>
      </w:r>
      <w:r w:rsidR="00AB22FE" w:rsidRPr="008E79DF">
        <w:rPr>
          <w:sz w:val="24"/>
          <w:szCs w:val="24"/>
          <w:lang w:bidi="he-IL"/>
        </w:rPr>
        <w:t xml:space="preserve">in our </w:t>
      </w:r>
      <w:r w:rsidR="00AB22FE" w:rsidRPr="008E79DF">
        <w:rPr>
          <w:rFonts w:hint="cs"/>
          <w:sz w:val="24"/>
          <w:szCs w:val="24"/>
          <w:rtl/>
          <w:lang w:bidi="he-IL"/>
        </w:rPr>
        <w:t>משנה</w:t>
      </w:r>
      <w:r w:rsidR="00852C74">
        <w:rPr>
          <w:sz w:val="24"/>
          <w:szCs w:val="24"/>
          <w:lang w:bidi="he-IL"/>
        </w:rPr>
        <w:t>,</w:t>
      </w:r>
      <w:r w:rsidR="00016491" w:rsidRPr="008E79DF">
        <w:rPr>
          <w:sz w:val="24"/>
          <w:szCs w:val="24"/>
          <w:lang w:bidi="he-IL"/>
        </w:rPr>
        <w:t xml:space="preserve"> there </w:t>
      </w:r>
      <w:r w:rsidR="00A50F0C" w:rsidRPr="008E79DF">
        <w:rPr>
          <w:sz w:val="24"/>
          <w:szCs w:val="24"/>
          <w:lang w:bidi="he-IL"/>
        </w:rPr>
        <w:t>is</w:t>
      </w:r>
      <w:r w:rsidR="00016491" w:rsidRPr="008E79DF">
        <w:rPr>
          <w:sz w:val="24"/>
          <w:szCs w:val="24"/>
          <w:lang w:bidi="he-IL"/>
        </w:rPr>
        <w:t xml:space="preserve"> </w:t>
      </w:r>
      <w:r w:rsidR="00C76CF5">
        <w:rPr>
          <w:sz w:val="24"/>
          <w:szCs w:val="24"/>
          <w:lang w:bidi="he-IL"/>
        </w:rPr>
        <w:t xml:space="preserve">an assumable </w:t>
      </w:r>
      <w:r w:rsidR="00016491" w:rsidRPr="008E79DF">
        <w:rPr>
          <w:sz w:val="24"/>
          <w:szCs w:val="24"/>
          <w:lang w:bidi="he-IL"/>
        </w:rPr>
        <w:t>testi</w:t>
      </w:r>
      <w:r w:rsidR="00A50F0C" w:rsidRPr="008E79DF">
        <w:rPr>
          <w:sz w:val="24"/>
          <w:szCs w:val="24"/>
          <w:lang w:bidi="he-IL"/>
        </w:rPr>
        <w:t>mony</w:t>
      </w:r>
      <w:r w:rsidR="00AB22FE" w:rsidRPr="008E79DF">
        <w:rPr>
          <w:sz w:val="24"/>
          <w:szCs w:val="24"/>
          <w:lang w:bidi="he-IL"/>
        </w:rPr>
        <w:t xml:space="preserve"> (through the </w:t>
      </w:r>
      <w:r w:rsidR="00AB22FE" w:rsidRPr="008E79DF">
        <w:rPr>
          <w:rFonts w:hint="cs"/>
          <w:sz w:val="24"/>
          <w:szCs w:val="24"/>
          <w:rtl/>
          <w:lang w:bidi="he-IL"/>
        </w:rPr>
        <w:t>אנן סהדי</w:t>
      </w:r>
      <w:r w:rsidR="00AB22FE" w:rsidRPr="008E79DF">
        <w:rPr>
          <w:sz w:val="24"/>
          <w:szCs w:val="24"/>
          <w:lang w:bidi="he-IL"/>
        </w:rPr>
        <w:t>)</w:t>
      </w:r>
      <w:r w:rsidR="00016491" w:rsidRPr="008E79DF">
        <w:rPr>
          <w:sz w:val="24"/>
          <w:szCs w:val="24"/>
          <w:lang w:bidi="he-IL"/>
        </w:rPr>
        <w:t xml:space="preserve"> that the </w:t>
      </w:r>
      <w:r w:rsidR="00016491" w:rsidRPr="008E79DF">
        <w:rPr>
          <w:rFonts w:hint="cs"/>
          <w:sz w:val="24"/>
          <w:szCs w:val="24"/>
          <w:rtl/>
          <w:lang w:bidi="he-IL"/>
        </w:rPr>
        <w:t>עדים החתומים</w:t>
      </w:r>
      <w:r w:rsidR="00016491" w:rsidRPr="008E79DF">
        <w:rPr>
          <w:sz w:val="24"/>
          <w:szCs w:val="24"/>
          <w:lang w:bidi="he-IL"/>
        </w:rPr>
        <w:t xml:space="preserve"> are </w:t>
      </w:r>
      <w:r w:rsidR="00016491" w:rsidRPr="008E79DF">
        <w:rPr>
          <w:rFonts w:hint="cs"/>
          <w:sz w:val="24"/>
          <w:szCs w:val="24"/>
          <w:rtl/>
          <w:lang w:bidi="he-IL"/>
        </w:rPr>
        <w:t>עדים כשרים</w:t>
      </w:r>
      <w:r w:rsidR="003B7918">
        <w:rPr>
          <w:sz w:val="24"/>
          <w:szCs w:val="24"/>
          <w:lang w:bidi="he-IL"/>
        </w:rPr>
        <w:t>, therefore</w:t>
      </w:r>
      <w:r w:rsidR="00016491" w:rsidRPr="008E79DF">
        <w:rPr>
          <w:sz w:val="24"/>
          <w:szCs w:val="24"/>
          <w:lang w:bidi="he-IL"/>
        </w:rPr>
        <w:t xml:space="preserve"> even though the </w:t>
      </w:r>
      <w:r w:rsidR="00016491" w:rsidRPr="008E79DF">
        <w:rPr>
          <w:rFonts w:hint="cs"/>
          <w:sz w:val="24"/>
          <w:szCs w:val="24"/>
          <w:rtl/>
          <w:lang w:bidi="he-IL"/>
        </w:rPr>
        <w:t>עדים החתומים</w:t>
      </w:r>
      <w:r w:rsidR="00016491" w:rsidRPr="008E79DF">
        <w:rPr>
          <w:sz w:val="24"/>
          <w:szCs w:val="24"/>
          <w:lang w:bidi="he-IL"/>
        </w:rPr>
        <w:t xml:space="preserve"> claim that we were </w:t>
      </w:r>
      <w:r w:rsidR="00016491" w:rsidRPr="008E79DF">
        <w:rPr>
          <w:rFonts w:hint="cs"/>
          <w:sz w:val="24"/>
          <w:szCs w:val="24"/>
          <w:rtl/>
          <w:lang w:bidi="he-IL"/>
        </w:rPr>
        <w:t>פסולים</w:t>
      </w:r>
      <w:r w:rsidR="00016491" w:rsidRPr="008E79DF">
        <w:rPr>
          <w:sz w:val="24"/>
          <w:szCs w:val="24"/>
          <w:lang w:bidi="he-IL"/>
        </w:rPr>
        <w:t>, nevertheless they cannot be believed.</w:t>
      </w:r>
      <w:r w:rsidR="0053107C" w:rsidRPr="0053107C">
        <w:rPr>
          <w:rStyle w:val="FootnoteReference"/>
          <w:sz w:val="24"/>
          <w:szCs w:val="24"/>
          <w:rtl/>
          <w:lang w:bidi="he-IL"/>
        </w:rPr>
        <w:t xml:space="preserve"> </w:t>
      </w:r>
      <w:r w:rsidR="0053107C" w:rsidRPr="008E79DF">
        <w:rPr>
          <w:rStyle w:val="FootnoteReference"/>
          <w:sz w:val="24"/>
          <w:szCs w:val="24"/>
          <w:rtl/>
          <w:lang w:bidi="he-IL"/>
        </w:rPr>
        <w:footnoteReference w:id="5"/>
      </w:r>
      <w:r w:rsidR="00016491" w:rsidRPr="008E79DF">
        <w:rPr>
          <w:sz w:val="24"/>
          <w:szCs w:val="24"/>
          <w:lang w:bidi="he-IL"/>
        </w:rPr>
        <w:t xml:space="preserve"> The fact that the </w:t>
      </w:r>
      <w:r w:rsidR="00016491" w:rsidRPr="008E79DF">
        <w:rPr>
          <w:rFonts w:hint="cs"/>
          <w:sz w:val="24"/>
          <w:szCs w:val="24"/>
          <w:rtl/>
          <w:lang w:bidi="he-IL"/>
        </w:rPr>
        <w:t>עדים החתומים</w:t>
      </w:r>
      <w:r w:rsidR="00016491" w:rsidRPr="008E79DF">
        <w:rPr>
          <w:sz w:val="24"/>
          <w:szCs w:val="24"/>
          <w:lang w:bidi="he-IL"/>
        </w:rPr>
        <w:t xml:space="preserve"> have a </w:t>
      </w:r>
      <w:r w:rsidR="00016491" w:rsidRPr="008E79DF">
        <w:rPr>
          <w:rFonts w:hint="cs"/>
          <w:sz w:val="24"/>
          <w:szCs w:val="24"/>
          <w:rtl/>
          <w:lang w:bidi="he-IL"/>
        </w:rPr>
        <w:t>מגו</w:t>
      </w:r>
      <w:r w:rsidR="00016491" w:rsidRPr="008E79DF">
        <w:rPr>
          <w:sz w:val="24"/>
          <w:szCs w:val="24"/>
          <w:lang w:bidi="he-IL"/>
        </w:rPr>
        <w:t xml:space="preserve"> is meaningless</w:t>
      </w:r>
      <w:r w:rsidR="00C76CF5">
        <w:rPr>
          <w:sz w:val="24"/>
          <w:szCs w:val="24"/>
          <w:lang w:bidi="he-IL"/>
        </w:rPr>
        <w:t>,</w:t>
      </w:r>
      <w:r w:rsidR="00016491" w:rsidRPr="008E79DF">
        <w:rPr>
          <w:sz w:val="24"/>
          <w:szCs w:val="24"/>
          <w:lang w:bidi="he-IL"/>
        </w:rPr>
        <w:t xml:space="preserve"> since it is a </w:t>
      </w:r>
      <w:r w:rsidR="00016491" w:rsidRPr="008E79DF">
        <w:rPr>
          <w:rFonts w:hint="cs"/>
          <w:sz w:val="24"/>
          <w:szCs w:val="24"/>
          <w:rtl/>
          <w:lang w:bidi="he-IL"/>
        </w:rPr>
        <w:t>מגו במקום עדים</w:t>
      </w:r>
      <w:r w:rsidR="0053107C">
        <w:rPr>
          <w:sz w:val="24"/>
          <w:szCs w:val="24"/>
          <w:lang w:bidi="he-IL"/>
        </w:rPr>
        <w:t>.</w:t>
      </w:r>
      <w:r w:rsidR="0053107C" w:rsidRPr="0053107C">
        <w:rPr>
          <w:rStyle w:val="FootnoteReference"/>
          <w:sz w:val="24"/>
          <w:szCs w:val="24"/>
          <w:rtl/>
          <w:lang w:bidi="he-IL"/>
        </w:rPr>
        <w:t xml:space="preserve"> </w:t>
      </w:r>
      <w:r w:rsidR="0053107C" w:rsidRPr="008E79DF">
        <w:rPr>
          <w:rStyle w:val="FootnoteReference"/>
          <w:sz w:val="24"/>
          <w:szCs w:val="24"/>
          <w:rtl/>
          <w:lang w:bidi="he-IL"/>
        </w:rPr>
        <w:footnoteReference w:id="6"/>
      </w:r>
    </w:p>
    <w:p w:rsidR="00016491" w:rsidRPr="008E79DF" w:rsidRDefault="00016491" w:rsidP="00FC0F34">
      <w:pPr>
        <w:spacing w:line="276" w:lineRule="auto"/>
        <w:jc w:val="both"/>
        <w:rPr>
          <w:sz w:val="24"/>
          <w:szCs w:val="24"/>
          <w:lang w:bidi="he-IL"/>
        </w:rPr>
      </w:pPr>
    </w:p>
    <w:p w:rsidR="00016491" w:rsidRPr="008E79DF" w:rsidRDefault="00016491" w:rsidP="00FC0F34">
      <w:pPr>
        <w:spacing w:line="276" w:lineRule="auto"/>
        <w:jc w:val="both"/>
        <w:rPr>
          <w:sz w:val="24"/>
          <w:szCs w:val="24"/>
          <w:lang w:bidi="he-IL"/>
        </w:rPr>
      </w:pPr>
      <w:r w:rsidRPr="008E79DF">
        <w:rPr>
          <w:rFonts w:hint="cs"/>
          <w:sz w:val="24"/>
          <w:szCs w:val="24"/>
          <w:rtl/>
          <w:lang w:bidi="he-IL"/>
        </w:rPr>
        <w:t>תוספות</w:t>
      </w:r>
      <w:r w:rsidRPr="008E79DF">
        <w:rPr>
          <w:sz w:val="24"/>
          <w:szCs w:val="24"/>
          <w:lang w:bidi="he-IL"/>
        </w:rPr>
        <w:t xml:space="preserve"> answers:</w:t>
      </w:r>
    </w:p>
    <w:p w:rsidR="00DE6661" w:rsidRPr="0053107C" w:rsidRDefault="00016491" w:rsidP="00107FE8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53107C">
        <w:rPr>
          <w:rFonts w:cs="David" w:hint="cs"/>
          <w:b/>
          <w:bCs/>
          <w:rtl/>
          <w:lang w:bidi="he-IL"/>
        </w:rPr>
        <w:t>ויש לומר</w:t>
      </w:r>
      <w:r w:rsidR="00DE6661" w:rsidRPr="0053107C">
        <w:rPr>
          <w:rFonts w:cs="David" w:hint="cs"/>
          <w:b/>
          <w:bCs/>
          <w:rtl/>
          <w:lang w:bidi="he-IL"/>
        </w:rPr>
        <w:t xml:space="preserve"> דכיון דהצריכו חכמים קיום הכא לא חשיב קיום כלל</w:t>
      </w:r>
      <w:r w:rsidR="00107FE8" w:rsidRPr="0053107C">
        <w:rPr>
          <w:rStyle w:val="FootnoteReference"/>
          <w:rFonts w:cs="David"/>
          <w:b/>
          <w:bCs/>
          <w:lang w:bidi="he-IL"/>
        </w:rPr>
        <w:footnoteReference w:id="7"/>
      </w:r>
      <w:r w:rsidRPr="0053107C">
        <w:rPr>
          <w:rFonts w:cs="David"/>
          <w:b/>
          <w:bCs/>
          <w:lang w:bidi="he-IL"/>
        </w:rPr>
        <w:t xml:space="preserve"> </w:t>
      </w:r>
      <w:r w:rsidR="00107FE8" w:rsidRPr="0053107C">
        <w:rPr>
          <w:rFonts w:cs="David" w:hint="cs"/>
          <w:b/>
          <w:bCs/>
          <w:rtl/>
          <w:lang w:bidi="he-IL"/>
        </w:rPr>
        <w:t xml:space="preserve"> -</w:t>
      </w:r>
    </w:p>
    <w:p w:rsidR="00016491" w:rsidRDefault="00107FE8" w:rsidP="00DE6661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DE6661">
        <w:rPr>
          <w:b/>
          <w:bCs/>
          <w:lang w:bidi="he-IL"/>
        </w:rPr>
        <w:t xml:space="preserve"> one can say</w:t>
      </w:r>
      <w:r>
        <w:rPr>
          <w:b/>
          <w:bCs/>
          <w:lang w:bidi="he-IL"/>
        </w:rPr>
        <w:t>;</w:t>
      </w:r>
      <w:r w:rsidR="00016491">
        <w:rPr>
          <w:b/>
          <w:bCs/>
          <w:lang w:bidi="he-IL"/>
        </w:rPr>
        <w:t xml:space="preserve"> that since the </w:t>
      </w:r>
      <w:r w:rsidR="00016491">
        <w:rPr>
          <w:rFonts w:hint="cs"/>
          <w:b/>
          <w:bCs/>
          <w:rtl/>
          <w:lang w:bidi="he-IL"/>
        </w:rPr>
        <w:t>חכמים</w:t>
      </w:r>
      <w:r w:rsidR="00016491">
        <w:rPr>
          <w:b/>
          <w:bCs/>
          <w:lang w:bidi="he-IL"/>
        </w:rPr>
        <w:t xml:space="preserve"> require authentication</w:t>
      </w:r>
      <w:r w:rsidR="00016491">
        <w:rPr>
          <w:lang w:bidi="he-IL"/>
        </w:rPr>
        <w:t xml:space="preserve"> </w:t>
      </w:r>
      <w:r w:rsidR="00016491" w:rsidRPr="00107FE8">
        <w:rPr>
          <w:lang w:bidi="he-IL"/>
        </w:rPr>
        <w:t xml:space="preserve">by a </w:t>
      </w:r>
      <w:r w:rsidR="00016491" w:rsidRPr="00107FE8">
        <w:rPr>
          <w:rFonts w:hint="cs"/>
          <w:rtl/>
          <w:lang w:bidi="he-IL"/>
        </w:rPr>
        <w:t>שטר</w:t>
      </w:r>
      <w:r w:rsidR="00016491" w:rsidRPr="00107FE8">
        <w:rPr>
          <w:lang w:bidi="he-IL"/>
        </w:rPr>
        <w:t xml:space="preserve">; otherwise it is not a </w:t>
      </w:r>
      <w:r w:rsidR="00016491" w:rsidRPr="00107FE8">
        <w:rPr>
          <w:rFonts w:hint="cs"/>
          <w:rtl/>
          <w:lang w:bidi="he-IL"/>
        </w:rPr>
        <w:t>שטר כשר</w:t>
      </w:r>
      <w:r w:rsidR="00016491" w:rsidRPr="00107FE8">
        <w:rPr>
          <w:lang w:bidi="he-IL"/>
        </w:rPr>
        <w:t>, therefore</w:t>
      </w:r>
      <w:r w:rsidR="00016491" w:rsidRPr="008E79DF">
        <w:rPr>
          <w:sz w:val="24"/>
          <w:szCs w:val="24"/>
          <w:lang w:bidi="he-IL"/>
        </w:rPr>
        <w:t xml:space="preserve"> </w:t>
      </w:r>
      <w:r w:rsidR="00016491">
        <w:rPr>
          <w:b/>
          <w:bCs/>
          <w:lang w:bidi="he-IL"/>
        </w:rPr>
        <w:t xml:space="preserve">here </w:t>
      </w:r>
      <w:r w:rsidR="00016491">
        <w:rPr>
          <w:lang w:bidi="he-IL"/>
        </w:rPr>
        <w:t xml:space="preserve">in the case of the </w:t>
      </w:r>
      <w:r w:rsidR="00016491">
        <w:rPr>
          <w:rFonts w:hint="cs"/>
          <w:rtl/>
          <w:lang w:bidi="he-IL"/>
        </w:rPr>
        <w:t>משנה</w:t>
      </w:r>
      <w:r w:rsidR="00FF231D">
        <w:rPr>
          <w:lang w:bidi="he-IL"/>
        </w:rPr>
        <w:t>,</w:t>
      </w:r>
      <w:r w:rsidR="00016491">
        <w:rPr>
          <w:lang w:bidi="he-IL"/>
        </w:rPr>
        <w:t xml:space="preserve"> </w:t>
      </w:r>
      <w:r w:rsidR="00016491">
        <w:rPr>
          <w:b/>
          <w:bCs/>
          <w:lang w:bidi="he-IL"/>
        </w:rPr>
        <w:t xml:space="preserve">it is not considered </w:t>
      </w:r>
      <w:r w:rsidR="00016491">
        <w:rPr>
          <w:rFonts w:hint="cs"/>
          <w:b/>
          <w:bCs/>
          <w:rtl/>
          <w:lang w:bidi="he-IL"/>
        </w:rPr>
        <w:t>קיום</w:t>
      </w:r>
      <w:r w:rsidR="00016491">
        <w:rPr>
          <w:b/>
          <w:bCs/>
          <w:lang w:bidi="he-IL"/>
        </w:rPr>
        <w:t xml:space="preserve"> at all –</w:t>
      </w:r>
    </w:p>
    <w:p w:rsidR="00DE6661" w:rsidRPr="0053107C" w:rsidRDefault="00016491" w:rsidP="0053107C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3107C">
        <w:rPr>
          <w:rFonts w:cs="David" w:hint="cs"/>
          <w:b/>
          <w:bCs/>
          <w:rtl/>
          <w:lang w:bidi="he-IL"/>
        </w:rPr>
        <w:t>מה שאומרים כתב ידינו הוא זה</w:t>
      </w:r>
      <w:r w:rsidRPr="0053107C">
        <w:rPr>
          <w:rFonts w:cs="David"/>
          <w:b/>
          <w:bCs/>
          <w:lang w:bidi="he-IL"/>
        </w:rPr>
        <w:t xml:space="preserve"> – </w:t>
      </w:r>
    </w:p>
    <w:p w:rsidR="00016491" w:rsidRPr="008E79DF" w:rsidRDefault="00DE6661" w:rsidP="0053107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</w:t>
      </w:r>
      <w:r w:rsidR="00016491">
        <w:rPr>
          <w:b/>
          <w:bCs/>
          <w:lang w:bidi="he-IL"/>
        </w:rPr>
        <w:t xml:space="preserve">hat </w:t>
      </w:r>
      <w:r>
        <w:rPr>
          <w:b/>
          <w:bCs/>
          <w:lang w:bidi="he-IL"/>
        </w:rPr>
        <w:t xml:space="preserve">which </w:t>
      </w:r>
      <w:r w:rsidR="00016491">
        <w:rPr>
          <w:b/>
          <w:bCs/>
          <w:lang w:bidi="he-IL"/>
        </w:rPr>
        <w:t xml:space="preserve">the </w:t>
      </w:r>
      <w:r w:rsidR="00016491">
        <w:rPr>
          <w:rFonts w:hint="cs"/>
          <w:rtl/>
          <w:lang w:bidi="he-IL"/>
        </w:rPr>
        <w:t>עדים החתומים</w:t>
      </w:r>
      <w:r w:rsidR="00016491">
        <w:rPr>
          <w:lang w:bidi="he-IL"/>
        </w:rPr>
        <w:t xml:space="preserve"> </w:t>
      </w:r>
      <w:r w:rsidR="00016491">
        <w:rPr>
          <w:b/>
          <w:bCs/>
          <w:lang w:bidi="he-IL"/>
        </w:rPr>
        <w:t xml:space="preserve">state </w:t>
      </w:r>
      <w:r w:rsidR="00016491">
        <w:rPr>
          <w:lang w:bidi="he-IL"/>
        </w:rPr>
        <w:t xml:space="preserve">that </w:t>
      </w:r>
      <w:r w:rsidR="00016491">
        <w:rPr>
          <w:b/>
          <w:bCs/>
          <w:lang w:bidi="he-IL"/>
        </w:rPr>
        <w:t>this is our handwriting.</w:t>
      </w:r>
      <w:r w:rsidR="00016491">
        <w:rPr>
          <w:lang w:bidi="he-IL"/>
        </w:rPr>
        <w:t xml:space="preserve"> </w:t>
      </w:r>
      <w:r w:rsidR="00016491" w:rsidRPr="008E79DF">
        <w:rPr>
          <w:sz w:val="24"/>
          <w:szCs w:val="24"/>
          <w:lang w:bidi="he-IL"/>
        </w:rPr>
        <w:t xml:space="preserve">The </w:t>
      </w:r>
      <w:r w:rsidR="00016491" w:rsidRPr="008E79DF">
        <w:rPr>
          <w:rFonts w:hint="cs"/>
          <w:sz w:val="24"/>
          <w:szCs w:val="24"/>
          <w:rtl/>
          <w:lang w:bidi="he-IL"/>
        </w:rPr>
        <w:t>שטר</w:t>
      </w:r>
      <w:r w:rsidR="00016491" w:rsidRPr="008E79DF">
        <w:rPr>
          <w:sz w:val="24"/>
          <w:szCs w:val="24"/>
          <w:lang w:bidi="he-IL"/>
        </w:rPr>
        <w:t xml:space="preserve"> is not </w:t>
      </w:r>
      <w:r w:rsidR="00016491" w:rsidRPr="008E79DF">
        <w:rPr>
          <w:rFonts w:hint="cs"/>
          <w:sz w:val="24"/>
          <w:szCs w:val="24"/>
          <w:rtl/>
          <w:lang w:bidi="he-IL"/>
        </w:rPr>
        <w:lastRenderedPageBreak/>
        <w:t>מקוים</w:t>
      </w:r>
      <w:r w:rsidR="00016491" w:rsidRPr="008E79DF">
        <w:rPr>
          <w:sz w:val="24"/>
          <w:szCs w:val="24"/>
          <w:lang w:bidi="he-IL"/>
        </w:rPr>
        <w:t xml:space="preserve"> by this statement of </w:t>
      </w:r>
      <w:r w:rsidR="00016491" w:rsidRPr="008E79DF">
        <w:rPr>
          <w:rFonts w:hint="cs"/>
          <w:sz w:val="24"/>
          <w:szCs w:val="24"/>
          <w:rtl/>
          <w:lang w:bidi="he-IL"/>
        </w:rPr>
        <w:t>כתב ידינו הוא זה</w:t>
      </w:r>
      <w:r w:rsidR="00016491" w:rsidRPr="008E79DF">
        <w:rPr>
          <w:sz w:val="24"/>
          <w:szCs w:val="24"/>
          <w:lang w:bidi="he-IL"/>
        </w:rPr>
        <w:t>. The reason for this is –</w:t>
      </w:r>
    </w:p>
    <w:p w:rsidR="00DE6661" w:rsidRPr="0053107C" w:rsidRDefault="00833ADD" w:rsidP="0053107C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3107C">
        <w:rPr>
          <w:rFonts w:cs="David" w:hint="cs"/>
          <w:b/>
          <w:bCs/>
          <w:rtl/>
          <w:lang w:bidi="he-IL"/>
        </w:rPr>
        <w:t>כיון דאינהו גופייהו</w:t>
      </w:r>
      <w:r w:rsidR="00DE6661" w:rsidRPr="0053107C">
        <w:rPr>
          <w:rFonts w:cs="David" w:hint="cs"/>
          <w:b/>
          <w:bCs/>
          <w:rtl/>
          <w:lang w:bidi="he-IL"/>
        </w:rPr>
        <w:t xml:space="preserve"> אמרי תוך כדי דבור</w:t>
      </w:r>
      <w:r w:rsidR="00DE6661" w:rsidRPr="0053107C">
        <w:rPr>
          <w:rStyle w:val="FootnoteReference"/>
          <w:rFonts w:cs="David"/>
          <w:lang w:bidi="he-IL"/>
        </w:rPr>
        <w:footnoteReference w:id="8"/>
      </w:r>
      <w:r w:rsidR="00DE6661" w:rsidRPr="0053107C">
        <w:rPr>
          <w:rFonts w:cs="David" w:hint="cs"/>
          <w:b/>
          <w:bCs/>
          <w:rtl/>
          <w:lang w:bidi="he-IL"/>
        </w:rPr>
        <w:t xml:space="preserve"> קטנים או אנוסים היינו</w:t>
      </w:r>
      <w:r w:rsidRPr="0053107C">
        <w:rPr>
          <w:rFonts w:cs="David"/>
          <w:b/>
          <w:bCs/>
          <w:lang w:bidi="he-IL"/>
        </w:rPr>
        <w:t xml:space="preserve"> – </w:t>
      </w:r>
    </w:p>
    <w:p w:rsidR="00767A10" w:rsidRPr="008E79DF" w:rsidRDefault="00DE6661" w:rsidP="0053107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833ADD">
        <w:rPr>
          <w:b/>
          <w:bCs/>
          <w:lang w:bidi="he-IL"/>
        </w:rPr>
        <w:t xml:space="preserve"> these </w:t>
      </w:r>
      <w:r w:rsidR="00833ADD">
        <w:rPr>
          <w:lang w:bidi="he-IL"/>
        </w:rPr>
        <w:t xml:space="preserve">witnesses </w:t>
      </w:r>
      <w:r w:rsidR="00833ADD">
        <w:rPr>
          <w:b/>
          <w:bCs/>
          <w:lang w:bidi="he-IL"/>
        </w:rPr>
        <w:t>themselves</w:t>
      </w:r>
      <w:r w:rsidR="008E79DF">
        <w:rPr>
          <w:lang w:bidi="he-IL"/>
        </w:rPr>
        <w:t xml:space="preserve">; </w:t>
      </w:r>
      <w:r w:rsidR="008E79DF" w:rsidRPr="00DE6661">
        <w:rPr>
          <w:lang w:bidi="he-IL"/>
        </w:rPr>
        <w:t>the very ones who stated</w:t>
      </w:r>
      <w:r w:rsidR="00833ADD" w:rsidRPr="00DE6661">
        <w:rPr>
          <w:lang w:bidi="he-IL"/>
        </w:rPr>
        <w:t xml:space="preserve"> </w:t>
      </w:r>
      <w:r w:rsidR="00833ADD" w:rsidRPr="00DE6661">
        <w:rPr>
          <w:rFonts w:hint="cs"/>
          <w:rtl/>
          <w:lang w:bidi="he-IL"/>
        </w:rPr>
        <w:t>כתב ידינו הוא זה</w:t>
      </w:r>
      <w:r w:rsidR="00833ADD" w:rsidRPr="00DE6661">
        <w:rPr>
          <w:lang w:bidi="he-IL"/>
        </w:rPr>
        <w:t xml:space="preserve"> </w:t>
      </w:r>
      <w:r w:rsidR="00833ADD">
        <w:rPr>
          <w:b/>
          <w:bCs/>
          <w:lang w:bidi="he-IL"/>
        </w:rPr>
        <w:t xml:space="preserve">say within the </w:t>
      </w:r>
      <w:r w:rsidR="00833ADD">
        <w:rPr>
          <w:rFonts w:hint="cs"/>
          <w:b/>
          <w:bCs/>
          <w:rtl/>
          <w:lang w:bidi="he-IL"/>
        </w:rPr>
        <w:t>כדי דיבור</w:t>
      </w:r>
      <w:r w:rsidR="00833ADD">
        <w:rPr>
          <w:b/>
          <w:bCs/>
          <w:lang w:bidi="he-IL"/>
        </w:rPr>
        <w:t xml:space="preserve"> </w:t>
      </w:r>
      <w:r w:rsidR="00833ADD">
        <w:rPr>
          <w:lang w:bidi="he-IL"/>
        </w:rPr>
        <w:t>limit</w:t>
      </w:r>
      <w:r w:rsidR="0053107C">
        <w:rPr>
          <w:lang w:bidi="he-IL"/>
        </w:rPr>
        <w:t>,</w:t>
      </w:r>
      <w:r w:rsidR="00833ADD">
        <w:rPr>
          <w:lang w:bidi="he-IL"/>
        </w:rPr>
        <w:t xml:space="preserve"> </w:t>
      </w:r>
      <w:r w:rsidR="0053107C">
        <w:rPr>
          <w:lang w:bidi="he-IL"/>
        </w:rPr>
        <w:t>‘</w:t>
      </w:r>
      <w:r w:rsidR="00833ADD">
        <w:rPr>
          <w:b/>
          <w:bCs/>
          <w:lang w:bidi="he-IL"/>
        </w:rPr>
        <w:t xml:space="preserve">we were minors or </w:t>
      </w:r>
      <w:r w:rsidR="00833ADD">
        <w:rPr>
          <w:lang w:bidi="he-IL"/>
        </w:rPr>
        <w:t xml:space="preserve">we were </w:t>
      </w:r>
      <w:r w:rsidR="00833ADD" w:rsidRPr="00833ADD">
        <w:rPr>
          <w:b/>
          <w:bCs/>
          <w:lang w:bidi="he-IL"/>
        </w:rPr>
        <w:t>forced</w:t>
      </w:r>
      <w:r w:rsidR="0053107C">
        <w:rPr>
          <w:b/>
          <w:bCs/>
          <w:lang w:bidi="he-IL"/>
        </w:rPr>
        <w:t xml:space="preserve"> </w:t>
      </w:r>
      <w:r w:rsidR="00833ADD" w:rsidRPr="008E79DF">
        <w:rPr>
          <w:sz w:val="24"/>
          <w:szCs w:val="24"/>
          <w:lang w:bidi="he-IL"/>
        </w:rPr>
        <w:t>when we signed</w:t>
      </w:r>
      <w:r w:rsidR="0053107C">
        <w:rPr>
          <w:sz w:val="24"/>
          <w:szCs w:val="24"/>
          <w:lang w:bidi="he-IL"/>
        </w:rPr>
        <w:t>’</w:t>
      </w:r>
      <w:r w:rsidR="00833ADD" w:rsidRPr="008E79DF">
        <w:rPr>
          <w:sz w:val="24"/>
          <w:szCs w:val="24"/>
          <w:lang w:bidi="he-IL"/>
        </w:rPr>
        <w:t xml:space="preserve">. This statement automatically nullifies any </w:t>
      </w:r>
      <w:r w:rsidR="00833ADD" w:rsidRPr="008E79DF">
        <w:rPr>
          <w:rFonts w:hint="cs"/>
          <w:sz w:val="24"/>
          <w:szCs w:val="24"/>
          <w:rtl/>
          <w:lang w:bidi="he-IL"/>
        </w:rPr>
        <w:t>קיום</w:t>
      </w:r>
      <w:r w:rsidR="00833ADD" w:rsidRPr="008E79DF">
        <w:rPr>
          <w:sz w:val="24"/>
          <w:szCs w:val="24"/>
          <w:lang w:bidi="he-IL"/>
        </w:rPr>
        <w:t xml:space="preserve"> that may have been forthcoming through their opening statement of </w:t>
      </w:r>
      <w:r w:rsidR="00833ADD" w:rsidRPr="008E79DF">
        <w:rPr>
          <w:rFonts w:hint="cs"/>
          <w:sz w:val="24"/>
          <w:szCs w:val="24"/>
          <w:rtl/>
          <w:lang w:bidi="he-IL"/>
        </w:rPr>
        <w:t>כתב ידינו הוא זה</w:t>
      </w:r>
      <w:r w:rsidR="00833ADD" w:rsidRPr="008E79DF">
        <w:rPr>
          <w:sz w:val="24"/>
          <w:szCs w:val="24"/>
          <w:lang w:bidi="he-IL"/>
        </w:rPr>
        <w:t xml:space="preserve">. There is an </w:t>
      </w:r>
      <w:r w:rsidR="00833ADD" w:rsidRPr="008E79DF">
        <w:rPr>
          <w:rFonts w:hint="cs"/>
          <w:sz w:val="24"/>
          <w:szCs w:val="24"/>
          <w:rtl/>
          <w:lang w:bidi="he-IL"/>
        </w:rPr>
        <w:t>אנן סהדי</w:t>
      </w:r>
      <w:r w:rsidR="00833ADD" w:rsidRPr="008E79DF">
        <w:rPr>
          <w:sz w:val="24"/>
          <w:szCs w:val="24"/>
          <w:lang w:bidi="he-IL"/>
        </w:rPr>
        <w:t xml:space="preserve"> that the </w:t>
      </w:r>
      <w:r w:rsidR="00833ADD" w:rsidRPr="008E79DF">
        <w:rPr>
          <w:rFonts w:hint="cs"/>
          <w:sz w:val="24"/>
          <w:szCs w:val="24"/>
          <w:rtl/>
          <w:lang w:bidi="he-IL"/>
        </w:rPr>
        <w:t>שטר</w:t>
      </w:r>
      <w:r w:rsidR="00833ADD" w:rsidRPr="008E79DF">
        <w:rPr>
          <w:sz w:val="24"/>
          <w:szCs w:val="24"/>
          <w:lang w:bidi="he-IL"/>
        </w:rPr>
        <w:t xml:space="preserve"> was signed by qualified witnesses, only if we know that there is a qualified </w:t>
      </w:r>
      <w:r w:rsidR="00833ADD" w:rsidRPr="008E79DF">
        <w:rPr>
          <w:rFonts w:hint="cs"/>
          <w:sz w:val="24"/>
          <w:szCs w:val="24"/>
          <w:rtl/>
          <w:lang w:bidi="he-IL"/>
        </w:rPr>
        <w:t>שטר</w:t>
      </w:r>
      <w:r w:rsidR="00833ADD" w:rsidRPr="008E79DF">
        <w:rPr>
          <w:sz w:val="24"/>
          <w:szCs w:val="24"/>
          <w:lang w:bidi="he-IL"/>
        </w:rPr>
        <w:t xml:space="preserve">. There can be a qualified </w:t>
      </w:r>
      <w:r w:rsidR="00833ADD" w:rsidRPr="008E79DF">
        <w:rPr>
          <w:rFonts w:hint="cs"/>
          <w:sz w:val="24"/>
          <w:szCs w:val="24"/>
          <w:rtl/>
          <w:lang w:bidi="he-IL"/>
        </w:rPr>
        <w:t>שטר</w:t>
      </w:r>
      <w:r w:rsidR="00833ADD" w:rsidRPr="008E79DF">
        <w:rPr>
          <w:sz w:val="24"/>
          <w:szCs w:val="24"/>
          <w:lang w:bidi="he-IL"/>
        </w:rPr>
        <w:t xml:space="preserve"> only if it is a </w:t>
      </w:r>
      <w:r w:rsidR="00833ADD" w:rsidRPr="008E79DF">
        <w:rPr>
          <w:rFonts w:hint="cs"/>
          <w:sz w:val="24"/>
          <w:szCs w:val="24"/>
          <w:rtl/>
          <w:lang w:bidi="he-IL"/>
        </w:rPr>
        <w:t>שטר מקוים</w:t>
      </w:r>
      <w:r w:rsidR="00833ADD" w:rsidRPr="008E79DF">
        <w:rPr>
          <w:sz w:val="24"/>
          <w:szCs w:val="24"/>
          <w:lang w:bidi="he-IL"/>
        </w:rPr>
        <w:t xml:space="preserve">. In our case there is no </w:t>
      </w:r>
      <w:r w:rsidR="00833ADD" w:rsidRPr="008E79DF">
        <w:rPr>
          <w:rFonts w:hint="cs"/>
          <w:sz w:val="24"/>
          <w:szCs w:val="24"/>
          <w:rtl/>
          <w:lang w:bidi="he-IL"/>
        </w:rPr>
        <w:t>שטר מקוים</w:t>
      </w:r>
      <w:r w:rsidR="00833ADD" w:rsidRPr="008E79DF">
        <w:rPr>
          <w:sz w:val="24"/>
          <w:szCs w:val="24"/>
          <w:lang w:bidi="he-IL"/>
        </w:rPr>
        <w:t xml:space="preserve">, hence there is no </w:t>
      </w:r>
      <w:r w:rsidR="00833ADD" w:rsidRPr="008E79DF">
        <w:rPr>
          <w:rFonts w:hint="cs"/>
          <w:sz w:val="24"/>
          <w:szCs w:val="24"/>
          <w:rtl/>
          <w:lang w:bidi="he-IL"/>
        </w:rPr>
        <w:t>אנן סהדי</w:t>
      </w:r>
      <w:r w:rsidR="00833ADD" w:rsidRPr="008E79DF">
        <w:rPr>
          <w:sz w:val="24"/>
          <w:szCs w:val="24"/>
          <w:lang w:bidi="he-IL"/>
        </w:rPr>
        <w:t xml:space="preserve">. Therefore it is not a </w:t>
      </w:r>
      <w:r w:rsidR="00833ADD" w:rsidRPr="008E79DF">
        <w:rPr>
          <w:rFonts w:hint="cs"/>
          <w:sz w:val="24"/>
          <w:szCs w:val="24"/>
          <w:rtl/>
          <w:lang w:bidi="he-IL"/>
        </w:rPr>
        <w:t>מגו במקום עדים</w:t>
      </w:r>
      <w:r w:rsidR="0053107C">
        <w:rPr>
          <w:sz w:val="24"/>
          <w:szCs w:val="24"/>
          <w:lang w:bidi="he-IL"/>
        </w:rPr>
        <w:t>.</w:t>
      </w:r>
      <w:r w:rsidR="0053107C" w:rsidRPr="0053107C">
        <w:rPr>
          <w:rStyle w:val="FootnoteReference"/>
          <w:sz w:val="24"/>
          <w:szCs w:val="24"/>
          <w:rtl/>
          <w:lang w:bidi="he-IL"/>
        </w:rPr>
        <w:t xml:space="preserve"> </w:t>
      </w:r>
      <w:r w:rsidR="0053107C">
        <w:rPr>
          <w:rStyle w:val="FootnoteReference"/>
          <w:sz w:val="24"/>
          <w:szCs w:val="24"/>
          <w:rtl/>
          <w:lang w:bidi="he-IL"/>
        </w:rPr>
        <w:footnoteReference w:id="9"/>
      </w:r>
    </w:p>
    <w:p w:rsidR="00107FE8" w:rsidRPr="00972BFA" w:rsidRDefault="00767A10" w:rsidP="00107FE8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72BFA">
        <w:rPr>
          <w:rFonts w:cs="David" w:hint="cs"/>
          <w:b/>
          <w:bCs/>
          <w:rtl/>
          <w:lang w:bidi="he-IL"/>
        </w:rPr>
        <w:t>אבל לקמן</w:t>
      </w:r>
      <w:r w:rsidR="00107FE8" w:rsidRPr="00972BFA">
        <w:rPr>
          <w:rFonts w:cs="David" w:hint="cs"/>
          <w:b/>
          <w:bCs/>
          <w:rtl/>
          <w:lang w:bidi="he-IL"/>
        </w:rPr>
        <w:t xml:space="preserve"> חשבינן להו כשני עדים כיון דכבר מקוים הוא</w:t>
      </w:r>
      <w:r w:rsidRPr="00972BFA">
        <w:rPr>
          <w:rFonts w:cs="David"/>
          <w:b/>
          <w:bCs/>
          <w:lang w:bidi="he-IL"/>
        </w:rPr>
        <w:t xml:space="preserve"> – </w:t>
      </w:r>
    </w:p>
    <w:p w:rsidR="00767A10" w:rsidRDefault="00107FE8" w:rsidP="00107FE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However</w:t>
      </w:r>
      <w:r w:rsidR="00767A10">
        <w:rPr>
          <w:b/>
          <w:bCs/>
          <w:lang w:bidi="he-IL"/>
        </w:rPr>
        <w:t xml:space="preserve"> later </w:t>
      </w:r>
      <w:r w:rsidR="00767A10" w:rsidRPr="00107FE8">
        <w:rPr>
          <w:lang w:bidi="he-IL"/>
        </w:rPr>
        <w:t xml:space="preserve">in the </w:t>
      </w:r>
      <w:r w:rsidR="00767A10" w:rsidRPr="00107FE8">
        <w:rPr>
          <w:rFonts w:hint="cs"/>
          <w:rtl/>
          <w:lang w:bidi="he-IL"/>
        </w:rPr>
        <w:t>גמרא</w:t>
      </w:r>
      <w:r w:rsidR="00767A10" w:rsidRPr="00107FE8">
        <w:rPr>
          <w:lang w:bidi="he-IL"/>
        </w:rPr>
        <w:t xml:space="preserve"> which was previously cited </w:t>
      </w:r>
      <w:r w:rsidR="00767A10">
        <w:rPr>
          <w:b/>
          <w:bCs/>
          <w:lang w:bidi="he-IL"/>
        </w:rPr>
        <w:t>we</w:t>
      </w:r>
      <w:r w:rsidR="00767A10">
        <w:rPr>
          <w:lang w:bidi="he-IL"/>
        </w:rPr>
        <w:t xml:space="preserve"> do</w:t>
      </w:r>
      <w:r w:rsidR="00767A10">
        <w:rPr>
          <w:b/>
          <w:bCs/>
          <w:lang w:bidi="he-IL"/>
        </w:rPr>
        <w:t xml:space="preserve"> consider </w:t>
      </w:r>
      <w:r w:rsidR="00767A10">
        <w:rPr>
          <w:lang w:bidi="he-IL"/>
        </w:rPr>
        <w:t xml:space="preserve">the signatories </w:t>
      </w:r>
      <w:r w:rsidR="00767A10">
        <w:rPr>
          <w:b/>
          <w:bCs/>
          <w:lang w:bidi="he-IL"/>
        </w:rPr>
        <w:t xml:space="preserve">as two </w:t>
      </w:r>
      <w:r w:rsidR="00767A10">
        <w:rPr>
          <w:rFonts w:hint="cs"/>
          <w:b/>
          <w:bCs/>
          <w:rtl/>
          <w:lang w:bidi="he-IL"/>
        </w:rPr>
        <w:t>עדים</w:t>
      </w:r>
      <w:r w:rsidR="00767A10">
        <w:rPr>
          <w:b/>
          <w:bCs/>
          <w:lang w:bidi="he-IL"/>
        </w:rPr>
        <w:t xml:space="preserve"> </w:t>
      </w:r>
      <w:r w:rsidR="00767A10" w:rsidRPr="00107FE8">
        <w:rPr>
          <w:lang w:bidi="he-IL"/>
        </w:rPr>
        <w:t xml:space="preserve">who contradict the testimony of the </w:t>
      </w:r>
      <w:r w:rsidR="00767A10" w:rsidRPr="00107FE8">
        <w:rPr>
          <w:rFonts w:hint="cs"/>
          <w:rtl/>
          <w:lang w:bidi="he-IL"/>
        </w:rPr>
        <w:t>עדים הפוסלים</w:t>
      </w:r>
      <w:r w:rsidR="00767A10" w:rsidRPr="00107FE8">
        <w:rPr>
          <w:lang w:bidi="he-IL"/>
        </w:rPr>
        <w:t xml:space="preserve">. The reason for this is </w:t>
      </w:r>
      <w:r w:rsidR="00767A10">
        <w:rPr>
          <w:b/>
          <w:bCs/>
          <w:lang w:bidi="he-IL"/>
        </w:rPr>
        <w:t xml:space="preserve">since it is already a </w:t>
      </w:r>
      <w:r w:rsidR="00767A10">
        <w:rPr>
          <w:rFonts w:hint="cs"/>
          <w:rtl/>
          <w:lang w:bidi="he-IL"/>
        </w:rPr>
        <w:t xml:space="preserve">שטר </w:t>
      </w:r>
      <w:r w:rsidR="00767A10">
        <w:rPr>
          <w:rFonts w:hint="cs"/>
          <w:b/>
          <w:bCs/>
          <w:rtl/>
          <w:lang w:bidi="he-IL"/>
        </w:rPr>
        <w:t>מקוים</w:t>
      </w:r>
      <w:r w:rsidR="00767A10">
        <w:rPr>
          <w:b/>
          <w:bCs/>
          <w:lang w:bidi="he-IL"/>
        </w:rPr>
        <w:t xml:space="preserve"> –</w:t>
      </w:r>
    </w:p>
    <w:p w:rsidR="00107FE8" w:rsidRPr="00972BFA" w:rsidRDefault="00767A10" w:rsidP="00107FE8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972BFA">
        <w:rPr>
          <w:rFonts w:cs="David" w:hint="cs"/>
          <w:b/>
          <w:bCs/>
          <w:rtl/>
          <w:lang w:bidi="he-IL"/>
        </w:rPr>
        <w:t>שכתב ידם יוצא ממקום אחר</w:t>
      </w:r>
      <w:r w:rsidRPr="00972BFA">
        <w:rPr>
          <w:rFonts w:cs="David"/>
          <w:b/>
          <w:bCs/>
          <w:lang w:bidi="he-IL"/>
        </w:rPr>
        <w:t xml:space="preserve"> – </w:t>
      </w:r>
    </w:p>
    <w:p w:rsidR="00767A10" w:rsidRDefault="00107FE8" w:rsidP="00FC0F3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767A10">
        <w:rPr>
          <w:b/>
          <w:bCs/>
          <w:lang w:bidi="he-IL"/>
        </w:rPr>
        <w:t xml:space="preserve"> their handwriting is </w:t>
      </w:r>
      <w:r w:rsidR="00767A10">
        <w:rPr>
          <w:lang w:bidi="he-IL"/>
        </w:rPr>
        <w:t xml:space="preserve">already </w:t>
      </w:r>
      <w:r w:rsidR="00767A10">
        <w:rPr>
          <w:b/>
          <w:bCs/>
          <w:lang w:bidi="he-IL"/>
        </w:rPr>
        <w:t xml:space="preserve">established elsewhere. </w:t>
      </w:r>
      <w:r w:rsidR="00767A10" w:rsidRPr="008E79DF">
        <w:rPr>
          <w:sz w:val="24"/>
          <w:szCs w:val="24"/>
          <w:lang w:bidi="he-IL"/>
        </w:rPr>
        <w:t xml:space="preserve">Their signatures were already verified. This made it a </w:t>
      </w:r>
      <w:r w:rsidR="00767A10" w:rsidRPr="008E79DF">
        <w:rPr>
          <w:rFonts w:hint="cs"/>
          <w:sz w:val="24"/>
          <w:szCs w:val="24"/>
          <w:rtl/>
          <w:lang w:bidi="he-IL"/>
        </w:rPr>
        <w:t>שטר כשר</w:t>
      </w:r>
      <w:r w:rsidR="00767A10" w:rsidRPr="008E79DF">
        <w:rPr>
          <w:sz w:val="24"/>
          <w:szCs w:val="24"/>
          <w:lang w:bidi="he-IL"/>
        </w:rPr>
        <w:t xml:space="preserve">. By a </w:t>
      </w:r>
      <w:r w:rsidR="00767A10" w:rsidRPr="008E79DF">
        <w:rPr>
          <w:rFonts w:hint="cs"/>
          <w:sz w:val="24"/>
          <w:szCs w:val="24"/>
          <w:rtl/>
          <w:lang w:bidi="he-IL"/>
        </w:rPr>
        <w:t>שטר כשר</w:t>
      </w:r>
      <w:r w:rsidR="00767A10" w:rsidRPr="008E79DF">
        <w:rPr>
          <w:sz w:val="24"/>
          <w:szCs w:val="24"/>
          <w:lang w:bidi="he-IL"/>
        </w:rPr>
        <w:t xml:space="preserve"> there is an </w:t>
      </w:r>
      <w:r w:rsidR="00767A10" w:rsidRPr="008E79DF">
        <w:rPr>
          <w:rFonts w:hint="cs"/>
          <w:sz w:val="24"/>
          <w:szCs w:val="24"/>
          <w:rtl/>
          <w:lang w:bidi="he-IL"/>
        </w:rPr>
        <w:t>אנן סהדי</w:t>
      </w:r>
      <w:r w:rsidR="00767A10" w:rsidRPr="008E79DF">
        <w:rPr>
          <w:sz w:val="24"/>
          <w:szCs w:val="24"/>
          <w:lang w:bidi="he-IL"/>
        </w:rPr>
        <w:t xml:space="preserve">, that the </w:t>
      </w:r>
      <w:r w:rsidR="00767A10" w:rsidRPr="008E79DF">
        <w:rPr>
          <w:rFonts w:hint="cs"/>
          <w:sz w:val="24"/>
          <w:szCs w:val="24"/>
          <w:rtl/>
          <w:lang w:bidi="he-IL"/>
        </w:rPr>
        <w:t>עדים</w:t>
      </w:r>
      <w:r w:rsidR="00767A10" w:rsidRPr="008E79DF">
        <w:rPr>
          <w:sz w:val="24"/>
          <w:szCs w:val="24"/>
          <w:lang w:bidi="he-IL"/>
        </w:rPr>
        <w:t xml:space="preserve"> are qualified. Therefore the </w:t>
      </w:r>
      <w:r w:rsidR="00767A10" w:rsidRPr="008E79DF">
        <w:rPr>
          <w:rFonts w:hint="cs"/>
          <w:sz w:val="24"/>
          <w:szCs w:val="24"/>
          <w:rtl/>
          <w:lang w:bidi="he-IL"/>
        </w:rPr>
        <w:t>עדי השטר</w:t>
      </w:r>
      <w:r w:rsidR="00767A10" w:rsidRPr="008E79DF">
        <w:rPr>
          <w:sz w:val="24"/>
          <w:szCs w:val="24"/>
          <w:lang w:bidi="he-IL"/>
        </w:rPr>
        <w:t xml:space="preserve"> and the </w:t>
      </w:r>
      <w:r w:rsidR="00767A10" w:rsidRPr="008E79DF">
        <w:rPr>
          <w:rFonts w:hint="cs"/>
          <w:sz w:val="24"/>
          <w:szCs w:val="24"/>
          <w:rtl/>
          <w:lang w:bidi="he-IL"/>
        </w:rPr>
        <w:t>עדים הפוסלים</w:t>
      </w:r>
      <w:r w:rsidR="00767A10" w:rsidRPr="008E79DF">
        <w:rPr>
          <w:sz w:val="24"/>
          <w:szCs w:val="24"/>
          <w:lang w:bidi="he-IL"/>
        </w:rPr>
        <w:t xml:space="preserve"> are considered </w:t>
      </w:r>
      <w:r w:rsidR="00767A10" w:rsidRPr="008E79DF">
        <w:rPr>
          <w:rFonts w:hint="cs"/>
          <w:sz w:val="24"/>
          <w:szCs w:val="24"/>
          <w:rtl/>
          <w:lang w:bidi="he-IL"/>
        </w:rPr>
        <w:t>תרי ותרי</w:t>
      </w:r>
      <w:r w:rsidR="00767A10" w:rsidRPr="008E79DF">
        <w:rPr>
          <w:sz w:val="24"/>
          <w:szCs w:val="24"/>
          <w:lang w:bidi="he-IL"/>
        </w:rPr>
        <w:t xml:space="preserve">. </w:t>
      </w:r>
    </w:p>
    <w:p w:rsidR="00922485" w:rsidRDefault="00922485" w:rsidP="00FC0F34">
      <w:pPr>
        <w:spacing w:line="276" w:lineRule="auto"/>
        <w:jc w:val="both"/>
        <w:rPr>
          <w:sz w:val="24"/>
          <w:szCs w:val="24"/>
          <w:lang w:bidi="he-IL"/>
        </w:rPr>
      </w:pPr>
    </w:p>
    <w:p w:rsidR="00922485" w:rsidRPr="00107FE8" w:rsidRDefault="00922485" w:rsidP="00FC0F3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07FE8">
        <w:rPr>
          <w:rFonts w:ascii="Copperplate Gothic Bold" w:hAnsi="Copperplate Gothic Bold"/>
          <w:u w:val="double"/>
          <w:lang w:bidi="he-IL"/>
        </w:rPr>
        <w:t>Summary</w:t>
      </w:r>
    </w:p>
    <w:p w:rsidR="00055B47" w:rsidRDefault="00055B47" w:rsidP="00FC0F3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When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</w:t>
      </w:r>
      <w:r>
        <w:rPr>
          <w:rFonts w:hint="cs"/>
          <w:rtl/>
          <w:lang w:bidi="he-IL"/>
        </w:rPr>
        <w:t>כת"י הוא זה אבל פסולים היינו</w:t>
      </w:r>
      <w:r>
        <w:rPr>
          <w:lang w:bidi="he-IL"/>
        </w:rPr>
        <w:t xml:space="preserve">, they are not merely contesting the validity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(which would make it a </w:t>
      </w:r>
      <w:r>
        <w:rPr>
          <w:rFonts w:hint="cs"/>
          <w:rtl/>
          <w:lang w:bidi="he-IL"/>
        </w:rPr>
        <w:t>מגו במקום עדים</w:t>
      </w:r>
      <w:r>
        <w:rPr>
          <w:lang w:bidi="he-IL"/>
        </w:rPr>
        <w:t xml:space="preserve">), but rather they are testifying that there is no </w:t>
      </w:r>
      <w:r>
        <w:rPr>
          <w:rFonts w:hint="cs"/>
          <w:rtl/>
          <w:lang w:bidi="he-IL"/>
        </w:rPr>
        <w:t>קיום</w:t>
      </w:r>
      <w:r>
        <w:rPr>
          <w:lang w:bidi="he-IL"/>
        </w:rPr>
        <w:t xml:space="preserve">, and therefore no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אנן סהדי</w:t>
      </w:r>
      <w:r>
        <w:rPr>
          <w:lang w:bidi="he-IL"/>
        </w:rPr>
        <w:t xml:space="preserve"> that the signed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כשרים</w:t>
      </w:r>
      <w:r>
        <w:rPr>
          <w:lang w:bidi="he-IL"/>
        </w:rPr>
        <w:t xml:space="preserve"> is only by a valid authenticated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.</w:t>
      </w:r>
    </w:p>
    <w:p w:rsidR="00055B47" w:rsidRPr="00380323" w:rsidRDefault="00055B47" w:rsidP="00FC0F34">
      <w:pPr>
        <w:spacing w:line="276" w:lineRule="auto"/>
        <w:jc w:val="both"/>
        <w:rPr>
          <w:sz w:val="24"/>
          <w:szCs w:val="24"/>
          <w:lang w:bidi="he-IL"/>
        </w:rPr>
      </w:pPr>
    </w:p>
    <w:p w:rsidR="00055B47" w:rsidRPr="00107FE8" w:rsidRDefault="00055B47" w:rsidP="00FC0F3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07FE8">
        <w:rPr>
          <w:rFonts w:ascii="Copperplate Gothic Bold" w:hAnsi="Copperplate Gothic Bold"/>
          <w:u w:val="double"/>
          <w:lang w:bidi="he-IL"/>
        </w:rPr>
        <w:t>Thinking it over</w:t>
      </w:r>
    </w:p>
    <w:p w:rsidR="00711AB5" w:rsidRDefault="00C57F59" w:rsidP="00972BF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1</w:t>
      </w:r>
      <w:r w:rsidR="00711AB5">
        <w:rPr>
          <w:lang w:bidi="he-IL"/>
        </w:rPr>
        <w:t xml:space="preserve">. </w:t>
      </w:r>
      <w:r w:rsidR="00055B47">
        <w:rPr>
          <w:rFonts w:hint="cs"/>
          <w:rtl/>
          <w:lang w:bidi="he-IL"/>
        </w:rPr>
        <w:t>תוספות</w:t>
      </w:r>
      <w:r w:rsidR="00055B47">
        <w:rPr>
          <w:lang w:bidi="he-IL"/>
        </w:rPr>
        <w:t xml:space="preserve"> proves in the </w:t>
      </w:r>
      <w:r w:rsidR="00055B47">
        <w:rPr>
          <w:rFonts w:hint="cs"/>
          <w:rtl/>
          <w:lang w:bidi="he-IL"/>
        </w:rPr>
        <w:t>הו"א</w:t>
      </w:r>
      <w:r w:rsidR="00055B47">
        <w:rPr>
          <w:lang w:bidi="he-IL"/>
        </w:rPr>
        <w:t xml:space="preserve"> that there is an </w:t>
      </w:r>
      <w:r w:rsidR="00055B47">
        <w:rPr>
          <w:rFonts w:hint="cs"/>
          <w:rtl/>
          <w:lang w:bidi="he-IL"/>
        </w:rPr>
        <w:t>אנן סהדי</w:t>
      </w:r>
      <w:r w:rsidR="00711AB5">
        <w:rPr>
          <w:lang w:bidi="he-IL"/>
        </w:rPr>
        <w:t xml:space="preserve"> in the </w:t>
      </w:r>
      <w:r w:rsidR="00711AB5">
        <w:rPr>
          <w:rFonts w:hint="cs"/>
          <w:rtl/>
          <w:lang w:bidi="he-IL"/>
        </w:rPr>
        <w:t>משנה</w:t>
      </w:r>
      <w:r w:rsidR="00055B47">
        <w:rPr>
          <w:lang w:bidi="he-IL"/>
        </w:rPr>
        <w:t xml:space="preserve">, from the </w:t>
      </w:r>
      <w:r w:rsidR="00055B47">
        <w:rPr>
          <w:rFonts w:hint="cs"/>
          <w:rtl/>
          <w:lang w:bidi="he-IL"/>
        </w:rPr>
        <w:t>גמרא</w:t>
      </w:r>
      <w:r w:rsidR="00055B47">
        <w:rPr>
          <w:lang w:bidi="he-IL"/>
        </w:rPr>
        <w:t xml:space="preserve"> later </w:t>
      </w:r>
      <w:r>
        <w:rPr>
          <w:lang w:bidi="he-IL"/>
        </w:rPr>
        <w:t>which</w:t>
      </w:r>
      <w:r w:rsidR="00055B47">
        <w:rPr>
          <w:lang w:bidi="he-IL"/>
        </w:rPr>
        <w:t xml:space="preserve"> states </w:t>
      </w:r>
      <w:r w:rsidR="00711AB5">
        <w:rPr>
          <w:lang w:bidi="he-IL"/>
        </w:rPr>
        <w:t xml:space="preserve">it is a </w:t>
      </w:r>
      <w:r w:rsidR="00711AB5">
        <w:rPr>
          <w:rFonts w:hint="cs"/>
          <w:rtl/>
          <w:lang w:bidi="he-IL"/>
        </w:rPr>
        <w:t>תרי ותרי</w:t>
      </w:r>
      <w:r w:rsidR="00711AB5">
        <w:rPr>
          <w:lang w:bidi="he-IL"/>
        </w:rPr>
        <w:t>.</w:t>
      </w:r>
      <w:r w:rsidR="00852C74">
        <w:rPr>
          <w:rStyle w:val="FootnoteReference"/>
          <w:lang w:bidi="he-IL"/>
        </w:rPr>
        <w:footnoteReference w:id="10"/>
      </w:r>
      <w:r w:rsidR="00711AB5">
        <w:rPr>
          <w:lang w:bidi="he-IL"/>
        </w:rPr>
        <w:t xml:space="preserve"> Seemingly, when the </w:t>
      </w:r>
      <w:r w:rsidR="00711AB5">
        <w:rPr>
          <w:rFonts w:hint="cs"/>
          <w:rtl/>
          <w:lang w:bidi="he-IL"/>
        </w:rPr>
        <w:t>גמרא</w:t>
      </w:r>
      <w:r w:rsidR="00711AB5">
        <w:rPr>
          <w:lang w:bidi="he-IL"/>
        </w:rPr>
        <w:t xml:space="preserve"> later asks that it is </w:t>
      </w:r>
      <w:r w:rsidR="00711AB5">
        <w:rPr>
          <w:rFonts w:hint="cs"/>
          <w:rtl/>
          <w:lang w:bidi="he-IL"/>
        </w:rPr>
        <w:t>תרי ותרי</w:t>
      </w:r>
      <w:r w:rsidR="00711AB5">
        <w:rPr>
          <w:lang w:bidi="he-IL"/>
        </w:rPr>
        <w:t xml:space="preserve">, the thrust of the question is that the </w:t>
      </w:r>
      <w:r w:rsidR="00711AB5">
        <w:rPr>
          <w:rFonts w:hint="cs"/>
          <w:rtl/>
          <w:lang w:bidi="he-IL"/>
        </w:rPr>
        <w:t>עדים הפוסלים</w:t>
      </w:r>
      <w:r w:rsidR="00711AB5">
        <w:rPr>
          <w:lang w:bidi="he-IL"/>
        </w:rPr>
        <w:t xml:space="preserve"> are </w:t>
      </w:r>
      <w:r w:rsidR="00711AB5">
        <w:rPr>
          <w:rFonts w:hint="cs"/>
          <w:rtl/>
          <w:lang w:bidi="he-IL"/>
        </w:rPr>
        <w:t>תרי</w:t>
      </w:r>
      <w:r w:rsidR="00711AB5">
        <w:rPr>
          <w:lang w:bidi="he-IL"/>
        </w:rPr>
        <w:t xml:space="preserve">, not that the </w:t>
      </w:r>
      <w:r w:rsidR="00711AB5">
        <w:rPr>
          <w:rFonts w:hint="cs"/>
          <w:rtl/>
          <w:lang w:bidi="he-IL"/>
        </w:rPr>
        <w:t>עדי השטר</w:t>
      </w:r>
      <w:r w:rsidR="00711AB5">
        <w:rPr>
          <w:lang w:bidi="he-IL"/>
        </w:rPr>
        <w:t xml:space="preserve"> are </w:t>
      </w:r>
      <w:r w:rsidR="00711AB5">
        <w:rPr>
          <w:rFonts w:hint="cs"/>
          <w:rtl/>
          <w:lang w:bidi="he-IL"/>
        </w:rPr>
        <w:t>תרי</w:t>
      </w:r>
      <w:r w:rsidR="00711AB5">
        <w:rPr>
          <w:lang w:bidi="he-IL"/>
        </w:rPr>
        <w:t xml:space="preserve">. (The </w:t>
      </w:r>
      <w:r w:rsidR="00711AB5">
        <w:rPr>
          <w:rFonts w:hint="cs"/>
          <w:rtl/>
          <w:lang w:bidi="he-IL"/>
        </w:rPr>
        <w:t>עדי השטר</w:t>
      </w:r>
      <w:r w:rsidR="00711AB5">
        <w:rPr>
          <w:lang w:bidi="he-IL"/>
        </w:rPr>
        <w:t xml:space="preserve"> there are </w:t>
      </w:r>
      <w:r w:rsidR="00711AB5">
        <w:rPr>
          <w:rFonts w:hint="cs"/>
          <w:rtl/>
          <w:lang w:bidi="he-IL"/>
        </w:rPr>
        <w:t>תרי</w:t>
      </w:r>
      <w:r w:rsidR="00711AB5">
        <w:rPr>
          <w:lang w:bidi="he-IL"/>
        </w:rPr>
        <w:t xml:space="preserve"> because </w:t>
      </w:r>
      <w:r w:rsidR="00711AB5">
        <w:rPr>
          <w:rFonts w:hint="cs"/>
          <w:rtl/>
          <w:lang w:bidi="he-IL"/>
        </w:rPr>
        <w:t>כת"י יוצא ממקום אחר</w:t>
      </w:r>
      <w:r w:rsidR="00972BFA">
        <w:rPr>
          <w:lang w:bidi="he-IL"/>
        </w:rPr>
        <w:t>.</w:t>
      </w:r>
      <w:r w:rsidR="00711AB5">
        <w:rPr>
          <w:lang w:bidi="he-IL"/>
        </w:rPr>
        <w:t xml:space="preserve">) </w:t>
      </w:r>
      <w:r w:rsidR="00711AB5">
        <w:rPr>
          <w:lang w:bidi="he-IL"/>
        </w:rPr>
        <w:lastRenderedPageBreak/>
        <w:t xml:space="preserve">How does this prove that by us there is an </w:t>
      </w:r>
      <w:r w:rsidR="00711AB5">
        <w:rPr>
          <w:rFonts w:hint="cs"/>
          <w:rtl/>
          <w:lang w:bidi="he-IL"/>
        </w:rPr>
        <w:t>אנן סהדי</w:t>
      </w:r>
      <w:r w:rsidR="00711AB5">
        <w:rPr>
          <w:lang w:bidi="he-IL"/>
        </w:rPr>
        <w:t>?</w:t>
      </w:r>
      <w:r w:rsidR="00972BFA" w:rsidRPr="00972BFA">
        <w:rPr>
          <w:rStyle w:val="FootnoteReference"/>
          <w:rtl/>
          <w:lang w:bidi="he-IL"/>
        </w:rPr>
        <w:t xml:space="preserve"> </w:t>
      </w:r>
      <w:r w:rsidR="00972BFA">
        <w:rPr>
          <w:rStyle w:val="FootnoteReference"/>
          <w:rtl/>
          <w:lang w:bidi="he-IL"/>
        </w:rPr>
        <w:footnoteReference w:id="11"/>
      </w:r>
    </w:p>
    <w:p w:rsidR="00055B47" w:rsidRDefault="00711AB5" w:rsidP="00972BF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</w:t>
      </w:r>
    </w:p>
    <w:p w:rsidR="00055B47" w:rsidRDefault="00711AB5" w:rsidP="00972BF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 w:rsidR="00055B47">
        <w:rPr>
          <w:lang w:bidi="he-IL"/>
        </w:rPr>
        <w:t xml:space="preserve">What is the essential difference between the </w:t>
      </w:r>
      <w:r w:rsidR="00055B47">
        <w:rPr>
          <w:rFonts w:hint="cs"/>
          <w:rtl/>
          <w:lang w:bidi="he-IL"/>
        </w:rPr>
        <w:t>קשיא</w:t>
      </w:r>
      <w:r w:rsidR="00055B47">
        <w:rPr>
          <w:lang w:bidi="he-IL"/>
        </w:rPr>
        <w:t xml:space="preserve"> and the </w:t>
      </w:r>
      <w:r w:rsidR="00055B47">
        <w:rPr>
          <w:rFonts w:hint="cs"/>
          <w:rtl/>
          <w:lang w:bidi="he-IL"/>
        </w:rPr>
        <w:t>תירוץ</w:t>
      </w:r>
      <w:r w:rsidR="00055B47">
        <w:rPr>
          <w:lang w:bidi="he-IL"/>
        </w:rPr>
        <w:t xml:space="preserve"> of </w:t>
      </w:r>
      <w:r w:rsidR="00055B47">
        <w:rPr>
          <w:rFonts w:hint="cs"/>
          <w:rtl/>
          <w:lang w:bidi="he-IL"/>
        </w:rPr>
        <w:t>תוספות</w:t>
      </w:r>
      <w:r w:rsidR="00055B47">
        <w:rPr>
          <w:lang w:bidi="he-IL"/>
        </w:rPr>
        <w:t>?</w:t>
      </w:r>
      <w:r w:rsidR="00A40E98">
        <w:rPr>
          <w:rStyle w:val="FootnoteReference"/>
          <w:lang w:bidi="he-IL"/>
        </w:rPr>
        <w:footnoteReference w:id="12"/>
      </w:r>
    </w:p>
    <w:p w:rsidR="00922485" w:rsidRDefault="00055B47" w:rsidP="00972BFA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</w:t>
      </w:r>
    </w:p>
    <w:sectPr w:rsidR="00922485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DC" w:rsidRDefault="002813DC">
      <w:r>
        <w:separator/>
      </w:r>
    </w:p>
  </w:endnote>
  <w:endnote w:type="continuationSeparator" w:id="0">
    <w:p w:rsidR="002813DC" w:rsidRDefault="0028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971" w:rsidRDefault="00123971" w:rsidP="00277B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3971" w:rsidRDefault="001239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971" w:rsidRPr="00FC0F34" w:rsidRDefault="00123971" w:rsidP="00FC0F34">
    <w:pPr>
      <w:pStyle w:val="Footer"/>
      <w:framePr w:wrap="around" w:vAnchor="text" w:hAnchor="page" w:x="6071" w:y="7"/>
      <w:rPr>
        <w:rStyle w:val="PageNumber"/>
        <w:sz w:val="20"/>
        <w:szCs w:val="20"/>
      </w:rPr>
    </w:pPr>
    <w:r w:rsidRPr="00FC0F34">
      <w:rPr>
        <w:rStyle w:val="PageNumber"/>
        <w:sz w:val="20"/>
        <w:szCs w:val="20"/>
      </w:rPr>
      <w:fldChar w:fldCharType="begin"/>
    </w:r>
    <w:r w:rsidRPr="00FC0F34">
      <w:rPr>
        <w:rStyle w:val="PageNumber"/>
        <w:sz w:val="20"/>
        <w:szCs w:val="20"/>
      </w:rPr>
      <w:instrText xml:space="preserve">PAGE  </w:instrText>
    </w:r>
    <w:r w:rsidRPr="00FC0F34">
      <w:rPr>
        <w:rStyle w:val="PageNumber"/>
        <w:sz w:val="20"/>
        <w:szCs w:val="20"/>
      </w:rPr>
      <w:fldChar w:fldCharType="separate"/>
    </w:r>
    <w:r w:rsidR="009418A7">
      <w:rPr>
        <w:rStyle w:val="PageNumber"/>
        <w:noProof/>
        <w:sz w:val="20"/>
        <w:szCs w:val="20"/>
      </w:rPr>
      <w:t>4</w:t>
    </w:r>
    <w:r w:rsidRPr="00FC0F34">
      <w:rPr>
        <w:rStyle w:val="PageNumber"/>
        <w:sz w:val="20"/>
        <w:szCs w:val="20"/>
      </w:rPr>
      <w:fldChar w:fldCharType="end"/>
    </w:r>
  </w:p>
  <w:p w:rsidR="00123971" w:rsidRDefault="00123971">
    <w:pPr>
      <w:pStyle w:val="Footer"/>
      <w:rPr>
        <w:rFonts w:hint="cs"/>
        <w:rtl/>
        <w:lang w:bidi="he-IL"/>
      </w:rPr>
    </w:pPr>
  </w:p>
  <w:p w:rsidR="00123971" w:rsidRPr="00564FC5" w:rsidRDefault="00123971" w:rsidP="00564FC5">
    <w:pPr>
      <w:pStyle w:val="Footer"/>
      <w:jc w:val="center"/>
      <w:rPr>
        <w:sz w:val="16"/>
        <w:szCs w:val="16"/>
        <w:lang w:bidi="he-IL"/>
      </w:rPr>
    </w:pPr>
    <w:r>
      <w:rPr>
        <w:sz w:val="16"/>
        <w:szCs w:val="16"/>
        <w:lang w:bidi="he-IL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DC" w:rsidRDefault="002813DC">
      <w:r>
        <w:separator/>
      </w:r>
    </w:p>
  </w:footnote>
  <w:footnote w:type="continuationSeparator" w:id="0">
    <w:p w:rsidR="002813DC" w:rsidRDefault="002813DC">
      <w:r>
        <w:continuationSeparator/>
      </w:r>
    </w:p>
  </w:footnote>
  <w:footnote w:id="1">
    <w:p w:rsidR="00123971" w:rsidRPr="00380323" w:rsidRDefault="00123971" w:rsidP="00FF231D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There is a dispute whether they are believed to the extent that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is destroyed, or that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remains unauthenticated. See footnotes # 5&amp;7. See </w:t>
      </w:r>
      <w:r w:rsidRPr="00380323">
        <w:rPr>
          <w:rFonts w:hint="cs"/>
          <w:rtl/>
          <w:lang w:bidi="he-IL"/>
        </w:rPr>
        <w:t>סוכ"ד אות נז</w:t>
      </w:r>
      <w:r w:rsidRPr="00380323">
        <w:rPr>
          <w:lang w:bidi="he-IL"/>
        </w:rPr>
        <w:t>.</w:t>
      </w:r>
    </w:p>
  </w:footnote>
  <w:footnote w:id="2">
    <w:p w:rsidR="00FF231D" w:rsidRPr="00380323" w:rsidRDefault="00FF231D" w:rsidP="00FF231D">
      <w:pPr>
        <w:pStyle w:val="FootnoteText"/>
        <w:widowControl w:val="0"/>
        <w:spacing w:line="264" w:lineRule="auto"/>
        <w:jc w:val="both"/>
      </w:pPr>
      <w:r w:rsidRPr="00380323">
        <w:rPr>
          <w:rStyle w:val="FootnoteReference"/>
        </w:rPr>
        <w:footnoteRef/>
      </w:r>
      <w:r w:rsidRPr="00380323">
        <w:t xml:space="preserve"> The </w:t>
      </w:r>
      <w:r w:rsidRPr="00380323">
        <w:rPr>
          <w:rtl/>
          <w:lang w:bidi="he-IL"/>
        </w:rPr>
        <w:t>גמרא</w:t>
      </w:r>
      <w:r w:rsidRPr="00380323">
        <w:t xml:space="preserve"> (later on this </w:t>
      </w:r>
      <w:r w:rsidRPr="00380323">
        <w:rPr>
          <w:rtl/>
          <w:lang w:bidi="he-IL"/>
        </w:rPr>
        <w:t>עמוד</w:t>
      </w:r>
      <w:r w:rsidRPr="00380323">
        <w:t xml:space="preserve">) states that the reason they are believed to claim </w:t>
      </w:r>
      <w:r w:rsidRPr="00380323">
        <w:rPr>
          <w:rtl/>
          <w:lang w:bidi="he-IL"/>
        </w:rPr>
        <w:t>קטנים היינו וכו</w:t>
      </w:r>
      <w:r w:rsidRPr="00380323">
        <w:rPr>
          <w:rFonts w:hint="cs"/>
          <w:rtl/>
          <w:lang w:bidi="he-IL"/>
        </w:rPr>
        <w:t>'</w:t>
      </w:r>
      <w:r w:rsidRPr="00380323">
        <w:t xml:space="preserve">, is because this is a case of </w:t>
      </w:r>
      <w:r w:rsidRPr="00380323">
        <w:rPr>
          <w:rtl/>
          <w:lang w:bidi="he-IL"/>
        </w:rPr>
        <w:t>הפה שאסר הוא הפה שהתיר</w:t>
      </w:r>
      <w:r w:rsidRPr="00380323">
        <w:t xml:space="preserve">. The validity of this </w:t>
      </w:r>
      <w:r w:rsidRPr="00380323">
        <w:rPr>
          <w:rtl/>
          <w:lang w:bidi="he-IL"/>
        </w:rPr>
        <w:t>שטר</w:t>
      </w:r>
      <w:r w:rsidRPr="00380323">
        <w:t xml:space="preserve"> is based solely on their testimony that they signed it; however they maintain simultaneously that they were ineligible to be witnesses. </w:t>
      </w:r>
      <w:r w:rsidRPr="00380323">
        <w:rPr>
          <w:rtl/>
          <w:lang w:bidi="he-IL"/>
        </w:rPr>
        <w:t>תוספות</w:t>
      </w:r>
      <w:r w:rsidRPr="00380323">
        <w:t xml:space="preserve"> refers to this as a </w:t>
      </w:r>
      <w:r w:rsidRPr="00380323">
        <w:rPr>
          <w:rtl/>
          <w:lang w:bidi="he-IL"/>
        </w:rPr>
        <w:t>מגו</w:t>
      </w:r>
      <w:r w:rsidRPr="00380323">
        <w:t xml:space="preserve">; they did not have to testify at all (or they could have testified that it is not their signatures; see [however] following </w:t>
      </w:r>
      <w:r w:rsidRPr="00380323">
        <w:rPr>
          <w:rtl/>
          <w:lang w:bidi="he-IL"/>
        </w:rPr>
        <w:t>תוס' ד"ה אין</w:t>
      </w:r>
      <w:r w:rsidRPr="00380323">
        <w:t xml:space="preserve"> [footnote # 7]) and the </w:t>
      </w:r>
      <w:r w:rsidRPr="00380323">
        <w:rPr>
          <w:rtl/>
          <w:lang w:bidi="he-IL"/>
        </w:rPr>
        <w:t>שטר</w:t>
      </w:r>
      <w:r w:rsidRPr="00380323">
        <w:t xml:space="preserve"> would not be valid</w:t>
      </w:r>
    </w:p>
  </w:footnote>
  <w:footnote w:id="3">
    <w:p w:rsidR="00107FE8" w:rsidRPr="00380323" w:rsidRDefault="00107FE8" w:rsidP="00FF231D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 term </w:t>
      </w:r>
      <w:r w:rsidRPr="00380323">
        <w:rPr>
          <w:rFonts w:hint="cs"/>
          <w:rtl/>
          <w:lang w:bidi="he-IL"/>
        </w:rPr>
        <w:t>מגו במקום עדים</w:t>
      </w:r>
      <w:r w:rsidRPr="00380323">
        <w:rPr>
          <w:lang w:bidi="he-IL"/>
        </w:rPr>
        <w:t xml:space="preserve"> means that the claim (which has a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) contradicts </w:t>
      </w:r>
      <w:r w:rsidRPr="00380323">
        <w:rPr>
          <w:rFonts w:hint="cs"/>
          <w:rtl/>
          <w:lang w:bidi="he-IL"/>
        </w:rPr>
        <w:t>עדים</w:t>
      </w:r>
      <w:r w:rsidRPr="00380323">
        <w:rPr>
          <w:lang w:bidi="he-IL"/>
        </w:rPr>
        <w:t xml:space="preserve">. A </w:t>
      </w:r>
      <w:r w:rsidRPr="00380323">
        <w:rPr>
          <w:rFonts w:hint="cs"/>
          <w:rtl/>
          <w:lang w:bidi="he-IL"/>
        </w:rPr>
        <w:t>מגו במקום עדים</w:t>
      </w:r>
      <w:r w:rsidRPr="00380323">
        <w:rPr>
          <w:lang w:bidi="he-IL"/>
        </w:rPr>
        <w:t xml:space="preserve"> is not an effective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. The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 is not sufficient to dislodge the </w:t>
      </w:r>
      <w:r w:rsidRPr="00380323">
        <w:rPr>
          <w:rFonts w:hint="cs"/>
          <w:rtl/>
          <w:lang w:bidi="he-IL"/>
        </w:rPr>
        <w:t>עדים</w:t>
      </w:r>
      <w:r w:rsidRPr="00380323">
        <w:rPr>
          <w:lang w:bidi="he-IL"/>
        </w:rPr>
        <w:t xml:space="preserve"> who contradict the claim.</w:t>
      </w:r>
    </w:p>
  </w:footnote>
  <w:footnote w:id="4">
    <w:p w:rsidR="00107FE8" w:rsidRPr="00380323" w:rsidRDefault="00107FE8" w:rsidP="00107FE8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</w:t>
      </w:r>
      <w:r w:rsidRPr="00380323">
        <w:rPr>
          <w:rFonts w:hint="cs"/>
          <w:rtl/>
          <w:lang w:bidi="he-IL"/>
        </w:rPr>
        <w:t>דף יט,ב</w:t>
      </w:r>
      <w:r w:rsidRPr="00380323">
        <w:rPr>
          <w:lang w:bidi="he-IL"/>
        </w:rPr>
        <w:t xml:space="preserve">. The </w:t>
      </w:r>
      <w:r w:rsidRPr="00380323">
        <w:rPr>
          <w:rFonts w:hint="cs"/>
          <w:rtl/>
          <w:lang w:bidi="he-IL"/>
        </w:rPr>
        <w:t>גמרא</w:t>
      </w:r>
      <w:r w:rsidRPr="00380323">
        <w:rPr>
          <w:lang w:bidi="he-IL"/>
        </w:rPr>
        <w:t xml:space="preserve"> there cites a </w:t>
      </w:r>
      <w:r w:rsidRPr="00380323">
        <w:rPr>
          <w:rFonts w:hint="cs"/>
          <w:rtl/>
          <w:lang w:bidi="he-IL"/>
        </w:rPr>
        <w:t>ברייתא</w:t>
      </w:r>
      <w:r w:rsidRPr="00380323">
        <w:rPr>
          <w:lang w:bidi="he-IL"/>
        </w:rPr>
        <w:t xml:space="preserve"> that if the two signatories died, and their signatures were authenticated, then if two other witnesses come to disqualify the signatories, the disqualifiers are not believed. This implies that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is valid. The </w:t>
      </w:r>
      <w:r w:rsidRPr="00380323">
        <w:rPr>
          <w:rFonts w:hint="cs"/>
          <w:rtl/>
          <w:lang w:bidi="he-IL"/>
        </w:rPr>
        <w:t>גמרא</w:t>
      </w:r>
      <w:r w:rsidRPr="00380323">
        <w:rPr>
          <w:lang w:bidi="he-IL"/>
        </w:rPr>
        <w:t xml:space="preserve"> asks how can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be valid, it is </w:t>
      </w:r>
      <w:r w:rsidRPr="00380323">
        <w:rPr>
          <w:rFonts w:hint="cs"/>
          <w:rtl/>
          <w:lang w:bidi="he-IL"/>
        </w:rPr>
        <w:t>תרי ותרי</w:t>
      </w:r>
      <w:r w:rsidRPr="00380323">
        <w:rPr>
          <w:lang w:bidi="he-IL"/>
        </w:rPr>
        <w:t xml:space="preserve">; the disqualifiers versus those that oppose them. (The </w:t>
      </w:r>
      <w:r w:rsidRPr="00380323">
        <w:rPr>
          <w:rFonts w:hint="cs"/>
          <w:rtl/>
          <w:lang w:bidi="he-IL"/>
        </w:rPr>
        <w:t>גמרא</w:t>
      </w:r>
      <w:r w:rsidRPr="00380323">
        <w:rPr>
          <w:lang w:bidi="he-IL"/>
        </w:rPr>
        <w:t xml:space="preserve"> there resolves the difficulty; that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is merely suspended.) We derive from that </w:t>
      </w:r>
      <w:r w:rsidRPr="00380323">
        <w:rPr>
          <w:rFonts w:hint="cs"/>
          <w:rtl/>
          <w:lang w:bidi="he-IL"/>
        </w:rPr>
        <w:t>גמרא</w:t>
      </w:r>
      <w:r w:rsidRPr="00380323">
        <w:rPr>
          <w:lang w:bidi="he-IL"/>
        </w:rPr>
        <w:t xml:space="preserve"> that it is assumed that the authenticated signatories are considered as two </w:t>
      </w:r>
      <w:r w:rsidRPr="00380323">
        <w:rPr>
          <w:rFonts w:hint="cs"/>
          <w:rtl/>
          <w:lang w:bidi="he-IL"/>
        </w:rPr>
        <w:t>עדים</w:t>
      </w:r>
      <w:r w:rsidRPr="00380323">
        <w:rPr>
          <w:lang w:bidi="he-IL"/>
        </w:rPr>
        <w:t xml:space="preserve">, who claim that they were </w:t>
      </w:r>
      <w:r w:rsidRPr="00380323">
        <w:rPr>
          <w:rFonts w:hint="cs"/>
          <w:rtl/>
          <w:lang w:bidi="he-IL"/>
        </w:rPr>
        <w:t>עדים כשרים</w:t>
      </w:r>
      <w:r w:rsidRPr="00380323">
        <w:rPr>
          <w:lang w:bidi="he-IL"/>
        </w:rPr>
        <w:t xml:space="preserve"> and contradict the disqualifiers.</w:t>
      </w:r>
    </w:p>
  </w:footnote>
  <w:footnote w:id="5">
    <w:p w:rsidR="0053107C" w:rsidRPr="00380323" w:rsidRDefault="0053107C" w:rsidP="0053107C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There is a dispute among the commentaries whether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means to ask that they should not be believed at all, and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is valid; or that they should not be believed and the status of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will remain unresolved, until we can find other </w:t>
      </w:r>
      <w:r w:rsidRPr="00380323">
        <w:rPr>
          <w:rFonts w:hint="cs"/>
          <w:rtl/>
          <w:lang w:bidi="he-IL"/>
        </w:rPr>
        <w:t>עדי קיום</w:t>
      </w:r>
      <w:r w:rsidRPr="00380323">
        <w:rPr>
          <w:lang w:bidi="he-IL"/>
        </w:rPr>
        <w:t xml:space="preserve"> (as in a case of </w:t>
      </w:r>
      <w:r w:rsidRPr="00380323">
        <w:rPr>
          <w:rFonts w:hint="cs"/>
          <w:rtl/>
          <w:lang w:bidi="he-IL"/>
        </w:rPr>
        <w:t>תרי ותרי</w:t>
      </w:r>
      <w:r w:rsidRPr="00380323">
        <w:rPr>
          <w:lang w:bidi="he-IL"/>
        </w:rPr>
        <w:t>). See footnotes # 1&amp;7.</w:t>
      </w:r>
    </w:p>
  </w:footnote>
  <w:footnote w:id="6">
    <w:p w:rsidR="0053107C" w:rsidRPr="00380323" w:rsidRDefault="0053107C" w:rsidP="0053107C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 </w:t>
      </w:r>
      <w:r w:rsidRPr="00380323">
        <w:rPr>
          <w:rFonts w:hint="cs"/>
          <w:rtl/>
          <w:lang w:bidi="he-IL"/>
        </w:rPr>
        <w:t>רישא</w:t>
      </w:r>
      <w:r w:rsidRPr="00380323">
        <w:rPr>
          <w:lang w:bidi="he-IL"/>
        </w:rPr>
        <w:t xml:space="preserve"> of the above cited </w:t>
      </w:r>
      <w:r w:rsidRPr="00380323">
        <w:rPr>
          <w:rFonts w:hint="cs"/>
          <w:rtl/>
          <w:lang w:bidi="he-IL"/>
        </w:rPr>
        <w:t>ברייתא</w:t>
      </w:r>
      <w:r w:rsidRPr="00380323">
        <w:rPr>
          <w:lang w:bidi="he-IL"/>
        </w:rPr>
        <w:t xml:space="preserve">, states that if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was not </w:t>
      </w:r>
      <w:r w:rsidRPr="00380323">
        <w:rPr>
          <w:rFonts w:hint="cs"/>
          <w:rtl/>
          <w:lang w:bidi="he-IL"/>
        </w:rPr>
        <w:t>מקוים</w:t>
      </w:r>
      <w:r w:rsidRPr="00380323">
        <w:rPr>
          <w:lang w:bidi="he-IL"/>
        </w:rPr>
        <w:t xml:space="preserve">, the disqualifiers are believed (even if they testify that the signatures are authentic).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seemingly has no difficulty with that </w:t>
      </w:r>
      <w:r w:rsidRPr="00380323">
        <w:rPr>
          <w:rFonts w:hint="cs"/>
          <w:rtl/>
          <w:lang w:bidi="he-IL"/>
        </w:rPr>
        <w:t>רישא</w:t>
      </w:r>
      <w:r w:rsidRPr="00380323">
        <w:rPr>
          <w:lang w:bidi="he-IL"/>
        </w:rPr>
        <w:t xml:space="preserve">, only with our </w:t>
      </w:r>
      <w:r w:rsidRPr="00380323">
        <w:rPr>
          <w:rFonts w:hint="cs"/>
          <w:rtl/>
          <w:lang w:bidi="he-IL"/>
        </w:rPr>
        <w:t>משנה</w:t>
      </w:r>
      <w:r w:rsidRPr="00380323">
        <w:rPr>
          <w:lang w:bidi="he-IL"/>
        </w:rPr>
        <w:t xml:space="preserve">. See </w:t>
      </w:r>
      <w:r w:rsidRPr="00380323">
        <w:rPr>
          <w:rFonts w:hint="cs"/>
          <w:rtl/>
          <w:lang w:bidi="he-IL"/>
        </w:rPr>
        <w:t>רע"א</w:t>
      </w:r>
      <w:r w:rsidRPr="00380323">
        <w:rPr>
          <w:lang w:bidi="he-IL"/>
        </w:rPr>
        <w:t xml:space="preserve"> who explains that in our </w:t>
      </w:r>
      <w:r w:rsidRPr="00380323">
        <w:rPr>
          <w:rFonts w:hint="cs"/>
          <w:rtl/>
          <w:lang w:bidi="he-IL"/>
        </w:rPr>
        <w:t>משנה</w:t>
      </w:r>
      <w:r w:rsidRPr="00380323">
        <w:rPr>
          <w:lang w:bidi="he-IL"/>
        </w:rPr>
        <w:t xml:space="preserve"> since it is the </w:t>
      </w:r>
      <w:r w:rsidRPr="00380323">
        <w:rPr>
          <w:rFonts w:hint="cs"/>
          <w:rtl/>
          <w:lang w:bidi="he-IL"/>
        </w:rPr>
        <w:t>עדי השטר</w:t>
      </w:r>
      <w:r w:rsidRPr="00380323">
        <w:rPr>
          <w:lang w:bidi="he-IL"/>
        </w:rPr>
        <w:t xml:space="preserve"> who are testifying that </w:t>
      </w:r>
      <w:r w:rsidRPr="00380323">
        <w:rPr>
          <w:rFonts w:hint="cs"/>
          <w:rtl/>
          <w:lang w:bidi="he-IL"/>
        </w:rPr>
        <w:t>קטנים היינו</w:t>
      </w:r>
      <w:r w:rsidRPr="00380323">
        <w:rPr>
          <w:lang w:bidi="he-IL"/>
        </w:rPr>
        <w:t xml:space="preserve">, this latter testimony of </w:t>
      </w:r>
      <w:r w:rsidRPr="00380323">
        <w:rPr>
          <w:rFonts w:hint="cs"/>
          <w:rtl/>
          <w:lang w:bidi="he-IL"/>
        </w:rPr>
        <w:t>פסלות</w:t>
      </w:r>
      <w:r w:rsidRPr="00380323">
        <w:rPr>
          <w:lang w:bidi="he-IL"/>
        </w:rPr>
        <w:t xml:space="preserve"> is not considered a </w:t>
      </w:r>
      <w:r w:rsidRPr="00380323">
        <w:rPr>
          <w:rFonts w:hint="cs"/>
          <w:rtl/>
          <w:lang w:bidi="he-IL"/>
        </w:rPr>
        <w:t>הגדת עדות</w:t>
      </w:r>
      <w:r w:rsidRPr="00380323">
        <w:rPr>
          <w:lang w:bidi="he-IL"/>
        </w:rPr>
        <w:t xml:space="preserve"> for it is a </w:t>
      </w:r>
      <w:r w:rsidRPr="00380323">
        <w:rPr>
          <w:rFonts w:hint="cs"/>
          <w:rtl/>
          <w:lang w:bidi="he-IL"/>
        </w:rPr>
        <w:t>חוזר ומגיד</w:t>
      </w:r>
      <w:r w:rsidRPr="00380323">
        <w:rPr>
          <w:lang w:bidi="he-IL"/>
        </w:rPr>
        <w:t xml:space="preserve">, since they already signed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(and said </w:t>
      </w:r>
      <w:r w:rsidRPr="00380323">
        <w:rPr>
          <w:rFonts w:hint="cs"/>
          <w:rtl/>
          <w:lang w:bidi="he-IL"/>
        </w:rPr>
        <w:t>כתב ידינו הוא זה</w:t>
      </w:r>
      <w:r w:rsidRPr="00380323">
        <w:rPr>
          <w:lang w:bidi="he-IL"/>
        </w:rPr>
        <w:t xml:space="preserve">), which indicates they are </w:t>
      </w:r>
      <w:r w:rsidRPr="00380323">
        <w:rPr>
          <w:rFonts w:hint="cs"/>
          <w:rtl/>
          <w:lang w:bidi="he-IL"/>
        </w:rPr>
        <w:t>עדים כשרים</w:t>
      </w:r>
      <w:r w:rsidRPr="00380323">
        <w:rPr>
          <w:lang w:bidi="he-IL"/>
        </w:rPr>
        <w:t xml:space="preserve">. They can only be believed on account of the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. Therefore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asks that it is a </w:t>
      </w:r>
      <w:r w:rsidRPr="00380323">
        <w:rPr>
          <w:rFonts w:hint="cs"/>
          <w:rtl/>
          <w:lang w:bidi="he-IL"/>
        </w:rPr>
        <w:t>מגו במקום עדים</w:t>
      </w:r>
      <w:r w:rsidRPr="00380323">
        <w:rPr>
          <w:lang w:bidi="he-IL"/>
        </w:rPr>
        <w:t xml:space="preserve">. In the </w:t>
      </w:r>
      <w:r w:rsidRPr="00380323">
        <w:rPr>
          <w:rFonts w:hint="cs"/>
          <w:rtl/>
          <w:lang w:bidi="he-IL"/>
        </w:rPr>
        <w:t>ברייתא</w:t>
      </w:r>
      <w:r w:rsidRPr="00380323">
        <w:rPr>
          <w:lang w:bidi="he-IL"/>
        </w:rPr>
        <w:t xml:space="preserve"> however the </w:t>
      </w:r>
      <w:r w:rsidRPr="00380323">
        <w:rPr>
          <w:rFonts w:hint="cs"/>
          <w:rtl/>
          <w:lang w:bidi="he-IL"/>
        </w:rPr>
        <w:t>עדים הפוסלים</w:t>
      </w:r>
      <w:r w:rsidRPr="00380323">
        <w:rPr>
          <w:lang w:bidi="he-IL"/>
        </w:rPr>
        <w:t xml:space="preserve"> are different from the </w:t>
      </w:r>
      <w:r w:rsidRPr="00380323">
        <w:rPr>
          <w:rFonts w:hint="cs"/>
          <w:rtl/>
          <w:lang w:bidi="he-IL"/>
        </w:rPr>
        <w:t>עדים החתומים</w:t>
      </w:r>
      <w:r w:rsidRPr="00380323">
        <w:rPr>
          <w:lang w:bidi="he-IL"/>
        </w:rPr>
        <w:t xml:space="preserve">, therefore their testimony of </w:t>
      </w:r>
      <w:r w:rsidRPr="00380323">
        <w:rPr>
          <w:rFonts w:hint="cs"/>
          <w:rtl/>
          <w:lang w:bidi="he-IL"/>
        </w:rPr>
        <w:t>פסלות</w:t>
      </w:r>
      <w:r w:rsidRPr="00380323">
        <w:rPr>
          <w:lang w:bidi="he-IL"/>
        </w:rPr>
        <w:t xml:space="preserve"> is a proper </w:t>
      </w:r>
      <w:r w:rsidRPr="00380323">
        <w:rPr>
          <w:rFonts w:hint="cs"/>
          <w:rtl/>
          <w:lang w:bidi="he-IL"/>
        </w:rPr>
        <w:t>הגדת עדות</w:t>
      </w:r>
      <w:r w:rsidRPr="00380323">
        <w:rPr>
          <w:lang w:bidi="he-IL"/>
        </w:rPr>
        <w:t xml:space="preserve">. In addition they also have a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, therefore it can be argued ([at least] in the </w:t>
      </w:r>
      <w:r w:rsidRPr="00380323">
        <w:rPr>
          <w:rFonts w:hint="cs"/>
          <w:rtl/>
          <w:lang w:bidi="he-IL"/>
        </w:rPr>
        <w:t>הו"א</w:t>
      </w:r>
      <w:r w:rsidRPr="00380323">
        <w:rPr>
          <w:lang w:bidi="he-IL"/>
        </w:rPr>
        <w:t xml:space="preserve">) that </w:t>
      </w:r>
      <w:r w:rsidRPr="00380323">
        <w:rPr>
          <w:rFonts w:hint="cs"/>
          <w:rtl/>
          <w:lang w:bidi="he-IL"/>
        </w:rPr>
        <w:t>עדות</w:t>
      </w:r>
      <w:r w:rsidRPr="00380323">
        <w:rPr>
          <w:lang w:bidi="he-IL"/>
        </w:rPr>
        <w:t xml:space="preserve"> together with a </w:t>
      </w:r>
      <w:r w:rsidRPr="00380323">
        <w:rPr>
          <w:rFonts w:hint="cs"/>
          <w:rtl/>
          <w:lang w:bidi="he-IL"/>
        </w:rPr>
        <w:t>מגו</w:t>
      </w:r>
      <w:r w:rsidRPr="00380323">
        <w:rPr>
          <w:lang w:bidi="he-IL"/>
        </w:rPr>
        <w:t xml:space="preserve"> may be effective even </w:t>
      </w:r>
      <w:r w:rsidRPr="00380323">
        <w:rPr>
          <w:rFonts w:hint="cs"/>
          <w:rtl/>
          <w:lang w:bidi="he-IL"/>
        </w:rPr>
        <w:t>במקום עדים</w:t>
      </w:r>
      <w:r w:rsidRPr="00380323">
        <w:rPr>
          <w:lang w:bidi="he-IL"/>
        </w:rPr>
        <w:t xml:space="preserve">. See also </w:t>
      </w:r>
      <w:r w:rsidRPr="00380323">
        <w:rPr>
          <w:rFonts w:hint="cs"/>
          <w:rtl/>
          <w:lang w:bidi="he-IL"/>
        </w:rPr>
        <w:t>משכנות הרועים אות קצג</w:t>
      </w:r>
      <w:r w:rsidRPr="00380323">
        <w:rPr>
          <w:lang w:bidi="he-IL"/>
        </w:rPr>
        <w:t>.</w:t>
      </w:r>
    </w:p>
  </w:footnote>
  <w:footnote w:id="7">
    <w:p w:rsidR="00107FE8" w:rsidRPr="00380323" w:rsidRDefault="00107FE8" w:rsidP="00107FE8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surely realized that the </w:t>
      </w:r>
      <w:r w:rsidRPr="00380323">
        <w:rPr>
          <w:rFonts w:hint="cs"/>
          <w:rtl/>
          <w:lang w:bidi="he-IL"/>
        </w:rPr>
        <w:t>ברייתא</w:t>
      </w:r>
      <w:r w:rsidRPr="00380323">
        <w:rPr>
          <w:lang w:bidi="he-IL"/>
        </w:rPr>
        <w:t xml:space="preserve"> (where it is called </w:t>
      </w:r>
      <w:r w:rsidRPr="00380323">
        <w:rPr>
          <w:rFonts w:hint="cs"/>
          <w:rtl/>
          <w:lang w:bidi="he-IL"/>
        </w:rPr>
        <w:t>תרי ותרי</w:t>
      </w:r>
      <w:r w:rsidRPr="00380323">
        <w:rPr>
          <w:lang w:bidi="he-IL"/>
        </w:rPr>
        <w:t xml:space="preserve">) is discussing a case of </w:t>
      </w:r>
      <w:r w:rsidRPr="00380323">
        <w:rPr>
          <w:rFonts w:hint="cs"/>
          <w:rtl/>
          <w:lang w:bidi="he-IL"/>
        </w:rPr>
        <w:t>כתב ידם יוצא ממקום אחר</w:t>
      </w:r>
      <w:r w:rsidRPr="00380323">
        <w:rPr>
          <w:lang w:bidi="he-IL"/>
        </w:rPr>
        <w:t xml:space="preserve">, and our </w:t>
      </w:r>
      <w:r w:rsidRPr="00380323">
        <w:rPr>
          <w:rFonts w:hint="cs"/>
          <w:rtl/>
          <w:lang w:bidi="he-IL"/>
        </w:rPr>
        <w:t>משנה</w:t>
      </w:r>
      <w:r w:rsidRPr="00380323">
        <w:rPr>
          <w:lang w:bidi="he-IL"/>
        </w:rPr>
        <w:t xml:space="preserve"> (where they are </w:t>
      </w:r>
      <w:r w:rsidRPr="00380323">
        <w:rPr>
          <w:rFonts w:hint="cs"/>
          <w:rtl/>
          <w:lang w:bidi="he-IL"/>
        </w:rPr>
        <w:t>נאמנים</w:t>
      </w:r>
      <w:r w:rsidRPr="00380323">
        <w:rPr>
          <w:lang w:bidi="he-IL"/>
        </w:rPr>
        <w:t xml:space="preserve">) is discussing a case of </w:t>
      </w:r>
      <w:r w:rsidRPr="00380323">
        <w:rPr>
          <w:rFonts w:hint="cs"/>
          <w:rtl/>
          <w:lang w:bidi="he-IL"/>
        </w:rPr>
        <w:t>אין כתב ידם יוצא ממקום אחר</w:t>
      </w:r>
      <w:r w:rsidRPr="00380323">
        <w:rPr>
          <w:lang w:bidi="he-IL"/>
        </w:rPr>
        <w:t xml:space="preserve"> (See ‘Thinking it over’ # 1). Nevertheless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maintained in the </w:t>
      </w:r>
      <w:r w:rsidRPr="00380323">
        <w:rPr>
          <w:rFonts w:hint="cs"/>
          <w:rtl/>
          <w:lang w:bidi="he-IL"/>
        </w:rPr>
        <w:t>הו"א</w:t>
      </w:r>
      <w:r w:rsidRPr="00380323">
        <w:rPr>
          <w:lang w:bidi="he-IL"/>
        </w:rPr>
        <w:t xml:space="preserve">, since they testified that </w:t>
      </w:r>
      <w:r w:rsidRPr="00380323">
        <w:rPr>
          <w:rFonts w:hint="cs"/>
          <w:rtl/>
          <w:lang w:bidi="he-IL"/>
        </w:rPr>
        <w:t>כת"י הוא זה</w:t>
      </w:r>
      <w:r w:rsidRPr="00380323">
        <w:rPr>
          <w:lang w:bidi="he-IL"/>
        </w:rPr>
        <w:t xml:space="preserve"> (and did not retract it), it should be considered sufficient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 to set the </w:t>
      </w:r>
      <w:r w:rsidRPr="00380323">
        <w:rPr>
          <w:rFonts w:hint="cs"/>
          <w:rtl/>
          <w:lang w:bidi="he-IL"/>
        </w:rPr>
        <w:t>אנן סהדי</w:t>
      </w:r>
      <w:r w:rsidRPr="00380323">
        <w:rPr>
          <w:lang w:bidi="he-IL"/>
        </w:rPr>
        <w:t xml:space="preserve"> in place.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concludes that since they immediately negated the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 by saying </w:t>
      </w:r>
      <w:r w:rsidRPr="00380323">
        <w:rPr>
          <w:rFonts w:hint="cs"/>
          <w:rtl/>
          <w:lang w:bidi="he-IL"/>
        </w:rPr>
        <w:t>קטנים היינו</w:t>
      </w:r>
      <w:r w:rsidRPr="00380323">
        <w:rPr>
          <w:lang w:bidi="he-IL"/>
        </w:rPr>
        <w:t xml:space="preserve">, there is no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 at all, and therefore no </w:t>
      </w:r>
      <w:r w:rsidRPr="00380323">
        <w:rPr>
          <w:rFonts w:hint="cs"/>
          <w:rtl/>
          <w:lang w:bidi="he-IL"/>
        </w:rPr>
        <w:t>אנן סהדי</w:t>
      </w:r>
      <w:r w:rsidRPr="00380323">
        <w:rPr>
          <w:lang w:bidi="he-IL"/>
        </w:rPr>
        <w:t xml:space="preserve">. Alternately, according to the view (see footnotes # 1&amp;5) that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question was why they are believed to destroy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; since it is a </w:t>
      </w:r>
      <w:r w:rsidRPr="00380323">
        <w:rPr>
          <w:rFonts w:hint="cs"/>
          <w:rtl/>
          <w:lang w:bidi="he-IL"/>
        </w:rPr>
        <w:t>מגו במקום עדים</w:t>
      </w:r>
      <w:r w:rsidRPr="00380323">
        <w:rPr>
          <w:lang w:bidi="he-IL"/>
        </w:rPr>
        <w:t xml:space="preserve">, the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 should remain suspended as in </w:t>
      </w:r>
      <w:r w:rsidRPr="00380323">
        <w:rPr>
          <w:rFonts w:hint="cs"/>
          <w:rtl/>
          <w:lang w:bidi="he-IL"/>
        </w:rPr>
        <w:t>תרי ותרי</w:t>
      </w:r>
      <w:r w:rsidRPr="00380323">
        <w:rPr>
          <w:lang w:bidi="he-IL"/>
        </w:rPr>
        <w:t xml:space="preserve">. Therefore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never intended that </w:t>
      </w:r>
      <w:r w:rsidRPr="00380323">
        <w:rPr>
          <w:rFonts w:hint="cs"/>
          <w:rtl/>
          <w:lang w:bidi="he-IL"/>
        </w:rPr>
        <w:t>כת"י הוא זה</w:t>
      </w:r>
      <w:r w:rsidRPr="00380323">
        <w:rPr>
          <w:lang w:bidi="he-IL"/>
        </w:rPr>
        <w:t xml:space="preserve"> is a full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. Rather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in the </w:t>
      </w:r>
      <w:r w:rsidRPr="00380323">
        <w:rPr>
          <w:rFonts w:hint="cs"/>
          <w:rtl/>
          <w:lang w:bidi="he-IL"/>
        </w:rPr>
        <w:t>הו"א</w:t>
      </w:r>
      <w:r w:rsidRPr="00380323">
        <w:rPr>
          <w:lang w:bidi="he-IL"/>
        </w:rPr>
        <w:t xml:space="preserve"> maintained that the </w:t>
      </w:r>
      <w:r w:rsidRPr="00380323">
        <w:rPr>
          <w:rFonts w:hint="cs"/>
          <w:rtl/>
          <w:lang w:bidi="he-IL"/>
        </w:rPr>
        <w:t>כת"י</w:t>
      </w:r>
      <w:r w:rsidRPr="00380323">
        <w:rPr>
          <w:lang w:bidi="he-IL"/>
        </w:rPr>
        <w:t xml:space="preserve"> and the </w:t>
      </w:r>
      <w:r w:rsidRPr="00380323">
        <w:rPr>
          <w:rFonts w:hint="cs"/>
          <w:rtl/>
          <w:lang w:bidi="he-IL"/>
        </w:rPr>
        <w:t>פסולים היינו</w:t>
      </w:r>
      <w:r w:rsidRPr="00380323">
        <w:rPr>
          <w:lang w:bidi="he-IL"/>
        </w:rPr>
        <w:t xml:space="preserve"> should cancel out each other. </w:t>
      </w:r>
      <w:r w:rsidRPr="00380323">
        <w:rPr>
          <w:rFonts w:hint="cs"/>
          <w:rtl/>
          <w:lang w:bidi="he-IL"/>
        </w:rPr>
        <w:t>תוספות</w:t>
      </w:r>
      <w:r w:rsidRPr="00380323">
        <w:rPr>
          <w:lang w:bidi="he-IL"/>
        </w:rPr>
        <w:t xml:space="preserve"> responds that </w:t>
      </w:r>
      <w:r w:rsidRPr="00380323">
        <w:rPr>
          <w:rFonts w:hint="cs"/>
          <w:rtl/>
          <w:lang w:bidi="he-IL"/>
        </w:rPr>
        <w:t>כת"י</w:t>
      </w:r>
      <w:r w:rsidRPr="00380323">
        <w:rPr>
          <w:lang w:bidi="he-IL"/>
        </w:rPr>
        <w:t xml:space="preserve"> has no effect at all, and we must accept the </w:t>
      </w:r>
      <w:r w:rsidRPr="00380323">
        <w:rPr>
          <w:rFonts w:hint="cs"/>
          <w:rtl/>
          <w:lang w:bidi="he-IL"/>
        </w:rPr>
        <w:t>פסולים היינו</w:t>
      </w:r>
      <w:r w:rsidRPr="00380323">
        <w:rPr>
          <w:lang w:bidi="he-IL"/>
        </w:rPr>
        <w:t>.</w:t>
      </w:r>
    </w:p>
  </w:footnote>
  <w:footnote w:id="8">
    <w:p w:rsidR="00DE6661" w:rsidRPr="00380323" w:rsidRDefault="00DE6661" w:rsidP="00DE6661">
      <w:pPr>
        <w:pStyle w:val="FootnoteText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 term </w:t>
      </w:r>
      <w:r w:rsidRPr="00380323">
        <w:rPr>
          <w:rFonts w:hint="cs"/>
          <w:rtl/>
          <w:lang w:bidi="he-IL"/>
        </w:rPr>
        <w:t>תוך כדי דיבור</w:t>
      </w:r>
      <w:r w:rsidRPr="00380323">
        <w:rPr>
          <w:lang w:bidi="he-IL"/>
        </w:rPr>
        <w:t xml:space="preserve"> means that it was said within the time that it takes to say the three words of </w:t>
      </w:r>
      <w:r w:rsidRPr="00380323">
        <w:rPr>
          <w:rFonts w:hint="cs"/>
          <w:rtl/>
          <w:lang w:bidi="he-IL"/>
        </w:rPr>
        <w:t>'שלום עליך רבי'</w:t>
      </w:r>
      <w:r w:rsidRPr="00380323">
        <w:rPr>
          <w:lang w:bidi="he-IL"/>
        </w:rPr>
        <w:t xml:space="preserve">. Anything said </w:t>
      </w:r>
      <w:r w:rsidRPr="00380323">
        <w:rPr>
          <w:rFonts w:hint="cs"/>
          <w:rtl/>
          <w:lang w:bidi="he-IL"/>
        </w:rPr>
        <w:t>תוך כדי דיבור</w:t>
      </w:r>
      <w:r w:rsidRPr="00380323">
        <w:rPr>
          <w:lang w:bidi="he-IL"/>
        </w:rPr>
        <w:t xml:space="preserve"> is considered as being said simultaneously with whatever preceded it. In our case it would be as if they initially said we were disqualified </w:t>
      </w:r>
      <w:r w:rsidRPr="00380323">
        <w:rPr>
          <w:rFonts w:hint="cs"/>
          <w:rtl/>
          <w:lang w:bidi="he-IL"/>
        </w:rPr>
        <w:t>עדים</w:t>
      </w:r>
      <w:r w:rsidRPr="00380323">
        <w:rPr>
          <w:lang w:bidi="he-IL"/>
        </w:rPr>
        <w:t xml:space="preserve">. There would certainly be no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 in such a situation.</w:t>
      </w:r>
    </w:p>
  </w:footnote>
  <w:footnote w:id="9">
    <w:p w:rsidR="0053107C" w:rsidRPr="00380323" w:rsidRDefault="0053107C" w:rsidP="00307334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The </w:t>
      </w:r>
      <w:r w:rsidRPr="00380323">
        <w:rPr>
          <w:rFonts w:hint="cs"/>
          <w:rtl/>
          <w:lang w:bidi="he-IL"/>
        </w:rPr>
        <w:t>פה שאסר</w:t>
      </w:r>
      <w:r w:rsidRPr="00380323">
        <w:rPr>
          <w:lang w:bidi="he-IL"/>
        </w:rPr>
        <w:t xml:space="preserve"> accomplishes that they have the power to nullify the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. There is no </w:t>
      </w:r>
      <w:r w:rsidRPr="00380323">
        <w:rPr>
          <w:rFonts w:hint="cs"/>
          <w:rtl/>
          <w:lang w:bidi="he-IL"/>
        </w:rPr>
        <w:t>אנן סהדי</w:t>
      </w:r>
      <w:r w:rsidRPr="00380323">
        <w:rPr>
          <w:lang w:bidi="he-IL"/>
        </w:rPr>
        <w:t xml:space="preserve"> on the </w:t>
      </w:r>
      <w:r w:rsidRPr="00380323">
        <w:rPr>
          <w:rFonts w:hint="cs"/>
          <w:rtl/>
          <w:lang w:bidi="he-IL"/>
        </w:rPr>
        <w:t>קיום</w:t>
      </w:r>
      <w:r w:rsidRPr="00380323">
        <w:rPr>
          <w:lang w:bidi="he-IL"/>
        </w:rPr>
        <w:t xml:space="preserve">. When they said </w:t>
      </w:r>
      <w:r w:rsidRPr="00380323">
        <w:rPr>
          <w:rFonts w:hint="cs"/>
          <w:rtl/>
          <w:lang w:bidi="he-IL"/>
        </w:rPr>
        <w:t>פסולים היינו</w:t>
      </w:r>
      <w:r w:rsidRPr="00380323">
        <w:rPr>
          <w:lang w:bidi="he-IL"/>
        </w:rPr>
        <w:t xml:space="preserve">, this renders the </w:t>
      </w:r>
      <w:r w:rsidRPr="00380323">
        <w:rPr>
          <w:rFonts w:hint="cs"/>
          <w:rtl/>
          <w:lang w:bidi="he-IL"/>
        </w:rPr>
        <w:t>כת"י</w:t>
      </w:r>
      <w:r w:rsidRPr="00380323">
        <w:rPr>
          <w:lang w:bidi="he-IL"/>
        </w:rPr>
        <w:t xml:space="preserve"> meaningless. They are saying we wrote our names on a piece of paper, not on a </w:t>
      </w:r>
      <w:r w:rsidRPr="00380323">
        <w:rPr>
          <w:rFonts w:hint="cs"/>
          <w:rtl/>
          <w:lang w:bidi="he-IL"/>
        </w:rPr>
        <w:t>שטר</w:t>
      </w:r>
      <w:r w:rsidRPr="00380323">
        <w:rPr>
          <w:lang w:bidi="he-IL"/>
        </w:rPr>
        <w:t xml:space="preserve">. Without the </w:t>
      </w:r>
      <w:r w:rsidRPr="00380323">
        <w:rPr>
          <w:rFonts w:hint="cs"/>
          <w:rtl/>
          <w:lang w:bidi="he-IL"/>
        </w:rPr>
        <w:t>פשא"ס</w:t>
      </w:r>
      <w:r w:rsidRPr="00380323">
        <w:rPr>
          <w:lang w:bidi="he-IL"/>
        </w:rPr>
        <w:t xml:space="preserve">, however, we would not believe them that </w:t>
      </w:r>
      <w:r w:rsidRPr="00380323">
        <w:rPr>
          <w:rFonts w:hint="cs"/>
          <w:rtl/>
          <w:lang w:bidi="he-IL"/>
        </w:rPr>
        <w:t>פסולים היינו</w:t>
      </w:r>
      <w:r w:rsidRPr="00380323">
        <w:rPr>
          <w:lang w:bidi="he-IL"/>
        </w:rPr>
        <w:t xml:space="preserve">, since they already said </w:t>
      </w:r>
      <w:r w:rsidRPr="00380323">
        <w:rPr>
          <w:rFonts w:hint="cs"/>
          <w:rtl/>
          <w:lang w:bidi="he-IL"/>
        </w:rPr>
        <w:t>כת"י הוא</w:t>
      </w:r>
      <w:r w:rsidRPr="00380323">
        <w:rPr>
          <w:lang w:bidi="he-IL"/>
        </w:rPr>
        <w:t xml:space="preserve"> (and are not retracting it).</w:t>
      </w:r>
    </w:p>
  </w:footnote>
  <w:footnote w:id="10">
    <w:p w:rsidR="00852C74" w:rsidRDefault="00852C74" w:rsidP="00307334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11">
    <w:p w:rsidR="00972BFA" w:rsidRPr="00380323" w:rsidRDefault="00972BFA" w:rsidP="00380323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</w:t>
      </w:r>
      <w:r w:rsidRPr="00380323">
        <w:rPr>
          <w:lang w:bidi="he-IL"/>
        </w:rPr>
        <w:t xml:space="preserve">See </w:t>
      </w:r>
      <w:r w:rsidRPr="00380323">
        <w:rPr>
          <w:rFonts w:hint="cs"/>
          <w:rtl/>
          <w:lang w:bidi="he-IL"/>
        </w:rPr>
        <w:t>מהרש"א</w:t>
      </w:r>
      <w:r w:rsidRPr="00380323">
        <w:rPr>
          <w:lang w:bidi="he-IL"/>
        </w:rPr>
        <w:t>.</w:t>
      </w:r>
    </w:p>
  </w:footnote>
  <w:footnote w:id="12">
    <w:p w:rsidR="00123971" w:rsidRPr="00380323" w:rsidRDefault="00123971" w:rsidP="00380323">
      <w:pPr>
        <w:pStyle w:val="FootnoteText"/>
        <w:widowControl w:val="0"/>
        <w:spacing w:line="264" w:lineRule="auto"/>
        <w:jc w:val="both"/>
        <w:rPr>
          <w:lang w:bidi="he-IL"/>
        </w:rPr>
      </w:pPr>
      <w:r w:rsidRPr="00380323">
        <w:rPr>
          <w:rStyle w:val="FootnoteReference"/>
        </w:rPr>
        <w:footnoteRef/>
      </w:r>
      <w:r w:rsidRPr="00380323">
        <w:t xml:space="preserve"> See </w:t>
      </w:r>
      <w:r w:rsidRPr="00380323">
        <w:rPr>
          <w:rFonts w:hint="cs"/>
          <w:rtl/>
          <w:lang w:bidi="he-IL"/>
        </w:rPr>
        <w:t>משכנות הרועים אות קצד ואילך</w:t>
      </w:r>
      <w:r w:rsidRPr="00380323"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971" w:rsidRPr="00564FC5" w:rsidRDefault="00123971" w:rsidP="00564FC5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הרי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4FC5"/>
    <w:rsid w:val="00016491"/>
    <w:rsid w:val="00055B47"/>
    <w:rsid w:val="00107FE8"/>
    <w:rsid w:val="00111B84"/>
    <w:rsid w:val="00123971"/>
    <w:rsid w:val="001401F3"/>
    <w:rsid w:val="00184D2E"/>
    <w:rsid w:val="0020216B"/>
    <w:rsid w:val="00210A1E"/>
    <w:rsid w:val="00277B34"/>
    <w:rsid w:val="002813DC"/>
    <w:rsid w:val="002B6C5A"/>
    <w:rsid w:val="002C3565"/>
    <w:rsid w:val="002C4391"/>
    <w:rsid w:val="00307334"/>
    <w:rsid w:val="00380323"/>
    <w:rsid w:val="0039251F"/>
    <w:rsid w:val="003B7918"/>
    <w:rsid w:val="003D1DEC"/>
    <w:rsid w:val="003F6705"/>
    <w:rsid w:val="004740C0"/>
    <w:rsid w:val="004B2B21"/>
    <w:rsid w:val="0053107C"/>
    <w:rsid w:val="0053403D"/>
    <w:rsid w:val="00564FC5"/>
    <w:rsid w:val="005B34F8"/>
    <w:rsid w:val="00683D1D"/>
    <w:rsid w:val="006B2872"/>
    <w:rsid w:val="00711AB5"/>
    <w:rsid w:val="0072699D"/>
    <w:rsid w:val="007314F2"/>
    <w:rsid w:val="007552E7"/>
    <w:rsid w:val="0076273E"/>
    <w:rsid w:val="00767A10"/>
    <w:rsid w:val="00833ADD"/>
    <w:rsid w:val="00852C74"/>
    <w:rsid w:val="0089054C"/>
    <w:rsid w:val="008E79DF"/>
    <w:rsid w:val="00922485"/>
    <w:rsid w:val="009418A7"/>
    <w:rsid w:val="00972BFA"/>
    <w:rsid w:val="009771EF"/>
    <w:rsid w:val="00A26603"/>
    <w:rsid w:val="00A3163C"/>
    <w:rsid w:val="00A40E98"/>
    <w:rsid w:val="00A50F0C"/>
    <w:rsid w:val="00AB22FE"/>
    <w:rsid w:val="00B6533A"/>
    <w:rsid w:val="00C007C2"/>
    <w:rsid w:val="00C57F59"/>
    <w:rsid w:val="00C76CF5"/>
    <w:rsid w:val="00D54370"/>
    <w:rsid w:val="00D80DE2"/>
    <w:rsid w:val="00D9491E"/>
    <w:rsid w:val="00DC00EE"/>
    <w:rsid w:val="00DE6661"/>
    <w:rsid w:val="00E33008"/>
    <w:rsid w:val="00E822A6"/>
    <w:rsid w:val="00EC1F7E"/>
    <w:rsid w:val="00ED5C3B"/>
    <w:rsid w:val="00F62965"/>
    <w:rsid w:val="00F87592"/>
    <w:rsid w:val="00FB01B1"/>
    <w:rsid w:val="00FC0F34"/>
    <w:rsid w:val="00FF231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9EB5AF-A426-4923-AC48-0F3AC0C8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4F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4FC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314F2"/>
    <w:rPr>
      <w:sz w:val="20"/>
      <w:szCs w:val="20"/>
    </w:rPr>
  </w:style>
  <w:style w:type="character" w:styleId="FootnoteReference">
    <w:name w:val="footnote reference"/>
    <w:semiHidden/>
    <w:rsid w:val="007314F2"/>
    <w:rPr>
      <w:vertAlign w:val="superscript"/>
    </w:rPr>
  </w:style>
  <w:style w:type="character" w:styleId="PageNumber">
    <w:name w:val="page number"/>
    <w:basedOn w:val="DefaultParagraphFont"/>
    <w:rsid w:val="0076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הרי אלו נאמנים – They are believed</vt:lpstr>
    </vt:vector>
  </TitlesOfParts>
  <Company> 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הרי אלו נאמנים – They are believed</dc:title>
  <dc:subject/>
  <dc:creator> </dc:creator>
  <cp:keywords/>
  <dc:description/>
  <cp:lastModifiedBy>Microsoft account</cp:lastModifiedBy>
  <cp:revision>2</cp:revision>
  <cp:lastPrinted>2015-12-16T17:47:00Z</cp:lastPrinted>
  <dcterms:created xsi:type="dcterms:W3CDTF">2022-04-05T10:44:00Z</dcterms:created>
  <dcterms:modified xsi:type="dcterms:W3CDTF">2022-04-05T10:44:00Z</dcterms:modified>
</cp:coreProperties>
</file>