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25" w:rsidRDefault="00CA1ABB" w:rsidP="007B0142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לא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שנו אלא שאמרו אנוסים היינו מחמת ממון</w:t>
      </w:r>
      <w:r w:rsidR="00E07F25">
        <w:rPr>
          <w:rFonts w:hint="cs"/>
          <w:b/>
          <w:bCs/>
          <w:sz w:val="32"/>
          <w:szCs w:val="32"/>
          <w:rtl/>
          <w:lang w:bidi="he-IL"/>
        </w:rPr>
        <w:t xml:space="preserve"> -    </w:t>
      </w:r>
      <w:r w:rsidR="007B0142">
        <w:rPr>
          <w:b/>
          <w:bCs/>
          <w:sz w:val="16"/>
          <w:szCs w:val="16"/>
          <w:lang w:bidi="he-IL"/>
        </w:rPr>
        <w:t xml:space="preserve">   </w:t>
      </w:r>
      <w:r w:rsidR="00E07F25">
        <w:rPr>
          <w:rFonts w:hint="cs"/>
          <w:b/>
          <w:bCs/>
          <w:sz w:val="32"/>
          <w:szCs w:val="32"/>
          <w:rtl/>
          <w:lang w:bidi="he-IL"/>
        </w:rPr>
        <w:t xml:space="preserve">    </w:t>
      </w:r>
      <w:r w:rsidR="00E07F25">
        <w:rPr>
          <w:b/>
          <w:bCs/>
          <w:sz w:val="32"/>
          <w:szCs w:val="32"/>
          <w:lang w:bidi="he-IL"/>
        </w:rPr>
        <w:t>It was not taught,</w:t>
      </w:r>
      <w:r w:rsidR="00E07F25">
        <w:rPr>
          <w:sz w:val="32"/>
          <w:szCs w:val="32"/>
          <w:lang w:bidi="he-IL"/>
        </w:rPr>
        <w:t xml:space="preserve"> etc.</w:t>
      </w:r>
      <w:r w:rsidR="00E07F25">
        <w:rPr>
          <w:b/>
          <w:bCs/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 </w:t>
      </w:r>
      <w:r w:rsidR="007B014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:rsidR="00D80DE2" w:rsidRDefault="00E07F25" w:rsidP="00E07F25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only </w:t>
      </w:r>
      <w:r w:rsidR="00CA1ABB">
        <w:rPr>
          <w:b/>
          <w:bCs/>
          <w:sz w:val="32"/>
          <w:szCs w:val="32"/>
          <w:lang w:bidi="he-IL"/>
        </w:rPr>
        <w:t>when they said</w:t>
      </w:r>
      <w:r w:rsidR="00436612">
        <w:rPr>
          <w:b/>
          <w:bCs/>
          <w:sz w:val="32"/>
          <w:szCs w:val="32"/>
          <w:lang w:bidi="he-IL"/>
        </w:rPr>
        <w:t>,</w:t>
      </w:r>
      <w:r w:rsidR="00CA1ABB">
        <w:rPr>
          <w:b/>
          <w:bCs/>
          <w:sz w:val="32"/>
          <w:szCs w:val="32"/>
          <w:lang w:bidi="he-IL"/>
        </w:rPr>
        <w:t xml:space="preserve"> </w:t>
      </w:r>
      <w:r w:rsidR="00436612">
        <w:rPr>
          <w:b/>
          <w:bCs/>
          <w:sz w:val="32"/>
          <w:szCs w:val="32"/>
          <w:lang w:bidi="he-IL"/>
        </w:rPr>
        <w:t>‘</w:t>
      </w:r>
      <w:r w:rsidR="00CA1ABB">
        <w:rPr>
          <w:b/>
          <w:bCs/>
          <w:sz w:val="32"/>
          <w:szCs w:val="32"/>
          <w:lang w:bidi="he-IL"/>
        </w:rPr>
        <w:t xml:space="preserve">we </w:t>
      </w:r>
      <w:r w:rsidR="00436612">
        <w:rPr>
          <w:b/>
          <w:bCs/>
          <w:sz w:val="32"/>
          <w:szCs w:val="32"/>
          <w:lang w:bidi="he-IL"/>
        </w:rPr>
        <w:t xml:space="preserve">were </w:t>
      </w:r>
      <w:r w:rsidR="00CA1ABB">
        <w:rPr>
          <w:b/>
          <w:bCs/>
          <w:sz w:val="32"/>
          <w:szCs w:val="32"/>
          <w:lang w:bidi="he-IL"/>
        </w:rPr>
        <w:t>forced by monetary means</w:t>
      </w:r>
      <w:r w:rsidR="00436612">
        <w:rPr>
          <w:b/>
          <w:bCs/>
          <w:sz w:val="32"/>
          <w:szCs w:val="32"/>
          <w:lang w:bidi="he-IL"/>
        </w:rPr>
        <w:t>’</w:t>
      </w:r>
      <w:r w:rsidR="007C3748">
        <w:rPr>
          <w:b/>
          <w:bCs/>
          <w:sz w:val="32"/>
          <w:szCs w:val="32"/>
          <w:lang w:bidi="he-IL"/>
        </w:rPr>
        <w:t>.</w:t>
      </w:r>
    </w:p>
    <w:p w:rsidR="007C3748" w:rsidRDefault="007C3748" w:rsidP="00E07F25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7C3748" w:rsidRPr="00E07F25" w:rsidRDefault="00BA6B03" w:rsidP="00E07F25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07F25">
        <w:rPr>
          <w:rFonts w:ascii="Copperplate Gothic Bold" w:hAnsi="Copperplate Gothic Bold"/>
          <w:u w:val="double"/>
          <w:lang w:bidi="he-IL"/>
        </w:rPr>
        <w:t>Overview</w:t>
      </w:r>
    </w:p>
    <w:p w:rsidR="00BA6B03" w:rsidRPr="00BA6B03" w:rsidRDefault="00BA6B03" w:rsidP="00E07F25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if </w:t>
      </w:r>
      <w:r w:rsidR="00E07F25">
        <w:rPr>
          <w:rFonts w:hint="cs"/>
          <w:rtl/>
          <w:lang w:bidi="he-IL"/>
        </w:rPr>
        <w:t>כתב</w:t>
      </w:r>
      <w:r>
        <w:rPr>
          <w:rFonts w:hint="cs"/>
          <w:rtl/>
          <w:lang w:bidi="he-IL"/>
        </w:rPr>
        <w:t xml:space="preserve"> ידם יוצא ממקום אחר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testify that they were </w:t>
      </w:r>
      <w:r>
        <w:rPr>
          <w:rFonts w:hint="cs"/>
          <w:rtl/>
          <w:lang w:bidi="he-IL"/>
        </w:rPr>
        <w:t>אנוסים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קטנים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פסולי עדות</w:t>
      </w:r>
      <w:r>
        <w:rPr>
          <w:lang w:bidi="he-IL"/>
        </w:rPr>
        <w:t xml:space="preserve"> they are not believed. Initially it was understood that </w:t>
      </w:r>
      <w:r>
        <w:rPr>
          <w:rFonts w:hint="cs"/>
          <w:rtl/>
          <w:lang w:bidi="he-IL"/>
        </w:rPr>
        <w:t>רב"ח</w:t>
      </w:r>
      <w:r>
        <w:rPr>
          <w:lang w:bidi="he-IL"/>
        </w:rPr>
        <w:t xml:space="preserve"> qualified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. They are not believed to claim </w:t>
      </w:r>
      <w:r>
        <w:rPr>
          <w:rFonts w:hint="cs"/>
          <w:rtl/>
          <w:lang w:bidi="he-IL"/>
        </w:rPr>
        <w:t>אנוסים מחמת ממון</w:t>
      </w:r>
      <w:r w:rsidR="001A05D8">
        <w:rPr>
          <w:lang w:bidi="he-IL"/>
        </w:rPr>
        <w:t xml:space="preserve"> (for they are forbidden to </w:t>
      </w:r>
      <w:r w:rsidR="006A0FE9">
        <w:rPr>
          <w:lang w:bidi="he-IL"/>
        </w:rPr>
        <w:t>sign under monetary coercion)</w:t>
      </w:r>
      <w:r>
        <w:rPr>
          <w:lang w:bidi="he-IL"/>
        </w:rPr>
        <w:t xml:space="preserve">. However they are believed to claim </w:t>
      </w:r>
      <w:r>
        <w:rPr>
          <w:rFonts w:hint="cs"/>
          <w:rtl/>
          <w:lang w:bidi="he-IL"/>
        </w:rPr>
        <w:t>אנוסים מחמת נפשות</w:t>
      </w:r>
      <w:r w:rsidR="006A0FE9">
        <w:rPr>
          <w:lang w:bidi="he-IL"/>
        </w:rPr>
        <w:t xml:space="preserve"> (since they are permitted to sign in order to save their lives)</w:t>
      </w:r>
      <w:r>
        <w:rPr>
          <w:lang w:bidi="he-IL"/>
        </w:rPr>
        <w:t xml:space="preserve">. </w:t>
      </w:r>
    </w:p>
    <w:p w:rsidR="007C3748" w:rsidRPr="00B4133D" w:rsidRDefault="00B4133D" w:rsidP="00E07F25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-------------------------</w:t>
      </w:r>
    </w:p>
    <w:p w:rsidR="00E07F25" w:rsidRPr="008465D4" w:rsidRDefault="007C3748" w:rsidP="00E07F2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465D4">
        <w:rPr>
          <w:rFonts w:cs="David" w:hint="cs"/>
          <w:b/>
          <w:bCs/>
          <w:rtl/>
          <w:lang w:bidi="he-IL"/>
        </w:rPr>
        <w:t>דלא מהימני</w:t>
      </w:r>
      <w:r w:rsidR="00E07F25" w:rsidRPr="008465D4">
        <w:rPr>
          <w:rFonts w:cs="David" w:hint="cs"/>
          <w:b/>
          <w:bCs/>
          <w:rtl/>
          <w:lang w:bidi="he-IL"/>
        </w:rPr>
        <w:t xml:space="preserve"> משום דלא משוי נפשייהו רשעים</w:t>
      </w:r>
      <w:r w:rsidR="00E07F25" w:rsidRPr="008465D4">
        <w:rPr>
          <w:rStyle w:val="FootnoteReference"/>
          <w:rFonts w:cs="David"/>
          <w:b/>
          <w:bCs/>
          <w:sz w:val="24"/>
          <w:szCs w:val="24"/>
          <w:lang w:bidi="he-IL"/>
        </w:rPr>
        <w:footnoteReference w:id="1"/>
      </w:r>
      <w:r w:rsidR="00E07F25" w:rsidRPr="008465D4">
        <w:rPr>
          <w:rFonts w:cs="David" w:hint="cs"/>
          <w:b/>
          <w:bCs/>
          <w:rtl/>
          <w:lang w:bidi="he-IL"/>
        </w:rPr>
        <w:t xml:space="preserve"> - </w:t>
      </w:r>
    </w:p>
    <w:p w:rsidR="00513901" w:rsidRDefault="007C3748" w:rsidP="00E07F2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They are </w:t>
      </w:r>
      <w:r w:rsidR="00513901">
        <w:rPr>
          <w:b/>
          <w:bCs/>
          <w:lang w:bidi="he-IL"/>
        </w:rPr>
        <w:t xml:space="preserve">not </w:t>
      </w:r>
      <w:r>
        <w:rPr>
          <w:b/>
          <w:bCs/>
          <w:lang w:bidi="he-IL"/>
        </w:rPr>
        <w:t xml:space="preserve">believed </w:t>
      </w:r>
      <w:r w:rsidRPr="00E07F25">
        <w:rPr>
          <w:lang w:bidi="he-IL"/>
        </w:rPr>
        <w:t xml:space="preserve">to claim we were coerced to sign the </w:t>
      </w:r>
      <w:r w:rsidRPr="00E07F25">
        <w:rPr>
          <w:rFonts w:hint="cs"/>
          <w:rtl/>
          <w:lang w:bidi="he-IL"/>
        </w:rPr>
        <w:t>שטר</w:t>
      </w:r>
      <w:r w:rsidR="00513901" w:rsidRPr="00E07F25">
        <w:rPr>
          <w:lang w:bidi="he-IL"/>
        </w:rPr>
        <w:t xml:space="preserve"> on account of monetary coercion</w:t>
      </w:r>
      <w:r w:rsidRPr="00E07F25">
        <w:rPr>
          <w:lang w:bidi="he-IL"/>
        </w:rPr>
        <w:t xml:space="preserve"> </w:t>
      </w:r>
      <w:r w:rsidR="00513901">
        <w:rPr>
          <w:b/>
          <w:bCs/>
          <w:lang w:bidi="he-IL"/>
        </w:rPr>
        <w:t>because the</w:t>
      </w:r>
      <w:r w:rsidR="00E07F25">
        <w:rPr>
          <w:b/>
          <w:bCs/>
          <w:lang w:bidi="he-IL"/>
        </w:rPr>
        <w:t>y</w:t>
      </w:r>
      <w:r w:rsidR="00513901">
        <w:rPr>
          <w:b/>
          <w:bCs/>
          <w:lang w:bidi="he-IL"/>
        </w:rPr>
        <w:t xml:space="preserve"> cannot make themselves wicked</w:t>
      </w:r>
      <w:r w:rsidR="00513901">
        <w:rPr>
          <w:lang w:bidi="he-IL"/>
        </w:rPr>
        <w:t xml:space="preserve"> </w:t>
      </w:r>
      <w:r w:rsidR="00513901" w:rsidRPr="00BA6B03">
        <w:rPr>
          <w:sz w:val="24"/>
          <w:szCs w:val="24"/>
          <w:lang w:bidi="he-IL"/>
        </w:rPr>
        <w:t xml:space="preserve">people. It is forbidden to cause someone a loss (even) if threatened that </w:t>
      </w:r>
      <w:r w:rsidR="00B4133D">
        <w:rPr>
          <w:sz w:val="24"/>
          <w:szCs w:val="24"/>
          <w:lang w:bidi="he-IL"/>
        </w:rPr>
        <w:t>non compliance will cause</w:t>
      </w:r>
      <w:r w:rsidR="00513901" w:rsidRPr="00BA6B03">
        <w:rPr>
          <w:sz w:val="24"/>
          <w:szCs w:val="24"/>
          <w:lang w:bidi="he-IL"/>
        </w:rPr>
        <w:t xml:space="preserve"> you </w:t>
      </w:r>
      <w:r w:rsidR="00B4133D">
        <w:rPr>
          <w:sz w:val="24"/>
          <w:szCs w:val="24"/>
          <w:lang w:bidi="he-IL"/>
        </w:rPr>
        <w:t>a</w:t>
      </w:r>
      <w:r w:rsidR="00513901" w:rsidRPr="00BA6B03">
        <w:rPr>
          <w:sz w:val="24"/>
          <w:szCs w:val="24"/>
          <w:lang w:bidi="he-IL"/>
        </w:rPr>
        <w:t xml:space="preserve"> los</w:t>
      </w:r>
      <w:r w:rsidR="00B4133D">
        <w:rPr>
          <w:sz w:val="24"/>
          <w:szCs w:val="24"/>
          <w:lang w:bidi="he-IL"/>
        </w:rPr>
        <w:t>s of</w:t>
      </w:r>
      <w:r w:rsidR="00513901" w:rsidRPr="00BA6B03">
        <w:rPr>
          <w:sz w:val="24"/>
          <w:szCs w:val="24"/>
          <w:lang w:bidi="he-IL"/>
        </w:rPr>
        <w:t xml:space="preserve"> money</w:t>
      </w:r>
      <w:r w:rsidR="0045165C" w:rsidRPr="00BA6B03">
        <w:rPr>
          <w:sz w:val="24"/>
          <w:szCs w:val="24"/>
          <w:lang w:bidi="he-IL"/>
        </w:rPr>
        <w:t>.</w:t>
      </w:r>
      <w:r w:rsidR="00F07894" w:rsidRPr="00BA6B03">
        <w:rPr>
          <w:sz w:val="24"/>
          <w:szCs w:val="24"/>
          <w:lang w:bidi="he-IL"/>
        </w:rPr>
        <w:t xml:space="preserve"> If they claim that it was a monetary coercion, then they are admitting to transgressing a prohibition and making themselves </w:t>
      </w:r>
      <w:r w:rsidR="00F07894" w:rsidRPr="00BA6B03">
        <w:rPr>
          <w:rFonts w:hint="cs"/>
          <w:sz w:val="24"/>
          <w:szCs w:val="24"/>
          <w:rtl/>
          <w:lang w:bidi="he-IL"/>
        </w:rPr>
        <w:t>רשעים</w:t>
      </w:r>
      <w:r w:rsidR="00F07894" w:rsidRPr="00BA6B03">
        <w:rPr>
          <w:sz w:val="24"/>
          <w:szCs w:val="24"/>
          <w:lang w:bidi="he-IL"/>
        </w:rPr>
        <w:t xml:space="preserve">. A person </w:t>
      </w:r>
      <w:r w:rsidR="00BA6B03" w:rsidRPr="00BA6B03">
        <w:rPr>
          <w:sz w:val="24"/>
          <w:szCs w:val="24"/>
          <w:lang w:bidi="he-IL"/>
        </w:rPr>
        <w:t xml:space="preserve">is not believed to testify about himself neither for his benefit or his detriment. </w:t>
      </w:r>
    </w:p>
    <w:p w:rsidR="00E07F25" w:rsidRPr="00BA6B03" w:rsidRDefault="00E07F25" w:rsidP="00E07F25">
      <w:pPr>
        <w:spacing w:line="276" w:lineRule="auto"/>
        <w:jc w:val="both"/>
        <w:rPr>
          <w:sz w:val="24"/>
          <w:szCs w:val="24"/>
          <w:lang w:bidi="he-IL"/>
        </w:rPr>
      </w:pPr>
    </w:p>
    <w:p w:rsidR="00513901" w:rsidRPr="00BA6B03" w:rsidRDefault="00513901" w:rsidP="00E07F25">
      <w:pPr>
        <w:spacing w:line="276" w:lineRule="auto"/>
        <w:jc w:val="both"/>
        <w:rPr>
          <w:sz w:val="24"/>
          <w:szCs w:val="24"/>
          <w:lang w:bidi="he-IL"/>
        </w:rPr>
      </w:pPr>
      <w:r w:rsidRPr="00BA6B03">
        <w:rPr>
          <w:rFonts w:hint="cs"/>
          <w:sz w:val="24"/>
          <w:szCs w:val="24"/>
          <w:rtl/>
          <w:lang w:bidi="he-IL"/>
        </w:rPr>
        <w:t>תוספות</w:t>
      </w:r>
      <w:r w:rsidRPr="00BA6B03">
        <w:rPr>
          <w:sz w:val="24"/>
          <w:szCs w:val="24"/>
          <w:lang w:bidi="he-IL"/>
        </w:rPr>
        <w:t xml:space="preserve"> continues to explain why they are not believed in the other two cases:</w:t>
      </w:r>
      <w:r w:rsidR="00E07F25" w:rsidRPr="00E07F25">
        <w:rPr>
          <w:rStyle w:val="FootnoteReference"/>
          <w:sz w:val="24"/>
          <w:szCs w:val="24"/>
          <w:lang w:bidi="he-IL"/>
        </w:rPr>
        <w:t xml:space="preserve"> </w:t>
      </w:r>
      <w:r w:rsidR="00E07F25">
        <w:rPr>
          <w:rStyle w:val="FootnoteReference"/>
          <w:sz w:val="24"/>
          <w:szCs w:val="24"/>
          <w:lang w:bidi="he-IL"/>
        </w:rPr>
        <w:footnoteReference w:id="2"/>
      </w:r>
    </w:p>
    <w:p w:rsidR="00E07F25" w:rsidRPr="008465D4" w:rsidRDefault="00513901" w:rsidP="00E07F2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465D4">
        <w:rPr>
          <w:rFonts w:cs="David" w:hint="cs"/>
          <w:b/>
          <w:bCs/>
          <w:rtl/>
          <w:lang w:bidi="he-IL"/>
        </w:rPr>
        <w:t>וקטנים כדרבי שמעון בן לקיש</w:t>
      </w:r>
      <w:r w:rsidR="00E07F25" w:rsidRPr="008465D4">
        <w:rPr>
          <w:rStyle w:val="FootnoteReference"/>
          <w:rFonts w:cs="David"/>
          <w:b/>
          <w:bCs/>
          <w:sz w:val="24"/>
          <w:szCs w:val="24"/>
          <w:lang w:bidi="he-IL"/>
        </w:rPr>
        <w:footnoteReference w:id="3"/>
      </w:r>
      <w:r w:rsidR="00E07F25" w:rsidRPr="008465D4">
        <w:rPr>
          <w:rFonts w:cs="David" w:hint="cs"/>
          <w:b/>
          <w:bCs/>
          <w:rtl/>
          <w:lang w:bidi="he-IL"/>
        </w:rPr>
        <w:t xml:space="preserve"> - </w:t>
      </w:r>
    </w:p>
    <w:p w:rsidR="00513901" w:rsidRPr="00BA6B03" w:rsidRDefault="00585C15" w:rsidP="00E07F2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13901">
        <w:rPr>
          <w:b/>
          <w:bCs/>
          <w:lang w:bidi="he-IL"/>
        </w:rPr>
        <w:t xml:space="preserve"> </w:t>
      </w:r>
      <w:r w:rsidR="00513901">
        <w:rPr>
          <w:lang w:bidi="he-IL"/>
        </w:rPr>
        <w:t>they are not believed if the</w:t>
      </w:r>
      <w:r w:rsidR="00B4133D">
        <w:rPr>
          <w:lang w:bidi="he-IL"/>
        </w:rPr>
        <w:t>y</w:t>
      </w:r>
      <w:r w:rsidR="00513901">
        <w:rPr>
          <w:lang w:bidi="he-IL"/>
        </w:rPr>
        <w:t xml:space="preserve"> claim we were </w:t>
      </w:r>
      <w:r w:rsidR="00513901">
        <w:rPr>
          <w:rFonts w:hint="cs"/>
          <w:b/>
          <w:bCs/>
          <w:rtl/>
          <w:lang w:bidi="he-IL"/>
        </w:rPr>
        <w:t>קטנים</w:t>
      </w:r>
      <w:r w:rsidR="00513901">
        <w:rPr>
          <w:b/>
          <w:bCs/>
          <w:lang w:bidi="he-IL"/>
        </w:rPr>
        <w:t xml:space="preserve"> as </w:t>
      </w:r>
      <w:r w:rsidR="00513901">
        <w:rPr>
          <w:rFonts w:hint="cs"/>
          <w:b/>
          <w:bCs/>
          <w:rtl/>
          <w:lang w:bidi="he-IL"/>
        </w:rPr>
        <w:t>רשב"ל</w:t>
      </w:r>
      <w:r w:rsidR="00513901">
        <w:rPr>
          <w:b/>
          <w:bCs/>
          <w:lang w:bidi="he-IL"/>
        </w:rPr>
        <w:t xml:space="preserve"> </w:t>
      </w:r>
      <w:r w:rsidR="00513901" w:rsidRPr="00BA6B03">
        <w:rPr>
          <w:sz w:val="24"/>
          <w:szCs w:val="24"/>
          <w:lang w:bidi="he-IL"/>
        </w:rPr>
        <w:t xml:space="preserve">stated that there is a </w:t>
      </w:r>
      <w:r w:rsidR="00513901" w:rsidRPr="00BA6B03">
        <w:rPr>
          <w:rFonts w:hint="cs"/>
          <w:sz w:val="24"/>
          <w:szCs w:val="24"/>
          <w:rtl/>
          <w:lang w:bidi="he-IL"/>
        </w:rPr>
        <w:t>חזקה</w:t>
      </w:r>
      <w:r w:rsidR="00513901" w:rsidRPr="00BA6B03">
        <w:rPr>
          <w:sz w:val="24"/>
          <w:szCs w:val="24"/>
          <w:lang w:bidi="he-IL"/>
        </w:rPr>
        <w:t xml:space="preserve"> that only </w:t>
      </w:r>
      <w:r w:rsidR="00513901" w:rsidRPr="00BA6B03">
        <w:rPr>
          <w:rFonts w:hint="cs"/>
          <w:sz w:val="24"/>
          <w:szCs w:val="24"/>
          <w:rtl/>
          <w:lang w:bidi="he-IL"/>
        </w:rPr>
        <w:t>גדולים</w:t>
      </w:r>
      <w:r w:rsidR="00513901" w:rsidRPr="00BA6B03">
        <w:rPr>
          <w:sz w:val="24"/>
          <w:szCs w:val="24"/>
          <w:lang w:bidi="he-IL"/>
        </w:rPr>
        <w:t xml:space="preserve"> sign on a </w:t>
      </w:r>
      <w:r w:rsidR="00513901" w:rsidRPr="00BA6B03">
        <w:rPr>
          <w:rFonts w:hint="cs"/>
          <w:sz w:val="24"/>
          <w:szCs w:val="24"/>
          <w:rtl/>
          <w:lang w:bidi="he-IL"/>
        </w:rPr>
        <w:t>שטר</w:t>
      </w:r>
      <w:r w:rsidR="00513901" w:rsidRPr="00BA6B03">
        <w:rPr>
          <w:sz w:val="24"/>
          <w:szCs w:val="24"/>
          <w:lang w:bidi="he-IL"/>
        </w:rPr>
        <w:t xml:space="preserve"> –</w:t>
      </w:r>
      <w:r w:rsidR="00E07F25">
        <w:rPr>
          <w:sz w:val="24"/>
          <w:szCs w:val="24"/>
          <w:lang w:bidi="he-IL"/>
        </w:rPr>
        <w:t xml:space="preserve"> </w:t>
      </w:r>
    </w:p>
    <w:p w:rsidR="00E07F25" w:rsidRPr="008465D4" w:rsidRDefault="00513901" w:rsidP="00E07F25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8465D4">
        <w:rPr>
          <w:rFonts w:cs="David" w:hint="cs"/>
          <w:b/>
          <w:bCs/>
          <w:rtl/>
          <w:lang w:bidi="he-IL"/>
        </w:rPr>
        <w:t>ופסולי עדות</w:t>
      </w:r>
      <w:r w:rsidR="00E07F25" w:rsidRPr="008465D4">
        <w:rPr>
          <w:rFonts w:cs="David" w:hint="cs"/>
          <w:b/>
          <w:bCs/>
          <w:rtl/>
          <w:lang w:bidi="he-IL"/>
        </w:rPr>
        <w:t xml:space="preserve"> משום דמלוה גופיה מידק דייק כדאמרינן בסמוך</w:t>
      </w:r>
      <w:r w:rsidR="008465D4" w:rsidRPr="008465D4">
        <w:rPr>
          <w:rFonts w:cs="David" w:hint="cs"/>
          <w:b/>
          <w:bCs/>
          <w:rtl/>
          <w:lang w:bidi="he-IL"/>
        </w:rPr>
        <w:t>:</w:t>
      </w:r>
      <w:r w:rsidR="00E07F25" w:rsidRPr="008465D4">
        <w:rPr>
          <w:rStyle w:val="FootnoteReference"/>
          <w:rFonts w:cs="David"/>
          <w:b/>
          <w:bCs/>
          <w:lang w:bidi="he-IL"/>
        </w:rPr>
        <w:footnoteReference w:id="4"/>
      </w:r>
    </w:p>
    <w:p w:rsidR="0045165C" w:rsidRDefault="00585C15" w:rsidP="00E07F25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513901">
        <w:rPr>
          <w:b/>
          <w:bCs/>
          <w:lang w:bidi="he-IL"/>
        </w:rPr>
        <w:t xml:space="preserve"> </w:t>
      </w:r>
      <w:r w:rsidR="00513901">
        <w:rPr>
          <w:lang w:bidi="he-IL"/>
        </w:rPr>
        <w:t xml:space="preserve">they are not believed to claim that we were </w:t>
      </w:r>
      <w:r w:rsidR="00513901">
        <w:rPr>
          <w:rFonts w:hint="cs"/>
          <w:b/>
          <w:bCs/>
          <w:rtl/>
          <w:lang w:bidi="he-IL"/>
        </w:rPr>
        <w:t>פסולי עדות</w:t>
      </w:r>
      <w:r w:rsidR="00513901">
        <w:rPr>
          <w:b/>
          <w:bCs/>
          <w:lang w:bidi="he-IL"/>
        </w:rPr>
        <w:t xml:space="preserve"> because the </w:t>
      </w:r>
      <w:r w:rsidR="00513901">
        <w:rPr>
          <w:rFonts w:hint="cs"/>
          <w:b/>
          <w:bCs/>
          <w:rtl/>
          <w:lang w:bidi="he-IL"/>
        </w:rPr>
        <w:t>מלוה</w:t>
      </w:r>
      <w:r w:rsidR="00513901">
        <w:rPr>
          <w:b/>
          <w:bCs/>
          <w:lang w:bidi="he-IL"/>
        </w:rPr>
        <w:t xml:space="preserve"> himself is very exacting </w:t>
      </w:r>
      <w:r w:rsidR="00513901" w:rsidRPr="00335E5F">
        <w:rPr>
          <w:lang w:bidi="he-IL"/>
        </w:rPr>
        <w:t xml:space="preserve">to choose only </w:t>
      </w:r>
      <w:r w:rsidR="00513901" w:rsidRPr="00335E5F">
        <w:rPr>
          <w:rFonts w:hint="cs"/>
          <w:rtl/>
          <w:lang w:bidi="he-IL"/>
        </w:rPr>
        <w:t>עדים כשרים</w:t>
      </w:r>
      <w:r w:rsidR="00E07F25" w:rsidRPr="00335E5F">
        <w:rPr>
          <w:lang w:bidi="he-IL"/>
        </w:rPr>
        <w:t xml:space="preserve"> </w:t>
      </w:r>
      <w:r w:rsidR="0045165C">
        <w:rPr>
          <w:b/>
          <w:bCs/>
          <w:lang w:bidi="he-IL"/>
        </w:rPr>
        <w:t xml:space="preserve">as </w:t>
      </w:r>
      <w:r w:rsidR="0045165C">
        <w:rPr>
          <w:lang w:bidi="he-IL"/>
        </w:rPr>
        <w:t xml:space="preserve">the </w:t>
      </w:r>
      <w:r w:rsidR="0045165C">
        <w:rPr>
          <w:rFonts w:hint="cs"/>
          <w:rtl/>
          <w:lang w:bidi="he-IL"/>
        </w:rPr>
        <w:t>גמרא</w:t>
      </w:r>
      <w:r w:rsidR="0045165C">
        <w:rPr>
          <w:lang w:bidi="he-IL"/>
        </w:rPr>
        <w:t xml:space="preserve"> will </w:t>
      </w:r>
      <w:r w:rsidR="0045165C">
        <w:rPr>
          <w:b/>
          <w:bCs/>
          <w:lang w:bidi="he-IL"/>
        </w:rPr>
        <w:t>shortly state.</w:t>
      </w:r>
    </w:p>
    <w:p w:rsidR="00834869" w:rsidRPr="00834869" w:rsidRDefault="00834869" w:rsidP="00E07F25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834869" w:rsidRPr="00E07F25" w:rsidRDefault="00834869" w:rsidP="00E07F25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07F25">
        <w:rPr>
          <w:rFonts w:ascii="Copperplate Gothic Bold" w:hAnsi="Copperplate Gothic Bold"/>
          <w:u w:val="double"/>
          <w:lang w:bidi="he-IL"/>
        </w:rPr>
        <w:t>Summary</w:t>
      </w:r>
    </w:p>
    <w:p w:rsidR="00834869" w:rsidRDefault="00834869" w:rsidP="00E07F25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the </w:t>
      </w:r>
      <w:r>
        <w:rPr>
          <w:rFonts w:hint="cs"/>
          <w:rtl/>
          <w:lang w:bidi="he-IL"/>
        </w:rPr>
        <w:t>הו"א</w:t>
      </w:r>
      <w:r>
        <w:rPr>
          <w:lang w:bidi="he-IL"/>
        </w:rPr>
        <w:t xml:space="preserve"> if </w:t>
      </w:r>
      <w:r>
        <w:rPr>
          <w:rFonts w:hint="cs"/>
          <w:rtl/>
          <w:lang w:bidi="he-IL"/>
        </w:rPr>
        <w:t>כת"י יוצא ממקום אחר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>
        <w:rPr>
          <w:rFonts w:hint="cs"/>
          <w:rtl/>
          <w:lang w:bidi="he-IL"/>
        </w:rPr>
        <w:t>אנוסים מחמת ממון</w:t>
      </w:r>
      <w:r w:rsidR="000D47F9">
        <w:rPr>
          <w:lang w:bidi="he-IL"/>
        </w:rPr>
        <w:t xml:space="preserve"> because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דלא משוי נפשייהו רשעים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קטנים</w:t>
      </w:r>
      <w:r w:rsidR="000D47F9">
        <w:rPr>
          <w:lang w:bidi="he-IL"/>
        </w:rPr>
        <w:t xml:space="preserve"> on account of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רשב"ל</w:t>
      </w:r>
      <w:r>
        <w:rPr>
          <w:lang w:bidi="he-IL"/>
        </w:rPr>
        <w:t xml:space="preserve">, or </w:t>
      </w:r>
      <w:r>
        <w:rPr>
          <w:rFonts w:hint="cs"/>
          <w:rtl/>
          <w:lang w:bidi="he-IL"/>
        </w:rPr>
        <w:t>פסולי עדות</w:t>
      </w:r>
      <w:r w:rsidR="000D47F9">
        <w:rPr>
          <w:lang w:bidi="he-IL"/>
        </w:rPr>
        <w:t xml:space="preserve"> since</w:t>
      </w:r>
      <w:r w:rsidR="00B4133D">
        <w:rPr>
          <w:lang w:bidi="he-IL"/>
        </w:rPr>
        <w:t xml:space="preserve"> </w:t>
      </w:r>
      <w:r w:rsidR="00B4133D">
        <w:rPr>
          <w:rFonts w:hint="cs"/>
          <w:rtl/>
          <w:lang w:bidi="he-IL"/>
        </w:rPr>
        <w:t xml:space="preserve">מלוה גופיה </w:t>
      </w:r>
      <w:r>
        <w:rPr>
          <w:rFonts w:hint="cs"/>
          <w:rtl/>
          <w:lang w:bidi="he-IL"/>
        </w:rPr>
        <w:t>מידק דייק</w:t>
      </w:r>
      <w:r>
        <w:rPr>
          <w:lang w:bidi="he-IL"/>
        </w:rPr>
        <w:t xml:space="preserve">. </w:t>
      </w:r>
    </w:p>
    <w:p w:rsidR="00834869" w:rsidRPr="008465D4" w:rsidRDefault="00834869" w:rsidP="00E07F25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465D4">
        <w:rPr>
          <w:rFonts w:ascii="Copperplate Gothic Bold" w:hAnsi="Copperplate Gothic Bold"/>
          <w:u w:val="double"/>
          <w:lang w:bidi="he-IL"/>
        </w:rPr>
        <w:lastRenderedPageBreak/>
        <w:t>Thinking it over</w:t>
      </w:r>
    </w:p>
    <w:p w:rsidR="00834869" w:rsidRPr="00834869" w:rsidRDefault="00834869" w:rsidP="00E07F25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If the </w:t>
      </w:r>
      <w:r>
        <w:rPr>
          <w:rFonts w:hint="cs"/>
          <w:rtl/>
          <w:lang w:bidi="he-IL"/>
        </w:rPr>
        <w:t>עדים</w:t>
      </w:r>
      <w:r w:rsidR="00747ECD">
        <w:rPr>
          <w:lang w:bidi="he-IL"/>
        </w:rPr>
        <w:t xml:space="preserve"> claim </w:t>
      </w:r>
      <w:r w:rsidR="00747ECD">
        <w:rPr>
          <w:rFonts w:hint="cs"/>
          <w:rtl/>
          <w:lang w:bidi="he-IL"/>
        </w:rPr>
        <w:t>אנוסים מחמת נפשות</w:t>
      </w:r>
      <w:r w:rsidR="00747ECD">
        <w:rPr>
          <w:lang w:bidi="he-IL"/>
        </w:rPr>
        <w:t xml:space="preserve"> they are believed;</w:t>
      </w:r>
      <w:r w:rsidR="00335E5F">
        <w:rPr>
          <w:rStyle w:val="FootnoteReference"/>
          <w:lang w:bidi="he-IL"/>
        </w:rPr>
        <w:footnoteReference w:id="5"/>
      </w:r>
      <w:r w:rsidR="00747ECD">
        <w:rPr>
          <w:lang w:bidi="he-IL"/>
        </w:rPr>
        <w:t xml:space="preserve"> even though they are (seemingly) contradicting the </w:t>
      </w:r>
      <w:r w:rsidR="00747ECD">
        <w:rPr>
          <w:rFonts w:hint="cs"/>
          <w:rtl/>
          <w:lang w:bidi="he-IL"/>
        </w:rPr>
        <w:t>עדות שבשטר</w:t>
      </w:r>
      <w:r w:rsidR="00747ECD">
        <w:rPr>
          <w:lang w:bidi="he-IL"/>
        </w:rPr>
        <w:t xml:space="preserve">. Why then should they not be believed to claim </w:t>
      </w:r>
      <w:r w:rsidR="00747ECD">
        <w:rPr>
          <w:rFonts w:hint="cs"/>
          <w:rtl/>
          <w:lang w:bidi="he-IL"/>
        </w:rPr>
        <w:t>קטנים</w:t>
      </w:r>
      <w:r w:rsidR="00747ECD">
        <w:rPr>
          <w:lang w:bidi="he-IL"/>
        </w:rPr>
        <w:t xml:space="preserve"> or </w:t>
      </w:r>
      <w:r w:rsidR="00747ECD">
        <w:rPr>
          <w:rFonts w:hint="cs"/>
          <w:rtl/>
          <w:lang w:bidi="he-IL"/>
        </w:rPr>
        <w:t>פסולי עדות</w:t>
      </w:r>
      <w:r w:rsidR="00747ECD">
        <w:rPr>
          <w:lang w:bidi="he-IL"/>
        </w:rPr>
        <w:t xml:space="preserve"> when they are merely contradicting a </w:t>
      </w:r>
      <w:r w:rsidR="00747ECD">
        <w:rPr>
          <w:rFonts w:hint="cs"/>
          <w:rtl/>
          <w:lang w:bidi="he-IL"/>
        </w:rPr>
        <w:t>חזקה</w:t>
      </w:r>
      <w:r w:rsidR="00747ECD">
        <w:rPr>
          <w:lang w:bidi="he-IL"/>
        </w:rPr>
        <w:t>?!</w:t>
      </w:r>
    </w:p>
    <w:sectPr w:rsidR="00834869" w:rsidRPr="00834869" w:rsidSect="00863426">
      <w:headerReference w:type="default" r:id="rId6"/>
      <w:footerReference w:type="default" r:id="rId7"/>
      <w:pgSz w:w="12240" w:h="15840"/>
      <w:pgMar w:top="1296" w:right="1440" w:bottom="1296" w:left="1440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7EE" w:rsidRDefault="006747EE">
      <w:r>
        <w:separator/>
      </w:r>
    </w:p>
  </w:endnote>
  <w:endnote w:type="continuationSeparator" w:id="0">
    <w:p w:rsidR="006747EE" w:rsidRDefault="00674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C2F" w:rsidRDefault="004D1C2F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4D1C2F">
      <w:rPr>
        <w:sz w:val="20"/>
        <w:szCs w:val="20"/>
      </w:rPr>
      <w:fldChar w:fldCharType="begin"/>
    </w:r>
    <w:r w:rsidRPr="004D1C2F">
      <w:rPr>
        <w:sz w:val="20"/>
        <w:szCs w:val="20"/>
      </w:rPr>
      <w:instrText xml:space="preserve"> PAGE   \* MERGEFORMAT </w:instrText>
    </w:r>
    <w:r w:rsidRPr="004D1C2F">
      <w:rPr>
        <w:sz w:val="20"/>
        <w:szCs w:val="20"/>
      </w:rPr>
      <w:fldChar w:fldCharType="separate"/>
    </w:r>
    <w:r w:rsidR="000C5258">
      <w:rPr>
        <w:noProof/>
        <w:sz w:val="20"/>
        <w:szCs w:val="20"/>
      </w:rPr>
      <w:t>2</w:t>
    </w:r>
    <w:r w:rsidRPr="004D1C2F">
      <w:rPr>
        <w:noProof/>
        <w:sz w:val="20"/>
        <w:szCs w:val="20"/>
      </w:rPr>
      <w:fldChar w:fldCharType="end"/>
    </w:r>
  </w:p>
  <w:p w:rsidR="004D1C2F" w:rsidRPr="004D1C2F" w:rsidRDefault="004D1C2F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0D47F9" w:rsidRPr="00CA1ABB" w:rsidRDefault="000D47F9" w:rsidP="00CA1ABB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7EE" w:rsidRDefault="006747EE">
      <w:r>
        <w:separator/>
      </w:r>
    </w:p>
  </w:footnote>
  <w:footnote w:type="continuationSeparator" w:id="0">
    <w:p w:rsidR="006747EE" w:rsidRDefault="006747EE">
      <w:r>
        <w:continuationSeparator/>
      </w:r>
    </w:p>
  </w:footnote>
  <w:footnote w:id="1">
    <w:p w:rsidR="00E07F25" w:rsidRDefault="00E07F25" w:rsidP="000733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ד"ה אלא</w:t>
      </w:r>
      <w:r>
        <w:rPr>
          <w:lang w:bidi="he-IL"/>
        </w:rPr>
        <w:t>.</w:t>
      </w:r>
    </w:p>
  </w:footnote>
  <w:footnote w:id="2">
    <w:p w:rsidR="00E07F25" w:rsidRDefault="00E07F25" w:rsidP="000733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seemingly bothered if we maintain that by </w:t>
      </w:r>
      <w:r>
        <w:rPr>
          <w:rFonts w:hint="cs"/>
          <w:rtl/>
          <w:lang w:bidi="he-IL"/>
        </w:rPr>
        <w:t>אנוסים מחמת נפשות</w:t>
      </w:r>
      <w:r>
        <w:rPr>
          <w:lang w:bidi="he-IL"/>
        </w:rPr>
        <w:t xml:space="preserve"> they are believed (for they are not </w:t>
      </w:r>
      <w:r>
        <w:rPr>
          <w:rFonts w:hint="cs"/>
          <w:rtl/>
          <w:lang w:bidi="he-IL"/>
        </w:rPr>
        <w:t>משוי נפשייהו רשעים</w:t>
      </w:r>
      <w:r>
        <w:rPr>
          <w:lang w:bidi="he-IL"/>
        </w:rPr>
        <w:t xml:space="preserve">), then why should they not be believed by </w:t>
      </w:r>
      <w:r>
        <w:rPr>
          <w:rFonts w:hint="cs"/>
          <w:rtl/>
          <w:lang w:bidi="he-IL"/>
        </w:rPr>
        <w:t>קטנים ופסולי עדות</w:t>
      </w:r>
      <w:r>
        <w:rPr>
          <w:lang w:bidi="he-IL"/>
        </w:rPr>
        <w:t xml:space="preserve">; in these cases they are also not </w:t>
      </w:r>
      <w:r>
        <w:rPr>
          <w:rFonts w:hint="cs"/>
          <w:rtl/>
          <w:lang w:bidi="he-IL"/>
        </w:rPr>
        <w:t>משוי נפשייהו רשעים</w:t>
      </w:r>
      <w:r>
        <w:rPr>
          <w:lang w:bidi="he-IL"/>
        </w:rPr>
        <w:t>. See footnote # 4.</w:t>
      </w:r>
    </w:p>
  </w:footnote>
  <w:footnote w:id="3">
    <w:p w:rsidR="00E07F25" w:rsidRDefault="00E07F25" w:rsidP="000733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יט, ריש ע"א</w:t>
      </w:r>
      <w:r>
        <w:rPr>
          <w:lang w:bidi="he-IL"/>
        </w:rPr>
        <w:t>.</w:t>
      </w:r>
    </w:p>
  </w:footnote>
  <w:footnote w:id="4">
    <w:p w:rsidR="00E07F25" w:rsidRDefault="00E07F25" w:rsidP="000733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יח,ב בסופו</w:t>
      </w:r>
      <w:r>
        <w:rPr>
          <w:lang w:bidi="he-IL"/>
        </w:rPr>
        <w:t xml:space="preserve">. See footnote # 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answer is that by </w:t>
      </w:r>
      <w:r>
        <w:rPr>
          <w:rFonts w:hint="cs"/>
          <w:rtl/>
          <w:lang w:bidi="he-IL"/>
        </w:rPr>
        <w:t>אנוסים מחמת נפשות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that contradicts them; however by </w:t>
      </w:r>
      <w:r>
        <w:rPr>
          <w:rFonts w:hint="cs"/>
          <w:rtl/>
          <w:lang w:bidi="he-IL"/>
        </w:rPr>
        <w:t>קטנים ואנוסים</w:t>
      </w:r>
      <w:r>
        <w:rPr>
          <w:lang w:bidi="he-IL"/>
        </w:rPr>
        <w:t xml:space="preserve"> there is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that contradicts them. See: ‘Thinking it over’.</w:t>
      </w:r>
    </w:p>
  </w:footnote>
  <w:footnote w:id="5">
    <w:p w:rsidR="00335E5F" w:rsidRDefault="00335E5F" w:rsidP="0007339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7F9" w:rsidRPr="00CA1ABB" w:rsidRDefault="000D47F9" w:rsidP="00CA1ABB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יח,ב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ABB"/>
    <w:rsid w:val="00073395"/>
    <w:rsid w:val="000C5258"/>
    <w:rsid w:val="000D47F9"/>
    <w:rsid w:val="00184D2E"/>
    <w:rsid w:val="001A05D8"/>
    <w:rsid w:val="0020216B"/>
    <w:rsid w:val="00210A1E"/>
    <w:rsid w:val="00335E5F"/>
    <w:rsid w:val="003F6705"/>
    <w:rsid w:val="00436612"/>
    <w:rsid w:val="0045165C"/>
    <w:rsid w:val="004D1C2F"/>
    <w:rsid w:val="00513901"/>
    <w:rsid w:val="00585C15"/>
    <w:rsid w:val="006747EE"/>
    <w:rsid w:val="006A0FE9"/>
    <w:rsid w:val="00711010"/>
    <w:rsid w:val="00747ECD"/>
    <w:rsid w:val="007552E7"/>
    <w:rsid w:val="007B0142"/>
    <w:rsid w:val="007C3748"/>
    <w:rsid w:val="00834869"/>
    <w:rsid w:val="008465D4"/>
    <w:rsid w:val="00863426"/>
    <w:rsid w:val="0089054C"/>
    <w:rsid w:val="00906F17"/>
    <w:rsid w:val="00B26204"/>
    <w:rsid w:val="00B4133D"/>
    <w:rsid w:val="00B55ED5"/>
    <w:rsid w:val="00BA6B03"/>
    <w:rsid w:val="00CA1ABB"/>
    <w:rsid w:val="00D03A83"/>
    <w:rsid w:val="00D44F85"/>
    <w:rsid w:val="00D54370"/>
    <w:rsid w:val="00D80DE2"/>
    <w:rsid w:val="00E07F25"/>
    <w:rsid w:val="00F07894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8A87FF-EE91-45ED-AEB5-9C03963C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A1A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A1AB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13901"/>
    <w:rPr>
      <w:sz w:val="20"/>
      <w:szCs w:val="20"/>
    </w:rPr>
  </w:style>
  <w:style w:type="character" w:styleId="FootnoteReference">
    <w:name w:val="footnote reference"/>
    <w:semiHidden/>
    <w:rsid w:val="00513901"/>
    <w:rPr>
      <w:vertAlign w:val="superscript"/>
    </w:rPr>
  </w:style>
  <w:style w:type="character" w:customStyle="1" w:styleId="FooterChar">
    <w:name w:val="Footer Char"/>
    <w:link w:val="Footer"/>
    <w:uiPriority w:val="99"/>
    <w:rsid w:val="004D1C2F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לא שנו אלא שאמרו אנוסים היינו מחמת ממון – It was not taught that they are believed, only when they said we forced by monetary means</vt:lpstr>
    </vt:vector>
  </TitlesOfParts>
  <Company> 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לא שנו אלא שאמרו אנוסים היינו מחמת ממון – It was not taught that they are believed, only when they said we forced by monetary means</dc:title>
  <dc:subject/>
  <dc:creator> </dc:creator>
  <cp:keywords/>
  <dc:description/>
  <cp:lastModifiedBy>Microsoft account</cp:lastModifiedBy>
  <cp:revision>2</cp:revision>
  <cp:lastPrinted>2015-12-16T17:50:00Z</cp:lastPrinted>
  <dcterms:created xsi:type="dcterms:W3CDTF">2022-04-05T10:44:00Z</dcterms:created>
  <dcterms:modified xsi:type="dcterms:W3CDTF">2022-04-05T10:44:00Z</dcterms:modified>
</cp:coreProperties>
</file>