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26" w:rsidRDefault="00BE71F8" w:rsidP="00614426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אעולה</w:t>
      </w:r>
      <w:r w:rsidR="00F10522">
        <w:rPr>
          <w:rStyle w:val="FootnoteReference"/>
          <w:b/>
          <w:bCs/>
          <w:sz w:val="36"/>
          <w:szCs w:val="36"/>
          <w:rtl/>
          <w:lang w:bidi="he-IL"/>
        </w:rPr>
        <w:footnoteReference w:id="1"/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לא חתמי</w:t>
      </w:r>
      <w:r w:rsidR="00614426">
        <w:rPr>
          <w:rFonts w:hint="cs"/>
          <w:b/>
          <w:bCs/>
          <w:sz w:val="32"/>
          <w:szCs w:val="32"/>
          <w:rtl/>
          <w:lang w:bidi="he-IL"/>
        </w:rPr>
        <w:t xml:space="preserve"> -             </w:t>
      </w:r>
      <w:r w:rsidR="00614426">
        <w:rPr>
          <w:rFonts w:hint="cs"/>
          <w:b/>
          <w:bCs/>
          <w:sz w:val="16"/>
          <w:szCs w:val="16"/>
          <w:rtl/>
          <w:lang w:bidi="he-IL"/>
        </w:rPr>
        <w:t xml:space="preserve">    </w:t>
      </w:r>
      <w:r w:rsidR="00614426">
        <w:rPr>
          <w:rFonts w:hint="cs"/>
          <w:b/>
          <w:bCs/>
          <w:sz w:val="32"/>
          <w:szCs w:val="32"/>
          <w:rtl/>
          <w:lang w:bidi="he-IL"/>
        </w:rPr>
        <w:t xml:space="preserve">     </w:t>
      </w:r>
      <w:r w:rsidR="00614426">
        <w:rPr>
          <w:b/>
          <w:bCs/>
          <w:sz w:val="32"/>
          <w:szCs w:val="32"/>
          <w:lang w:bidi="he-IL"/>
        </w:rPr>
        <w:t xml:space="preserve">They will not sign on a wrongdoing </w:t>
      </w:r>
    </w:p>
    <w:p w:rsidR="00BE71F8" w:rsidRDefault="00BE71F8" w:rsidP="00614426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BE71F8" w:rsidRPr="00614426" w:rsidRDefault="00B539EB" w:rsidP="00614426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14426">
        <w:rPr>
          <w:rFonts w:ascii="Copperplate Gothic Bold" w:hAnsi="Copperplate Gothic Bold"/>
          <w:u w:val="double"/>
          <w:lang w:bidi="he-IL"/>
        </w:rPr>
        <w:t>Overview</w:t>
      </w:r>
    </w:p>
    <w:p w:rsidR="00B539EB" w:rsidRPr="00B539EB" w:rsidRDefault="008F1F26" w:rsidP="00614426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 w:rsidR="00B539EB">
        <w:rPr>
          <w:lang w:bidi="he-IL"/>
        </w:rPr>
        <w:t xml:space="preserve"> s</w:t>
      </w:r>
      <w:r>
        <w:rPr>
          <w:lang w:bidi="he-IL"/>
        </w:rPr>
        <w:t>tates</w:t>
      </w:r>
      <w:r w:rsidR="00B539EB">
        <w:rPr>
          <w:lang w:bidi="he-IL"/>
        </w:rPr>
        <w:t xml:space="preserve"> that if </w:t>
      </w:r>
      <w:r w:rsidR="00B539EB">
        <w:rPr>
          <w:rFonts w:hint="cs"/>
          <w:rtl/>
          <w:lang w:bidi="he-IL"/>
        </w:rPr>
        <w:t>עדים</w:t>
      </w:r>
      <w:r w:rsidR="00B539EB">
        <w:rPr>
          <w:lang w:bidi="he-IL"/>
        </w:rPr>
        <w:t xml:space="preserve"> claim that </w:t>
      </w:r>
      <w:r w:rsidR="00B539EB">
        <w:rPr>
          <w:rFonts w:hint="cs"/>
          <w:rtl/>
          <w:lang w:bidi="he-IL"/>
        </w:rPr>
        <w:t>כת"י הוא</w:t>
      </w:r>
      <w:r w:rsidR="00B539EB">
        <w:rPr>
          <w:lang w:bidi="he-IL"/>
        </w:rPr>
        <w:t xml:space="preserve">, however it is a </w:t>
      </w:r>
      <w:r w:rsidR="00B539EB">
        <w:rPr>
          <w:rFonts w:hint="cs"/>
          <w:rtl/>
          <w:lang w:bidi="he-IL"/>
        </w:rPr>
        <w:t>שטר אמנה</w:t>
      </w:r>
      <w:r w:rsidR="00B539EB">
        <w:rPr>
          <w:lang w:bidi="he-IL"/>
        </w:rPr>
        <w:t xml:space="preserve"> (the </w:t>
      </w:r>
      <w:r w:rsidR="00B539EB">
        <w:rPr>
          <w:rFonts w:hint="cs"/>
          <w:rtl/>
          <w:lang w:bidi="he-IL"/>
        </w:rPr>
        <w:t>לוה</w:t>
      </w:r>
      <w:r w:rsidR="00B539EB">
        <w:rPr>
          <w:lang w:bidi="he-IL"/>
        </w:rPr>
        <w:t xml:space="preserve"> did not borrow any money from the </w:t>
      </w:r>
      <w:r w:rsidR="00B539EB">
        <w:rPr>
          <w:rFonts w:hint="cs"/>
          <w:rtl/>
          <w:lang w:bidi="he-IL"/>
        </w:rPr>
        <w:t>מלוה</w:t>
      </w:r>
      <w:r w:rsidR="00B539EB">
        <w:rPr>
          <w:lang w:bidi="he-IL"/>
        </w:rPr>
        <w:t xml:space="preserve"> when we signed the </w:t>
      </w:r>
      <w:r w:rsidR="00B539EB">
        <w:rPr>
          <w:rFonts w:hint="cs"/>
          <w:rtl/>
          <w:lang w:bidi="he-IL"/>
        </w:rPr>
        <w:t>שטר</w:t>
      </w:r>
      <w:r w:rsidR="00B539EB">
        <w:rPr>
          <w:lang w:bidi="he-IL"/>
        </w:rPr>
        <w:t xml:space="preserve">); then, even if </w:t>
      </w:r>
      <w:r w:rsidR="00B539EB">
        <w:rPr>
          <w:rFonts w:hint="cs"/>
          <w:rtl/>
          <w:lang w:bidi="he-IL"/>
        </w:rPr>
        <w:t>אין כת"י יוצא ממ"א</w:t>
      </w:r>
      <w:r w:rsidR="00B539EB">
        <w:rPr>
          <w:lang w:bidi="he-IL"/>
        </w:rPr>
        <w:t xml:space="preserve">, they are not believed. The reason is that a </w:t>
      </w:r>
      <w:r w:rsidR="00B539EB">
        <w:rPr>
          <w:rFonts w:hint="cs"/>
          <w:rtl/>
          <w:lang w:bidi="he-IL"/>
        </w:rPr>
        <w:t>שטר אמנה</w:t>
      </w:r>
      <w:r w:rsidR="00B539EB">
        <w:rPr>
          <w:lang w:bidi="he-IL"/>
        </w:rPr>
        <w:t xml:space="preserve"> is considered an </w:t>
      </w:r>
      <w:r w:rsidR="00B539EB">
        <w:rPr>
          <w:rFonts w:hint="cs"/>
          <w:rtl/>
          <w:lang w:bidi="he-IL"/>
        </w:rPr>
        <w:t>עולה</w:t>
      </w:r>
      <w:r w:rsidR="00B539EB">
        <w:rPr>
          <w:lang w:bidi="he-IL"/>
        </w:rPr>
        <w:t xml:space="preserve">, and </w:t>
      </w:r>
      <w:r w:rsidR="00B539EB">
        <w:rPr>
          <w:rFonts w:hint="cs"/>
          <w:rtl/>
          <w:lang w:bidi="he-IL"/>
        </w:rPr>
        <w:t>עדים</w:t>
      </w:r>
      <w:r w:rsidR="00B539EB">
        <w:rPr>
          <w:lang w:bidi="he-IL"/>
        </w:rPr>
        <w:t xml:space="preserve"> will not sign on an </w:t>
      </w:r>
      <w:r w:rsidR="00B539EB">
        <w:rPr>
          <w:rFonts w:hint="cs"/>
          <w:rtl/>
          <w:lang w:bidi="he-IL"/>
        </w:rPr>
        <w:t>עולה</w:t>
      </w:r>
      <w:r w:rsidR="00B539EB">
        <w:rPr>
          <w:lang w:bidi="he-IL"/>
        </w:rPr>
        <w:t>.</w:t>
      </w:r>
    </w:p>
    <w:p w:rsidR="00BE71F8" w:rsidRPr="00446C12" w:rsidRDefault="00446C12" w:rsidP="00614426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BE71F8" w:rsidRDefault="00BE71F8" w:rsidP="0061442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</w:t>
      </w:r>
      <w:r w:rsidR="00614426">
        <w:rPr>
          <w:sz w:val="24"/>
          <w:szCs w:val="24"/>
          <w:lang w:bidi="he-IL"/>
        </w:rPr>
        <w:t>anticipates a difficulty</w:t>
      </w:r>
      <w:r>
        <w:rPr>
          <w:sz w:val="24"/>
          <w:szCs w:val="24"/>
          <w:lang w:bidi="he-IL"/>
        </w:rPr>
        <w:t>:</w:t>
      </w:r>
    </w:p>
    <w:p w:rsidR="00614426" w:rsidRPr="00614426" w:rsidRDefault="00BE71F8" w:rsidP="0061442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14426">
        <w:rPr>
          <w:rFonts w:cs="David" w:hint="cs"/>
          <w:b/>
          <w:bCs/>
          <w:rtl/>
          <w:lang w:bidi="he-IL"/>
        </w:rPr>
        <w:t>והא דכותבין שטר ללוה</w:t>
      </w:r>
      <w:r w:rsidR="00614426" w:rsidRPr="00614426">
        <w:rPr>
          <w:rFonts w:cs="David" w:hint="cs"/>
          <w:b/>
          <w:bCs/>
          <w:rtl/>
          <w:lang w:bidi="he-IL"/>
        </w:rPr>
        <w:t xml:space="preserve"> אף על פי שאין מלוה עמו</w:t>
      </w:r>
      <w:r w:rsidR="00614426" w:rsidRPr="00614426">
        <w:rPr>
          <w:rStyle w:val="FootnoteReference"/>
          <w:rFonts w:cs="David"/>
          <w:b/>
          <w:bCs/>
          <w:lang w:bidi="he-IL"/>
        </w:rPr>
        <w:footnoteReference w:id="2"/>
      </w:r>
      <w:r w:rsidR="00614426" w:rsidRPr="00614426">
        <w:rPr>
          <w:rFonts w:cs="David" w:hint="cs"/>
          <w:b/>
          <w:bCs/>
          <w:rtl/>
          <w:lang w:bidi="he-IL"/>
        </w:rPr>
        <w:t xml:space="preserve"> -</w:t>
      </w:r>
    </w:p>
    <w:p w:rsidR="00BE71F8" w:rsidRPr="00446C12" w:rsidRDefault="00614426" w:rsidP="0061442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BE71F8">
        <w:rPr>
          <w:b/>
          <w:bCs/>
          <w:lang w:bidi="he-IL"/>
        </w:rPr>
        <w:t xml:space="preserve">nd </w:t>
      </w:r>
      <w:r w:rsidR="00BE71F8">
        <w:rPr>
          <w:lang w:bidi="he-IL"/>
        </w:rPr>
        <w:t xml:space="preserve">how are we to understand the ruling </w:t>
      </w:r>
      <w:r w:rsidR="00BE71F8">
        <w:rPr>
          <w:b/>
          <w:bCs/>
          <w:lang w:bidi="he-IL"/>
        </w:rPr>
        <w:t xml:space="preserve">that </w:t>
      </w:r>
      <w:r w:rsidR="00BE71F8">
        <w:rPr>
          <w:lang w:bidi="he-IL"/>
        </w:rPr>
        <w:t>it is permissible</w:t>
      </w:r>
      <w:r w:rsidR="00B539EB">
        <w:rPr>
          <w:lang w:bidi="he-IL"/>
        </w:rPr>
        <w:t xml:space="preserve"> for </w:t>
      </w:r>
      <w:r w:rsidR="00B539EB">
        <w:rPr>
          <w:rFonts w:hint="cs"/>
          <w:rtl/>
          <w:lang w:bidi="he-IL"/>
        </w:rPr>
        <w:t>עדים</w:t>
      </w:r>
      <w:r w:rsidR="00BE71F8">
        <w:rPr>
          <w:lang w:bidi="he-IL"/>
        </w:rPr>
        <w:t xml:space="preserve"> </w:t>
      </w:r>
      <w:r w:rsidR="00BE71F8">
        <w:rPr>
          <w:b/>
          <w:bCs/>
          <w:lang w:bidi="he-IL"/>
        </w:rPr>
        <w:t xml:space="preserve">to write </w:t>
      </w:r>
      <w:r w:rsidR="00B539EB">
        <w:rPr>
          <w:lang w:bidi="he-IL"/>
        </w:rPr>
        <w:t xml:space="preserve">and sign </w:t>
      </w:r>
      <w:r w:rsidR="00BE71F8">
        <w:rPr>
          <w:b/>
          <w:bCs/>
          <w:lang w:bidi="he-IL"/>
        </w:rPr>
        <w:t xml:space="preserve">a note for the </w:t>
      </w:r>
      <w:r w:rsidR="00BE71F8">
        <w:rPr>
          <w:rFonts w:hint="cs"/>
          <w:b/>
          <w:bCs/>
          <w:rtl/>
          <w:lang w:bidi="he-IL"/>
        </w:rPr>
        <w:t>לוה</w:t>
      </w:r>
      <w:r w:rsidR="00B539EB">
        <w:rPr>
          <w:b/>
          <w:bCs/>
          <w:lang w:bidi="he-IL"/>
        </w:rPr>
        <w:t xml:space="preserve"> </w:t>
      </w:r>
      <w:r w:rsidR="00B539EB" w:rsidRPr="00614426">
        <w:rPr>
          <w:lang w:bidi="he-IL"/>
        </w:rPr>
        <w:t xml:space="preserve">stating that he owes a sum of money to the </w:t>
      </w:r>
      <w:r w:rsidR="00B539EB" w:rsidRPr="00614426">
        <w:rPr>
          <w:rFonts w:hint="cs"/>
          <w:rtl/>
          <w:lang w:bidi="he-IL"/>
        </w:rPr>
        <w:t>מלוה</w:t>
      </w:r>
      <w:r w:rsidR="00B539EB" w:rsidRPr="00614426">
        <w:rPr>
          <w:lang w:bidi="he-IL"/>
        </w:rPr>
        <w:t xml:space="preserve"> </w:t>
      </w:r>
      <w:r w:rsidR="00BE71F8">
        <w:rPr>
          <w:b/>
          <w:bCs/>
          <w:lang w:bidi="he-IL"/>
        </w:rPr>
        <w:t xml:space="preserve">even though the </w:t>
      </w:r>
      <w:r w:rsidR="00BE71F8">
        <w:rPr>
          <w:rFonts w:hint="cs"/>
          <w:b/>
          <w:bCs/>
          <w:rtl/>
          <w:lang w:bidi="he-IL"/>
        </w:rPr>
        <w:t>מלוה</w:t>
      </w:r>
      <w:r w:rsidR="00BE71F8">
        <w:rPr>
          <w:b/>
          <w:bCs/>
          <w:lang w:bidi="he-IL"/>
        </w:rPr>
        <w:t xml:space="preserve"> is not with </w:t>
      </w:r>
      <w:r w:rsidR="00BE71F8" w:rsidRPr="00446C12">
        <w:rPr>
          <w:sz w:val="24"/>
          <w:szCs w:val="24"/>
          <w:lang w:bidi="he-IL"/>
        </w:rPr>
        <w:t xml:space="preserve">the </w:t>
      </w:r>
      <w:r w:rsidR="00BE71F8" w:rsidRPr="00446C12">
        <w:rPr>
          <w:rFonts w:hint="cs"/>
          <w:sz w:val="24"/>
          <w:szCs w:val="24"/>
          <w:rtl/>
          <w:lang w:bidi="he-IL"/>
        </w:rPr>
        <w:t>לוה</w:t>
      </w:r>
      <w:r w:rsidR="00BE71F8" w:rsidRPr="00446C12">
        <w:rPr>
          <w:sz w:val="24"/>
          <w:szCs w:val="24"/>
          <w:lang w:bidi="he-IL"/>
        </w:rPr>
        <w:t xml:space="preserve"> when the </w:t>
      </w:r>
      <w:r w:rsidR="00BE71F8" w:rsidRPr="00446C12">
        <w:rPr>
          <w:rFonts w:hint="cs"/>
          <w:sz w:val="24"/>
          <w:szCs w:val="24"/>
          <w:rtl/>
          <w:lang w:bidi="he-IL"/>
        </w:rPr>
        <w:t>שטר</w:t>
      </w:r>
      <w:r w:rsidR="00BE71F8" w:rsidRPr="00446C12">
        <w:rPr>
          <w:sz w:val="24"/>
          <w:szCs w:val="24"/>
          <w:lang w:bidi="he-IL"/>
        </w:rPr>
        <w:t xml:space="preserve"> is being written and signed.</w:t>
      </w:r>
      <w:r w:rsidR="00F10522" w:rsidRPr="00446C12">
        <w:rPr>
          <w:sz w:val="24"/>
          <w:szCs w:val="24"/>
          <w:lang w:bidi="he-IL"/>
        </w:rPr>
        <w:t xml:space="preserve"> The </w:t>
      </w:r>
      <w:r w:rsidR="00F10522" w:rsidRPr="00446C12">
        <w:rPr>
          <w:rFonts w:hint="cs"/>
          <w:sz w:val="24"/>
          <w:szCs w:val="24"/>
          <w:rtl/>
          <w:lang w:bidi="he-IL"/>
        </w:rPr>
        <w:t>עדים</w:t>
      </w:r>
      <w:r w:rsidR="00F10522" w:rsidRPr="00446C12">
        <w:rPr>
          <w:sz w:val="24"/>
          <w:szCs w:val="24"/>
          <w:lang w:bidi="he-IL"/>
        </w:rPr>
        <w:t xml:space="preserve"> do not see any money transferred to the </w:t>
      </w:r>
      <w:r w:rsidR="00F10522" w:rsidRPr="00446C12">
        <w:rPr>
          <w:rFonts w:hint="cs"/>
          <w:sz w:val="24"/>
          <w:szCs w:val="24"/>
          <w:rtl/>
          <w:lang w:bidi="he-IL"/>
        </w:rPr>
        <w:t>לוה</w:t>
      </w:r>
      <w:r w:rsidR="00F10522" w:rsidRPr="00446C12">
        <w:rPr>
          <w:sz w:val="24"/>
          <w:szCs w:val="24"/>
          <w:lang w:bidi="he-IL"/>
        </w:rPr>
        <w:t xml:space="preserve"> from the </w:t>
      </w:r>
      <w:r w:rsidR="00F10522" w:rsidRPr="00446C12">
        <w:rPr>
          <w:rFonts w:hint="cs"/>
          <w:sz w:val="24"/>
          <w:szCs w:val="24"/>
          <w:rtl/>
          <w:lang w:bidi="he-IL"/>
        </w:rPr>
        <w:t>מלוה</w:t>
      </w:r>
      <w:r w:rsidR="00F10522" w:rsidRPr="00446C12">
        <w:rPr>
          <w:sz w:val="24"/>
          <w:szCs w:val="24"/>
          <w:lang w:bidi="he-IL"/>
        </w:rPr>
        <w:t xml:space="preserve">. There should be a concern that this may be a </w:t>
      </w:r>
      <w:r w:rsidR="00F10522" w:rsidRPr="00446C12">
        <w:rPr>
          <w:rFonts w:hint="cs"/>
          <w:sz w:val="24"/>
          <w:szCs w:val="24"/>
          <w:rtl/>
          <w:lang w:bidi="he-IL"/>
        </w:rPr>
        <w:t>שטר אמנה</w:t>
      </w:r>
      <w:r w:rsidR="00F10522" w:rsidRPr="00446C12">
        <w:rPr>
          <w:sz w:val="24"/>
          <w:szCs w:val="24"/>
          <w:lang w:bidi="he-IL"/>
        </w:rPr>
        <w:t xml:space="preserve">. Why are the </w:t>
      </w:r>
      <w:r w:rsidR="00F10522" w:rsidRPr="00446C12">
        <w:rPr>
          <w:rFonts w:hint="cs"/>
          <w:sz w:val="24"/>
          <w:szCs w:val="24"/>
          <w:rtl/>
          <w:lang w:bidi="he-IL"/>
        </w:rPr>
        <w:t>עדים</w:t>
      </w:r>
      <w:r w:rsidR="00F10522" w:rsidRPr="00446C12">
        <w:rPr>
          <w:sz w:val="24"/>
          <w:szCs w:val="24"/>
          <w:lang w:bidi="he-IL"/>
        </w:rPr>
        <w:t xml:space="preserve"> permitted to sign this note. </w:t>
      </w:r>
    </w:p>
    <w:p w:rsidR="00745293" w:rsidRPr="00446C12" w:rsidRDefault="00745293" w:rsidP="00614426">
      <w:pPr>
        <w:spacing w:line="276" w:lineRule="auto"/>
        <w:jc w:val="both"/>
        <w:rPr>
          <w:sz w:val="24"/>
          <w:szCs w:val="24"/>
          <w:lang w:bidi="he-IL"/>
        </w:rPr>
      </w:pPr>
    </w:p>
    <w:p w:rsidR="00745293" w:rsidRPr="00446C12" w:rsidRDefault="00745293" w:rsidP="00614426">
      <w:pPr>
        <w:spacing w:line="276" w:lineRule="auto"/>
        <w:jc w:val="both"/>
        <w:rPr>
          <w:sz w:val="24"/>
          <w:szCs w:val="24"/>
          <w:lang w:bidi="he-IL"/>
        </w:rPr>
      </w:pPr>
      <w:r w:rsidRPr="00446C12">
        <w:rPr>
          <w:rFonts w:hint="cs"/>
          <w:sz w:val="24"/>
          <w:szCs w:val="24"/>
          <w:rtl/>
          <w:lang w:bidi="he-IL"/>
        </w:rPr>
        <w:t>תוספות</w:t>
      </w:r>
      <w:r w:rsidRPr="00446C12">
        <w:rPr>
          <w:sz w:val="24"/>
          <w:szCs w:val="24"/>
          <w:lang w:bidi="he-IL"/>
        </w:rPr>
        <w:t xml:space="preserve"> </w:t>
      </w:r>
      <w:r w:rsidR="00614426">
        <w:rPr>
          <w:sz w:val="24"/>
          <w:szCs w:val="24"/>
          <w:lang w:bidi="he-IL"/>
        </w:rPr>
        <w:t>respond</w:t>
      </w:r>
      <w:r w:rsidRPr="00446C12">
        <w:rPr>
          <w:sz w:val="24"/>
          <w:szCs w:val="24"/>
          <w:lang w:bidi="he-IL"/>
        </w:rPr>
        <w:t>s:</w:t>
      </w:r>
    </w:p>
    <w:p w:rsidR="00614426" w:rsidRPr="00614426" w:rsidRDefault="00745293" w:rsidP="0061442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14426">
        <w:rPr>
          <w:rFonts w:cs="David" w:hint="cs"/>
          <w:b/>
          <w:bCs/>
          <w:rtl/>
          <w:lang w:bidi="he-IL"/>
        </w:rPr>
        <w:t>היינו למוסרו ללוה</w:t>
      </w:r>
      <w:r w:rsidR="00614426" w:rsidRPr="00614426">
        <w:rPr>
          <w:rFonts w:cs="David" w:hint="cs"/>
          <w:b/>
          <w:bCs/>
          <w:rtl/>
          <w:lang w:bidi="he-IL"/>
        </w:rPr>
        <w:t xml:space="preserve"> ולא למלוה</w:t>
      </w:r>
      <w:r w:rsidRPr="00614426">
        <w:rPr>
          <w:rFonts w:cs="David"/>
          <w:b/>
          <w:bCs/>
          <w:lang w:bidi="he-IL"/>
        </w:rPr>
        <w:t xml:space="preserve"> </w:t>
      </w:r>
      <w:r w:rsidR="00614426">
        <w:rPr>
          <w:rFonts w:cs="David" w:hint="cs"/>
          <w:b/>
          <w:bCs/>
          <w:rtl/>
          <w:lang w:bidi="he-IL"/>
        </w:rPr>
        <w:t>-</w:t>
      </w:r>
      <w:r w:rsidRPr="00614426">
        <w:rPr>
          <w:rFonts w:cs="David"/>
          <w:b/>
          <w:bCs/>
          <w:lang w:bidi="he-IL"/>
        </w:rPr>
        <w:t xml:space="preserve"> </w:t>
      </w:r>
    </w:p>
    <w:p w:rsidR="00745293" w:rsidRDefault="00614426" w:rsidP="0061442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That</w:t>
      </w:r>
      <w:r w:rsidR="00745293">
        <w:rPr>
          <w:b/>
          <w:bCs/>
          <w:lang w:bidi="he-IL"/>
        </w:rPr>
        <w:t xml:space="preserve"> </w:t>
      </w:r>
      <w:r w:rsidR="00745293">
        <w:rPr>
          <w:lang w:bidi="he-IL"/>
        </w:rPr>
        <w:t xml:space="preserve">permission is granted only </w:t>
      </w:r>
      <w:r w:rsidR="00745293">
        <w:rPr>
          <w:b/>
          <w:bCs/>
          <w:lang w:bidi="he-IL"/>
        </w:rPr>
        <w:t xml:space="preserve">to deliver </w:t>
      </w:r>
      <w:r w:rsidR="00745293">
        <w:rPr>
          <w:lang w:bidi="he-IL"/>
        </w:rPr>
        <w:t xml:space="preserve">the </w:t>
      </w:r>
      <w:r w:rsidR="00745293">
        <w:rPr>
          <w:rFonts w:hint="cs"/>
          <w:rtl/>
          <w:lang w:bidi="he-IL"/>
        </w:rPr>
        <w:t>שטר</w:t>
      </w:r>
      <w:r w:rsidR="00745293">
        <w:rPr>
          <w:lang w:bidi="he-IL"/>
        </w:rPr>
        <w:t xml:space="preserve"> </w:t>
      </w:r>
      <w:r w:rsidR="00745293">
        <w:rPr>
          <w:b/>
          <w:bCs/>
          <w:lang w:bidi="he-IL"/>
        </w:rPr>
        <w:t xml:space="preserve">to the </w:t>
      </w:r>
      <w:r w:rsidR="00745293">
        <w:rPr>
          <w:rFonts w:hint="cs"/>
          <w:b/>
          <w:bCs/>
          <w:rtl/>
          <w:lang w:bidi="he-IL"/>
        </w:rPr>
        <w:t>לוה</w:t>
      </w:r>
      <w:r w:rsidR="00745293">
        <w:rPr>
          <w:b/>
          <w:bCs/>
          <w:lang w:bidi="he-IL"/>
        </w:rPr>
        <w:t xml:space="preserve"> but </w:t>
      </w:r>
      <w:r w:rsidR="00745293">
        <w:rPr>
          <w:lang w:bidi="he-IL"/>
        </w:rPr>
        <w:t xml:space="preserve">they do not have permission to deliver it </w:t>
      </w:r>
      <w:r w:rsidR="00745293">
        <w:rPr>
          <w:b/>
          <w:bCs/>
          <w:lang w:bidi="he-IL"/>
        </w:rPr>
        <w:t xml:space="preserve">to the </w:t>
      </w:r>
      <w:r w:rsidR="00745293">
        <w:rPr>
          <w:rFonts w:hint="cs"/>
          <w:b/>
          <w:bCs/>
          <w:rtl/>
          <w:lang w:bidi="he-IL"/>
        </w:rPr>
        <w:t>מלוה</w:t>
      </w:r>
      <w:r w:rsidR="00745293">
        <w:rPr>
          <w:b/>
          <w:bCs/>
          <w:lang w:bidi="he-IL"/>
        </w:rPr>
        <w:t>.</w:t>
      </w:r>
      <w:r w:rsidR="00146FE2">
        <w:rPr>
          <w:rStyle w:val="FootnoteReference"/>
          <w:b/>
          <w:bCs/>
          <w:lang w:bidi="he-IL"/>
        </w:rPr>
        <w:footnoteReference w:id="3"/>
      </w:r>
      <w:r w:rsidR="00F10522">
        <w:rPr>
          <w:b/>
          <w:bCs/>
          <w:lang w:bidi="he-IL"/>
        </w:rPr>
        <w:t xml:space="preserve"> </w:t>
      </w:r>
      <w:r w:rsidR="00F10522" w:rsidRPr="00446C12">
        <w:rPr>
          <w:sz w:val="24"/>
          <w:szCs w:val="24"/>
          <w:lang w:bidi="he-IL"/>
        </w:rPr>
        <w:t>The</w:t>
      </w:r>
      <w:r w:rsidR="00446C12">
        <w:rPr>
          <w:sz w:val="24"/>
          <w:szCs w:val="24"/>
          <w:lang w:bidi="he-IL"/>
        </w:rPr>
        <w:t>re is an</w:t>
      </w:r>
      <w:r w:rsidR="00F10522" w:rsidRPr="00446C12">
        <w:rPr>
          <w:sz w:val="24"/>
          <w:szCs w:val="24"/>
          <w:lang w:bidi="he-IL"/>
        </w:rPr>
        <w:t xml:space="preserve"> </w:t>
      </w:r>
      <w:r w:rsidR="00F10522" w:rsidRPr="00446C12">
        <w:rPr>
          <w:rFonts w:hint="cs"/>
          <w:sz w:val="24"/>
          <w:szCs w:val="24"/>
          <w:rtl/>
          <w:lang w:bidi="he-IL"/>
        </w:rPr>
        <w:t>עולה</w:t>
      </w:r>
      <w:r w:rsidR="00F10522" w:rsidRPr="00446C12">
        <w:rPr>
          <w:sz w:val="24"/>
          <w:szCs w:val="24"/>
          <w:lang w:bidi="he-IL"/>
        </w:rPr>
        <w:t xml:space="preserve"> only if the </w:t>
      </w:r>
      <w:r w:rsidR="00F10522" w:rsidRPr="00446C12">
        <w:rPr>
          <w:rFonts w:hint="cs"/>
          <w:sz w:val="24"/>
          <w:szCs w:val="24"/>
          <w:rtl/>
          <w:lang w:bidi="he-IL"/>
        </w:rPr>
        <w:t>מלוה</w:t>
      </w:r>
      <w:r w:rsidR="00F10522" w:rsidRPr="00446C12">
        <w:rPr>
          <w:sz w:val="24"/>
          <w:szCs w:val="24"/>
          <w:lang w:bidi="he-IL"/>
        </w:rPr>
        <w:t xml:space="preserve"> is in possession of a </w:t>
      </w:r>
      <w:r w:rsidR="00F10522" w:rsidRPr="00446C12">
        <w:rPr>
          <w:rFonts w:hint="cs"/>
          <w:sz w:val="24"/>
          <w:szCs w:val="24"/>
          <w:rtl/>
          <w:lang w:bidi="he-IL"/>
        </w:rPr>
        <w:t>שטר אמנה</w:t>
      </w:r>
      <w:r w:rsidR="00F10522" w:rsidRPr="00446C12">
        <w:rPr>
          <w:sz w:val="24"/>
          <w:szCs w:val="24"/>
          <w:lang w:bidi="he-IL"/>
        </w:rPr>
        <w:t xml:space="preserve">. He may forget that it is a </w:t>
      </w:r>
      <w:r w:rsidR="00F10522" w:rsidRPr="00446C12">
        <w:rPr>
          <w:rFonts w:hint="cs"/>
          <w:sz w:val="24"/>
          <w:szCs w:val="24"/>
          <w:rtl/>
          <w:lang w:bidi="he-IL"/>
        </w:rPr>
        <w:t>שטר אמנה</w:t>
      </w:r>
      <w:r w:rsidR="00F10522" w:rsidRPr="00446C12">
        <w:rPr>
          <w:sz w:val="24"/>
          <w:szCs w:val="24"/>
          <w:lang w:bidi="he-IL"/>
        </w:rPr>
        <w:t xml:space="preserve"> and attempt to collect with it. Therefore if the </w:t>
      </w:r>
      <w:r w:rsidR="00F10522" w:rsidRPr="00446C12">
        <w:rPr>
          <w:rFonts w:hint="cs"/>
          <w:sz w:val="24"/>
          <w:szCs w:val="24"/>
          <w:rtl/>
          <w:lang w:bidi="he-IL"/>
        </w:rPr>
        <w:t>עדים</w:t>
      </w:r>
      <w:r w:rsidR="00F10522" w:rsidRPr="00446C12">
        <w:rPr>
          <w:sz w:val="24"/>
          <w:szCs w:val="24"/>
          <w:lang w:bidi="he-IL"/>
        </w:rPr>
        <w:t xml:space="preserve"> do not see the </w:t>
      </w:r>
      <w:r w:rsidR="00F10522" w:rsidRPr="00446C12">
        <w:rPr>
          <w:rFonts w:hint="cs"/>
          <w:sz w:val="24"/>
          <w:szCs w:val="24"/>
          <w:rtl/>
          <w:lang w:bidi="he-IL"/>
        </w:rPr>
        <w:t>מלוה</w:t>
      </w:r>
      <w:r w:rsidR="00F10522" w:rsidRPr="00446C12">
        <w:rPr>
          <w:sz w:val="24"/>
          <w:szCs w:val="24"/>
          <w:lang w:bidi="he-IL"/>
        </w:rPr>
        <w:t xml:space="preserve"> actually giving the monies to the </w:t>
      </w:r>
      <w:r w:rsidR="00F10522" w:rsidRPr="00446C12">
        <w:rPr>
          <w:rFonts w:hint="cs"/>
          <w:sz w:val="24"/>
          <w:szCs w:val="24"/>
          <w:rtl/>
          <w:lang w:bidi="he-IL"/>
        </w:rPr>
        <w:t>לוה</w:t>
      </w:r>
      <w:r w:rsidR="00F10522" w:rsidRPr="00446C12">
        <w:rPr>
          <w:sz w:val="24"/>
          <w:szCs w:val="24"/>
          <w:lang w:bidi="he-IL"/>
        </w:rPr>
        <w:t xml:space="preserve">, they should not sign the </w:t>
      </w:r>
      <w:r w:rsidR="00F10522" w:rsidRPr="00446C12">
        <w:rPr>
          <w:rFonts w:hint="cs"/>
          <w:sz w:val="24"/>
          <w:szCs w:val="24"/>
          <w:rtl/>
          <w:lang w:bidi="he-IL"/>
        </w:rPr>
        <w:t>שטר</w:t>
      </w:r>
      <w:r w:rsidR="00F10522" w:rsidRPr="00446C12">
        <w:rPr>
          <w:sz w:val="24"/>
          <w:szCs w:val="24"/>
          <w:lang w:bidi="he-IL"/>
        </w:rPr>
        <w:t xml:space="preserve"> if they intend to give it to the </w:t>
      </w:r>
      <w:r w:rsidR="00F10522" w:rsidRPr="00446C12">
        <w:rPr>
          <w:rFonts w:hint="cs"/>
          <w:sz w:val="24"/>
          <w:szCs w:val="24"/>
          <w:rtl/>
          <w:lang w:bidi="he-IL"/>
        </w:rPr>
        <w:t>מלוה</w:t>
      </w:r>
      <w:r w:rsidR="00F10522" w:rsidRPr="00446C12">
        <w:rPr>
          <w:sz w:val="24"/>
          <w:szCs w:val="24"/>
          <w:lang w:bidi="he-IL"/>
        </w:rPr>
        <w:t xml:space="preserve">. However (when there is no </w:t>
      </w:r>
      <w:r w:rsidR="00F10522" w:rsidRPr="00446C12">
        <w:rPr>
          <w:rFonts w:hint="cs"/>
          <w:sz w:val="24"/>
          <w:szCs w:val="24"/>
          <w:rtl/>
          <w:lang w:bidi="he-IL"/>
        </w:rPr>
        <w:t>מלוה</w:t>
      </w:r>
      <w:r w:rsidR="00F10522" w:rsidRPr="00446C12">
        <w:rPr>
          <w:sz w:val="24"/>
          <w:szCs w:val="24"/>
          <w:lang w:bidi="he-IL"/>
        </w:rPr>
        <w:t xml:space="preserve"> present) they are permitted to give the </w:t>
      </w:r>
      <w:r w:rsidR="00F10522" w:rsidRPr="00446C12">
        <w:rPr>
          <w:rFonts w:hint="cs"/>
          <w:sz w:val="24"/>
          <w:szCs w:val="24"/>
          <w:rtl/>
          <w:lang w:bidi="he-IL"/>
        </w:rPr>
        <w:t>שטר</w:t>
      </w:r>
      <w:r w:rsidR="00F10522" w:rsidRPr="00446C12">
        <w:rPr>
          <w:sz w:val="24"/>
          <w:szCs w:val="24"/>
          <w:lang w:bidi="he-IL"/>
        </w:rPr>
        <w:t xml:space="preserve"> to the </w:t>
      </w:r>
      <w:r w:rsidR="00F10522" w:rsidRPr="00446C12">
        <w:rPr>
          <w:rFonts w:hint="cs"/>
          <w:sz w:val="24"/>
          <w:szCs w:val="24"/>
          <w:rtl/>
          <w:lang w:bidi="he-IL"/>
        </w:rPr>
        <w:t>לוה</w:t>
      </w:r>
      <w:r w:rsidR="00F10522" w:rsidRPr="00446C12">
        <w:rPr>
          <w:sz w:val="24"/>
          <w:szCs w:val="24"/>
          <w:lang w:bidi="he-IL"/>
        </w:rPr>
        <w:t xml:space="preserve">. When the </w:t>
      </w:r>
      <w:r w:rsidR="00F10522" w:rsidRPr="00446C12">
        <w:rPr>
          <w:rFonts w:hint="cs"/>
          <w:sz w:val="24"/>
          <w:szCs w:val="24"/>
          <w:rtl/>
          <w:lang w:bidi="he-IL"/>
        </w:rPr>
        <w:t>שטר</w:t>
      </w:r>
      <w:r w:rsidR="00F10522" w:rsidRPr="00446C12">
        <w:rPr>
          <w:sz w:val="24"/>
          <w:szCs w:val="24"/>
          <w:lang w:bidi="he-IL"/>
        </w:rPr>
        <w:t xml:space="preserve"> is in the possession of the </w:t>
      </w:r>
      <w:r w:rsidR="00F10522" w:rsidRPr="00446C12">
        <w:rPr>
          <w:rFonts w:hint="cs"/>
          <w:sz w:val="24"/>
          <w:szCs w:val="24"/>
          <w:rtl/>
          <w:lang w:bidi="he-IL"/>
        </w:rPr>
        <w:t>לוה</w:t>
      </w:r>
      <w:r w:rsidR="00F10522" w:rsidRPr="00446C12">
        <w:rPr>
          <w:sz w:val="24"/>
          <w:szCs w:val="24"/>
          <w:lang w:bidi="he-IL"/>
        </w:rPr>
        <w:t xml:space="preserve"> there can be no </w:t>
      </w:r>
      <w:r w:rsidR="00F10522" w:rsidRPr="00446C12">
        <w:rPr>
          <w:rFonts w:hint="cs"/>
          <w:sz w:val="24"/>
          <w:szCs w:val="24"/>
          <w:rtl/>
          <w:lang w:bidi="he-IL"/>
        </w:rPr>
        <w:t>עולה</w:t>
      </w:r>
      <w:r w:rsidR="00F10522" w:rsidRPr="00446C12">
        <w:rPr>
          <w:sz w:val="24"/>
          <w:szCs w:val="24"/>
          <w:lang w:bidi="he-IL"/>
        </w:rPr>
        <w:t xml:space="preserve">; the </w:t>
      </w:r>
      <w:r w:rsidR="00F10522" w:rsidRPr="00446C12">
        <w:rPr>
          <w:rFonts w:hint="cs"/>
          <w:sz w:val="24"/>
          <w:szCs w:val="24"/>
          <w:rtl/>
          <w:lang w:bidi="he-IL"/>
        </w:rPr>
        <w:t>מלוה</w:t>
      </w:r>
      <w:r w:rsidR="00F10522" w:rsidRPr="00446C12">
        <w:rPr>
          <w:sz w:val="24"/>
          <w:szCs w:val="24"/>
          <w:lang w:bidi="he-IL"/>
        </w:rPr>
        <w:t xml:space="preserve"> cannot collect with it.</w:t>
      </w:r>
      <w:r w:rsidR="00A4066A">
        <w:rPr>
          <w:rStyle w:val="FootnoteReference"/>
          <w:sz w:val="24"/>
          <w:szCs w:val="24"/>
          <w:lang w:bidi="he-IL"/>
        </w:rPr>
        <w:footnoteReference w:id="4"/>
      </w:r>
    </w:p>
    <w:p w:rsidR="00446C12" w:rsidRDefault="00446C12" w:rsidP="00614426">
      <w:pPr>
        <w:spacing w:line="276" w:lineRule="auto"/>
        <w:jc w:val="both"/>
        <w:rPr>
          <w:sz w:val="24"/>
          <w:szCs w:val="24"/>
          <w:lang w:bidi="he-IL"/>
        </w:rPr>
      </w:pPr>
    </w:p>
    <w:p w:rsidR="00446C12" w:rsidRPr="00614426" w:rsidRDefault="00446C12" w:rsidP="00614426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14426">
        <w:rPr>
          <w:rFonts w:ascii="Copperplate Gothic Bold" w:hAnsi="Copperplate Gothic Bold"/>
          <w:u w:val="double"/>
          <w:lang w:bidi="he-IL"/>
        </w:rPr>
        <w:t>Summary</w:t>
      </w:r>
    </w:p>
    <w:p w:rsidR="00446C12" w:rsidRDefault="00446C12" w:rsidP="0061442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may sign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for a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not in the presence of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, provided that they deliver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and not to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>.</w:t>
      </w:r>
    </w:p>
    <w:p w:rsidR="00446C12" w:rsidRDefault="00446C12" w:rsidP="00614426">
      <w:pPr>
        <w:spacing w:line="276" w:lineRule="auto"/>
        <w:jc w:val="both"/>
        <w:rPr>
          <w:sz w:val="24"/>
          <w:szCs w:val="24"/>
          <w:lang w:bidi="he-IL"/>
        </w:rPr>
      </w:pPr>
    </w:p>
    <w:p w:rsidR="00446C12" w:rsidRPr="00614426" w:rsidRDefault="00446C12" w:rsidP="0061442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14426">
        <w:rPr>
          <w:rFonts w:ascii="Copperplate Gothic Bold" w:hAnsi="Copperplate Gothic Bold"/>
          <w:u w:val="double"/>
          <w:lang w:bidi="he-IL"/>
        </w:rPr>
        <w:t>Thinking it over</w:t>
      </w:r>
    </w:p>
    <w:p w:rsidR="00446C12" w:rsidRPr="00446C12" w:rsidRDefault="00A4066A" w:rsidP="00614426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>Is the prohibition of si</w:t>
      </w:r>
      <w:r w:rsidR="008F1F26">
        <w:rPr>
          <w:lang w:bidi="he-IL"/>
        </w:rPr>
        <w:t>gn</w:t>
      </w:r>
      <w:r>
        <w:rPr>
          <w:lang w:bidi="he-IL"/>
        </w:rPr>
        <w:t xml:space="preserve">ing a </w:t>
      </w:r>
      <w:r>
        <w:rPr>
          <w:rFonts w:hint="cs"/>
          <w:rtl/>
          <w:lang w:bidi="he-IL"/>
        </w:rPr>
        <w:t>שטר אמנה</w:t>
      </w:r>
      <w:r w:rsidR="00614426">
        <w:rPr>
          <w:lang w:bidi="he-IL"/>
        </w:rPr>
        <w:t>,</w:t>
      </w:r>
      <w:r>
        <w:rPr>
          <w:lang w:bidi="he-IL"/>
        </w:rPr>
        <w:t xml:space="preserve"> refer to the signing with the intent of delivering it to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; or is the prohibition limited to actually delivering it to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>, but not the signing per se?</w:t>
      </w:r>
      <w:r>
        <w:rPr>
          <w:rStyle w:val="FootnoteReference"/>
          <w:lang w:bidi="he-IL"/>
        </w:rPr>
        <w:footnoteReference w:id="5"/>
      </w:r>
      <w:r>
        <w:rPr>
          <w:lang w:bidi="he-IL"/>
        </w:rPr>
        <w:t xml:space="preserve">  </w:t>
      </w:r>
    </w:p>
    <w:sectPr w:rsidR="00446C12" w:rsidRPr="00446C1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844" w:rsidRDefault="000F6844">
      <w:r>
        <w:separator/>
      </w:r>
    </w:p>
  </w:endnote>
  <w:endnote w:type="continuationSeparator" w:id="0">
    <w:p w:rsidR="000F6844" w:rsidRDefault="000F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52B" w:rsidRDefault="0036152B">
    <w:pPr>
      <w:pStyle w:val="Footer"/>
      <w:jc w:val="center"/>
      <w:rPr>
        <w:noProof/>
        <w:sz w:val="16"/>
        <w:szCs w:val="16"/>
      </w:rPr>
    </w:pPr>
    <w:r w:rsidRPr="0036152B">
      <w:rPr>
        <w:sz w:val="20"/>
        <w:szCs w:val="20"/>
      </w:rPr>
      <w:fldChar w:fldCharType="begin"/>
    </w:r>
    <w:r w:rsidRPr="0036152B">
      <w:rPr>
        <w:sz w:val="20"/>
        <w:szCs w:val="20"/>
      </w:rPr>
      <w:instrText xml:space="preserve"> PAGE   \* MERGEFORMAT </w:instrText>
    </w:r>
    <w:r w:rsidRPr="0036152B">
      <w:rPr>
        <w:sz w:val="20"/>
        <w:szCs w:val="20"/>
      </w:rPr>
      <w:fldChar w:fldCharType="separate"/>
    </w:r>
    <w:r w:rsidR="00AB7731">
      <w:rPr>
        <w:noProof/>
        <w:sz w:val="20"/>
        <w:szCs w:val="20"/>
      </w:rPr>
      <w:t>2</w:t>
    </w:r>
    <w:r w:rsidRPr="0036152B">
      <w:rPr>
        <w:noProof/>
        <w:sz w:val="20"/>
        <w:szCs w:val="20"/>
      </w:rPr>
      <w:fldChar w:fldCharType="end"/>
    </w:r>
  </w:p>
  <w:p w:rsidR="0036152B" w:rsidRPr="0036152B" w:rsidRDefault="0036152B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CA73E6" w:rsidRPr="00BE71F8" w:rsidRDefault="00CA73E6" w:rsidP="00BE71F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844" w:rsidRDefault="000F6844">
      <w:r>
        <w:separator/>
      </w:r>
    </w:p>
  </w:footnote>
  <w:footnote w:type="continuationSeparator" w:id="0">
    <w:p w:rsidR="000F6844" w:rsidRDefault="000F6844">
      <w:r>
        <w:continuationSeparator/>
      </w:r>
    </w:p>
  </w:footnote>
  <w:footnote w:id="1">
    <w:p w:rsidR="00CA73E6" w:rsidRDefault="00CA73E6" w:rsidP="00146FE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</w:t>
      </w:r>
      <w:r w:rsidR="00146FE2">
        <w:rPr>
          <w:lang w:bidi="he-IL"/>
        </w:rPr>
        <w:t xml:space="preserve">is </w:t>
      </w:r>
      <w:r>
        <w:rPr>
          <w:lang w:bidi="he-IL"/>
        </w:rPr>
        <w:t>refer</w:t>
      </w:r>
      <w:r w:rsidR="00146FE2">
        <w:rPr>
          <w:lang w:bidi="he-IL"/>
        </w:rPr>
        <w:t xml:space="preserve">encing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יט,ב</w:t>
      </w:r>
      <w:r>
        <w:rPr>
          <w:lang w:bidi="he-IL"/>
        </w:rPr>
        <w:t>.</w:t>
      </w:r>
    </w:p>
  </w:footnote>
  <w:footnote w:id="2">
    <w:p w:rsidR="00614426" w:rsidRDefault="00614426" w:rsidP="00146FE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requests from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they should write and sign a note stating that he borrowed monies from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; they may do so. To sign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we require (only) the acknowledgement of the one who is obligating himself </w:t>
      </w:r>
      <w:r>
        <w:rPr>
          <w:rFonts w:hint="cs"/>
          <w:rtl/>
          <w:lang w:bidi="he-IL"/>
        </w:rPr>
        <w:t>(דעת המתחייב)</w:t>
      </w:r>
      <w:r>
        <w:rPr>
          <w:lang w:bidi="he-IL"/>
        </w:rPr>
        <w:t>.</w:t>
      </w:r>
    </w:p>
  </w:footnote>
  <w:footnote w:id="3">
    <w:p w:rsidR="00146FE2" w:rsidRDefault="00146FE2" w:rsidP="00146FE2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This is understood to mean that they may not transfer it to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even with the consent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>.</w:t>
      </w:r>
    </w:p>
  </w:footnote>
  <w:footnote w:id="4">
    <w:p w:rsidR="00CA73E6" w:rsidRDefault="00CA73E6" w:rsidP="00146FE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>
        <w:rPr>
          <w:rFonts w:hint="cs"/>
          <w:rtl/>
          <w:lang w:bidi="he-IL"/>
        </w:rPr>
        <w:t>אמנה היו דברינו</w:t>
      </w:r>
      <w:r>
        <w:rPr>
          <w:lang w:bidi="he-IL"/>
        </w:rPr>
        <w:t xml:space="preserve"> (for it is an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 xml:space="preserve">), only if they state that they delivered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(</w:t>
      </w:r>
      <w:r w:rsidR="00614426">
        <w:rPr>
          <w:lang w:bidi="he-IL"/>
        </w:rPr>
        <w:t xml:space="preserve">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).</w:t>
      </w:r>
    </w:p>
  </w:footnote>
  <w:footnote w:id="5">
    <w:p w:rsidR="00CA73E6" w:rsidRDefault="00CA73E6" w:rsidP="00146FE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אילת השחר</w:t>
      </w:r>
      <w:r>
        <w:rPr>
          <w:lang w:bidi="he-IL"/>
        </w:rPr>
        <w:t xml:space="preserve"> who indicates a possible </w:t>
      </w:r>
      <w:r>
        <w:rPr>
          <w:rFonts w:hint="cs"/>
          <w:rtl/>
          <w:lang w:bidi="he-IL"/>
        </w:rPr>
        <w:t>נפקא מינה</w:t>
      </w:r>
      <w:r>
        <w:rPr>
          <w:lang w:bidi="he-IL"/>
        </w:rPr>
        <w:t xml:space="preserve"> between these two options.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E6" w:rsidRPr="00BE71F8" w:rsidRDefault="00CA73E6" w:rsidP="00BE71F8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אעולה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1F8"/>
    <w:rsid w:val="000F6844"/>
    <w:rsid w:val="00146FE2"/>
    <w:rsid w:val="00184D2E"/>
    <w:rsid w:val="0020216B"/>
    <w:rsid w:val="00210A1E"/>
    <w:rsid w:val="0036152B"/>
    <w:rsid w:val="003F6705"/>
    <w:rsid w:val="00446C12"/>
    <w:rsid w:val="00536929"/>
    <w:rsid w:val="00614426"/>
    <w:rsid w:val="00626A22"/>
    <w:rsid w:val="00745293"/>
    <w:rsid w:val="007552E7"/>
    <w:rsid w:val="0089054C"/>
    <w:rsid w:val="008F1F26"/>
    <w:rsid w:val="00A4066A"/>
    <w:rsid w:val="00AB7731"/>
    <w:rsid w:val="00AC1BB8"/>
    <w:rsid w:val="00B539EB"/>
    <w:rsid w:val="00BE71F8"/>
    <w:rsid w:val="00CA73E6"/>
    <w:rsid w:val="00D54370"/>
    <w:rsid w:val="00D80DE2"/>
    <w:rsid w:val="00F1052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2C1BFC-D34D-403D-9293-75B89274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E71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1F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10522"/>
    <w:rPr>
      <w:sz w:val="20"/>
      <w:szCs w:val="20"/>
    </w:rPr>
  </w:style>
  <w:style w:type="character" w:styleId="FootnoteReference">
    <w:name w:val="footnote reference"/>
    <w:semiHidden/>
    <w:rsid w:val="00F10522"/>
    <w:rPr>
      <w:vertAlign w:val="superscript"/>
    </w:rPr>
  </w:style>
  <w:style w:type="character" w:customStyle="1" w:styleId="FooterChar">
    <w:name w:val="Footer Char"/>
    <w:link w:val="Footer"/>
    <w:uiPriority w:val="99"/>
    <w:rsid w:val="0036152B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אעולה לא חתמי – They will not sign on an wrongdoing</vt:lpstr>
    </vt:vector>
  </TitlesOfParts>
  <Company> 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אעולה לא חתמי – They will not sign on an wrongdoing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