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1A7" w:rsidRDefault="00367719" w:rsidP="00A651A7">
      <w:pPr>
        <w:bidi/>
        <w:spacing w:line="276" w:lineRule="auto"/>
        <w:jc w:val="both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טעמא</w:t>
      </w:r>
      <w:r>
        <w:rPr>
          <w:rFonts w:hint="cs"/>
          <w:b/>
          <w:bCs/>
          <w:sz w:val="32"/>
          <w:szCs w:val="32"/>
          <w:rtl/>
        </w:rPr>
        <w:t xml:space="preserve"> דרבי מאיר כדרב הונא כולי</w:t>
      </w:r>
      <w:r w:rsidR="00A651A7">
        <w:rPr>
          <w:rFonts w:hint="cs"/>
          <w:b/>
          <w:bCs/>
          <w:sz w:val="32"/>
          <w:szCs w:val="32"/>
          <w:rtl/>
        </w:rPr>
        <w:t xml:space="preserve"> </w:t>
      </w:r>
      <w:r w:rsidR="00A651A7">
        <w:rPr>
          <w:b/>
          <w:bCs/>
          <w:sz w:val="32"/>
          <w:szCs w:val="32"/>
          <w:rtl/>
        </w:rPr>
        <w:t>–</w:t>
      </w:r>
      <w:r w:rsidR="00A651A7">
        <w:rPr>
          <w:rFonts w:hint="cs"/>
          <w:b/>
          <w:bCs/>
          <w:sz w:val="32"/>
          <w:szCs w:val="32"/>
          <w:rtl/>
        </w:rPr>
        <w:t xml:space="preserve"> </w:t>
      </w:r>
      <w:r w:rsidR="00A651A7">
        <w:rPr>
          <w:b/>
          <w:bCs/>
          <w:sz w:val="32"/>
          <w:szCs w:val="32"/>
        </w:rPr>
        <w:t xml:space="preserve">, etc. </w:t>
      </w:r>
      <w:r w:rsidR="00A651A7">
        <w:rPr>
          <w:b/>
          <w:bCs/>
          <w:sz w:val="16"/>
          <w:szCs w:val="16"/>
        </w:rPr>
        <w:t xml:space="preserve"> </w:t>
      </w:r>
      <w:r w:rsidR="00A651A7">
        <w:rPr>
          <w:rFonts w:hint="cs"/>
          <w:b/>
          <w:bCs/>
          <w:sz w:val="32"/>
          <w:szCs w:val="32"/>
          <w:rtl/>
        </w:rPr>
        <w:t xml:space="preserve">ר"ה </w:t>
      </w:r>
      <w:r w:rsidR="00A651A7">
        <w:rPr>
          <w:b/>
          <w:bCs/>
          <w:sz w:val="32"/>
          <w:szCs w:val="32"/>
        </w:rPr>
        <w:t xml:space="preserve"> is as</w:t>
      </w:r>
      <w:r w:rsidR="00A651A7">
        <w:rPr>
          <w:rFonts w:hint="cs"/>
          <w:b/>
          <w:bCs/>
          <w:sz w:val="32"/>
          <w:szCs w:val="32"/>
          <w:rtl/>
        </w:rPr>
        <w:t xml:space="preserve">ר"מ </w:t>
      </w:r>
      <w:r w:rsidR="00A651A7">
        <w:rPr>
          <w:b/>
          <w:bCs/>
          <w:sz w:val="32"/>
          <w:szCs w:val="32"/>
        </w:rPr>
        <w:t>The reason of</w:t>
      </w:r>
    </w:p>
    <w:p w:rsidR="00367719" w:rsidRDefault="00367719" w:rsidP="00A651A7">
      <w:pPr>
        <w:spacing w:line="276" w:lineRule="auto"/>
        <w:jc w:val="both"/>
      </w:pPr>
    </w:p>
    <w:p w:rsidR="00367719" w:rsidRPr="00A651A7" w:rsidRDefault="000C0029" w:rsidP="00A651A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651A7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990F49" w:rsidRDefault="000C0029" w:rsidP="00A651A7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רב הונא</w:t>
      </w:r>
      <w:r>
        <w:rPr>
          <w:sz w:val="28"/>
          <w:szCs w:val="28"/>
        </w:rPr>
        <w:t xml:space="preserve"> maintains that </w:t>
      </w:r>
      <w:r>
        <w:rPr>
          <w:rFonts w:hint="cs"/>
          <w:sz w:val="28"/>
          <w:szCs w:val="28"/>
          <w:rtl/>
        </w:rPr>
        <w:t>מודה  בשטר שכתבו אין צריך לקיימו</w:t>
      </w:r>
      <w:r>
        <w:rPr>
          <w:sz w:val="28"/>
          <w:szCs w:val="28"/>
        </w:rPr>
        <w:t xml:space="preserve">. If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admits that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was written with his consent (he borrowed the money from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), however he already repaid the loan; he is not believed.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can collect the loan from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without authenticating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. Even though, if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would have claimed </w:t>
      </w:r>
      <w:r>
        <w:rPr>
          <w:rFonts w:hint="cs"/>
          <w:sz w:val="28"/>
          <w:szCs w:val="28"/>
          <w:rtl/>
        </w:rPr>
        <w:t>מזוייף</w:t>
      </w:r>
      <w:r>
        <w:rPr>
          <w:sz w:val="28"/>
          <w:szCs w:val="28"/>
        </w:rPr>
        <w:t xml:space="preserve">,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would be required to be </w:t>
      </w:r>
      <w:r>
        <w:rPr>
          <w:rFonts w:hint="cs"/>
          <w:sz w:val="28"/>
          <w:szCs w:val="28"/>
          <w:rtl/>
        </w:rPr>
        <w:t>מקיים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, nevertheless (according to </w:t>
      </w:r>
      <w:r>
        <w:rPr>
          <w:rFonts w:hint="cs"/>
          <w:sz w:val="28"/>
          <w:szCs w:val="28"/>
          <w:rtl/>
        </w:rPr>
        <w:t>ר"ה</w:t>
      </w:r>
      <w:r>
        <w:rPr>
          <w:sz w:val="28"/>
          <w:szCs w:val="28"/>
        </w:rPr>
        <w:t xml:space="preserve">) this </w:t>
      </w:r>
      <w:r>
        <w:rPr>
          <w:rFonts w:hint="cs"/>
          <w:sz w:val="28"/>
          <w:szCs w:val="28"/>
          <w:rtl/>
        </w:rPr>
        <w:t>מגו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מזוייף</w:t>
      </w:r>
      <w:r>
        <w:rPr>
          <w:sz w:val="28"/>
          <w:szCs w:val="28"/>
        </w:rPr>
        <w:t xml:space="preserve"> is not effective and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must pay if he claims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>.</w:t>
      </w:r>
      <w:r w:rsidR="0040440A">
        <w:rPr>
          <w:rStyle w:val="FootnoteReference"/>
          <w:sz w:val="28"/>
          <w:szCs w:val="28"/>
        </w:rPr>
        <w:footnoteReference w:id="1"/>
      </w:r>
      <w:r>
        <w:rPr>
          <w:sz w:val="28"/>
          <w:szCs w:val="28"/>
        </w:rPr>
        <w:t xml:space="preserve"> Others argue with </w:t>
      </w:r>
      <w:r>
        <w:rPr>
          <w:rFonts w:hint="cs"/>
          <w:sz w:val="28"/>
          <w:szCs w:val="28"/>
          <w:rtl/>
        </w:rPr>
        <w:t>רב הונא</w:t>
      </w:r>
      <w:r>
        <w:rPr>
          <w:sz w:val="28"/>
          <w:szCs w:val="28"/>
        </w:rPr>
        <w:t xml:space="preserve"> and maintain that </w:t>
      </w:r>
      <w:r>
        <w:rPr>
          <w:rFonts w:hint="cs"/>
          <w:sz w:val="28"/>
          <w:szCs w:val="28"/>
          <w:rtl/>
        </w:rPr>
        <w:t>מודה בשטר שכתבו צריך לקיימו</w:t>
      </w:r>
      <w:r>
        <w:rPr>
          <w:sz w:val="28"/>
          <w:szCs w:val="28"/>
        </w:rPr>
        <w:t xml:space="preserve"> and </w:t>
      </w:r>
      <w:r w:rsidR="00990F49">
        <w:rPr>
          <w:sz w:val="28"/>
          <w:szCs w:val="28"/>
        </w:rPr>
        <w:t>unless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מלוה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מקיים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,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is believed to claim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 with the </w:t>
      </w:r>
      <w:r>
        <w:rPr>
          <w:rFonts w:hint="cs"/>
          <w:sz w:val="28"/>
          <w:szCs w:val="28"/>
          <w:rtl/>
        </w:rPr>
        <w:t>מגו</w:t>
      </w:r>
      <w:r>
        <w:rPr>
          <w:sz w:val="28"/>
          <w:szCs w:val="28"/>
        </w:rPr>
        <w:t xml:space="preserve"> of </w:t>
      </w:r>
      <w:r>
        <w:rPr>
          <w:rFonts w:hint="cs"/>
          <w:sz w:val="28"/>
          <w:szCs w:val="28"/>
          <w:rtl/>
        </w:rPr>
        <w:t>מזוייף</w:t>
      </w:r>
      <w:r>
        <w:rPr>
          <w:sz w:val="28"/>
          <w:szCs w:val="28"/>
        </w:rPr>
        <w:t>.</w:t>
      </w:r>
    </w:p>
    <w:p w:rsidR="00367719" w:rsidRPr="000C0029" w:rsidRDefault="00990F49" w:rsidP="00A651A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maintains that the reason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 is of the opinion that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are not believed to claim </w:t>
      </w:r>
      <w:r>
        <w:rPr>
          <w:rFonts w:hint="cs"/>
          <w:sz w:val="28"/>
          <w:szCs w:val="28"/>
          <w:rtl/>
        </w:rPr>
        <w:t>אנוסים היינו וכו'</w:t>
      </w:r>
      <w:r>
        <w:rPr>
          <w:sz w:val="28"/>
          <w:szCs w:val="28"/>
        </w:rPr>
        <w:t xml:space="preserve"> is because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 agrees with </w:t>
      </w:r>
      <w:r>
        <w:rPr>
          <w:rFonts w:hint="cs"/>
          <w:sz w:val="28"/>
          <w:szCs w:val="28"/>
          <w:rtl/>
        </w:rPr>
        <w:t>רב הונא</w:t>
      </w:r>
      <w:r>
        <w:rPr>
          <w:sz w:val="28"/>
          <w:szCs w:val="28"/>
        </w:rPr>
        <w:t xml:space="preserve"> (that </w:t>
      </w:r>
      <w:r>
        <w:rPr>
          <w:rFonts w:hint="cs"/>
          <w:sz w:val="28"/>
          <w:szCs w:val="28"/>
          <w:rtl/>
        </w:rPr>
        <w:t>מודה בשטר שכתבו אין צריך לקיימו</w:t>
      </w:r>
      <w:r>
        <w:rPr>
          <w:sz w:val="28"/>
          <w:szCs w:val="28"/>
        </w:rPr>
        <w:t xml:space="preserve">). It is not clear how this explains the reason of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. There is a dispute between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and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how to explain this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>.</w:t>
      </w:r>
      <w:r w:rsidR="000C0029">
        <w:rPr>
          <w:sz w:val="28"/>
          <w:szCs w:val="28"/>
        </w:rPr>
        <w:t xml:space="preserve"> </w:t>
      </w:r>
    </w:p>
    <w:p w:rsidR="000C0029" w:rsidRDefault="00990F49" w:rsidP="00A651A7">
      <w:pPr>
        <w:spacing w:line="276" w:lineRule="auto"/>
        <w:jc w:val="center"/>
      </w:pPr>
      <w:r>
        <w:t>----------------</w:t>
      </w:r>
    </w:p>
    <w:p w:rsidR="00A651A7" w:rsidRPr="0048636D" w:rsidRDefault="00367719" w:rsidP="00A651A7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8636D">
        <w:rPr>
          <w:rFonts w:cs="David" w:hint="cs"/>
          <w:b/>
          <w:bCs/>
          <w:sz w:val="28"/>
          <w:szCs w:val="28"/>
          <w:rtl/>
        </w:rPr>
        <w:t>פירש בקונטרס</w:t>
      </w:r>
      <w:r w:rsidR="00A651A7" w:rsidRPr="0048636D">
        <w:rPr>
          <w:rStyle w:val="FootnoteReference"/>
          <w:rFonts w:cs="David"/>
          <w:b/>
          <w:bCs/>
          <w:sz w:val="28"/>
          <w:szCs w:val="28"/>
          <w:rtl/>
        </w:rPr>
        <w:footnoteReference w:id="2"/>
      </w:r>
      <w:r w:rsidR="00A651A7" w:rsidRPr="0048636D">
        <w:rPr>
          <w:rFonts w:cs="David" w:hint="cs"/>
          <w:b/>
          <w:bCs/>
          <w:sz w:val="28"/>
          <w:szCs w:val="28"/>
          <w:rtl/>
        </w:rPr>
        <w:t xml:space="preserve"> דמיירי פלוגתייהו בשמודה לוה שכתבו</w:t>
      </w:r>
      <w:r w:rsidR="00A651A7" w:rsidRPr="0048636D">
        <w:rPr>
          <w:rStyle w:val="FootnoteReference"/>
          <w:rFonts w:cs="David"/>
          <w:b/>
          <w:bCs/>
          <w:sz w:val="28"/>
          <w:szCs w:val="28"/>
          <w:rtl/>
        </w:rPr>
        <w:footnoteReference w:id="3"/>
      </w:r>
      <w:r w:rsidR="00A651A7" w:rsidRPr="0048636D">
        <w:rPr>
          <w:rFonts w:cs="David" w:hint="cs"/>
          <w:b/>
          <w:bCs/>
          <w:sz w:val="28"/>
          <w:szCs w:val="28"/>
          <w:rtl/>
        </w:rPr>
        <w:t xml:space="preserve"> -</w:t>
      </w:r>
      <w:r w:rsidRPr="0048636D">
        <w:rPr>
          <w:rFonts w:cs="David"/>
          <w:b/>
          <w:bCs/>
          <w:sz w:val="28"/>
          <w:szCs w:val="28"/>
        </w:rPr>
        <w:t xml:space="preserve"> </w:t>
      </w:r>
      <w:r w:rsidR="00A651A7" w:rsidRPr="0048636D">
        <w:rPr>
          <w:rFonts w:cs="David"/>
          <w:b/>
          <w:bCs/>
          <w:sz w:val="28"/>
          <w:szCs w:val="28"/>
        </w:rPr>
        <w:t xml:space="preserve"> </w:t>
      </w:r>
    </w:p>
    <w:p w:rsidR="005B007E" w:rsidRPr="00FF7284" w:rsidRDefault="00367719" w:rsidP="00A651A7">
      <w:pPr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t>רש"י</w:t>
      </w:r>
      <w:r>
        <w:rPr>
          <w:b/>
          <w:bCs/>
          <w:sz w:val="28"/>
          <w:szCs w:val="28"/>
        </w:rPr>
        <w:t xml:space="preserve"> explained</w:t>
      </w:r>
      <w:r>
        <w:rPr>
          <w:sz w:val="28"/>
          <w:szCs w:val="28"/>
        </w:rPr>
        <w:t xml:space="preserve"> </w:t>
      </w:r>
      <w:r w:rsidRPr="00A651A7">
        <w:rPr>
          <w:sz w:val="28"/>
          <w:szCs w:val="28"/>
        </w:rPr>
        <w:t xml:space="preserve">that the answer why </w:t>
      </w:r>
      <w:r w:rsidRPr="00A651A7">
        <w:rPr>
          <w:rFonts w:hint="cs"/>
          <w:sz w:val="28"/>
          <w:szCs w:val="28"/>
          <w:rtl/>
        </w:rPr>
        <w:t>ר"מ</w:t>
      </w:r>
      <w:r w:rsidRPr="00A651A7">
        <w:rPr>
          <w:sz w:val="28"/>
          <w:szCs w:val="28"/>
        </w:rPr>
        <w:t xml:space="preserve"> maintains that the </w:t>
      </w:r>
      <w:r w:rsidRPr="00A651A7">
        <w:rPr>
          <w:rFonts w:hint="cs"/>
          <w:sz w:val="28"/>
          <w:szCs w:val="28"/>
          <w:rtl/>
        </w:rPr>
        <w:t>עדים</w:t>
      </w:r>
      <w:r w:rsidRPr="00A651A7">
        <w:rPr>
          <w:sz w:val="28"/>
          <w:szCs w:val="28"/>
        </w:rPr>
        <w:t xml:space="preserve"> are not believed is because </w:t>
      </w:r>
      <w:r>
        <w:rPr>
          <w:b/>
          <w:bCs/>
          <w:sz w:val="28"/>
          <w:szCs w:val="28"/>
        </w:rPr>
        <w:t>their argument</w:t>
      </w:r>
      <w:r>
        <w:rPr>
          <w:sz w:val="28"/>
          <w:szCs w:val="28"/>
        </w:rPr>
        <w:t xml:space="preserve"> (between </w:t>
      </w:r>
      <w:r>
        <w:rPr>
          <w:rFonts w:hint="cs"/>
          <w:sz w:val="28"/>
          <w:szCs w:val="28"/>
          <w:rtl/>
        </w:rPr>
        <w:t>ר"מ ורבנן</w:t>
      </w:r>
      <w:r>
        <w:rPr>
          <w:sz w:val="28"/>
          <w:szCs w:val="28"/>
        </w:rPr>
        <w:t xml:space="preserve">) is </w:t>
      </w:r>
      <w:r>
        <w:rPr>
          <w:b/>
          <w:bCs/>
          <w:sz w:val="28"/>
          <w:szCs w:val="28"/>
        </w:rPr>
        <w:t>in a case</w:t>
      </w:r>
      <w:r>
        <w:rPr>
          <w:sz w:val="28"/>
          <w:szCs w:val="28"/>
        </w:rPr>
        <w:t xml:space="preserve"> </w:t>
      </w:r>
      <w:r w:rsidR="008618BC">
        <w:rPr>
          <w:b/>
          <w:bCs/>
          <w:sz w:val="28"/>
          <w:szCs w:val="28"/>
        </w:rPr>
        <w:t xml:space="preserve"> </w:t>
      </w:r>
      <w:r w:rsidR="008618BC" w:rsidRPr="008618BC">
        <w:rPr>
          <w:b/>
          <w:bCs/>
          <w:sz w:val="28"/>
          <w:szCs w:val="28"/>
        </w:rPr>
        <w:t>where</w:t>
      </w:r>
      <w:r w:rsidR="008618BC">
        <w:rPr>
          <w:b/>
          <w:bCs/>
          <w:sz w:val="28"/>
          <w:szCs w:val="28"/>
        </w:rPr>
        <w:t xml:space="preserve"> the </w:t>
      </w:r>
      <w:r w:rsidR="008618BC">
        <w:rPr>
          <w:rFonts w:hint="cs"/>
          <w:b/>
          <w:bCs/>
          <w:sz w:val="28"/>
          <w:szCs w:val="28"/>
          <w:rtl/>
        </w:rPr>
        <w:t>לוה</w:t>
      </w:r>
      <w:r w:rsidR="008618BC">
        <w:rPr>
          <w:b/>
          <w:bCs/>
          <w:sz w:val="28"/>
          <w:szCs w:val="28"/>
        </w:rPr>
        <w:t xml:space="preserve"> admits that he wrote </w:t>
      </w:r>
      <w:r w:rsidR="008618BC" w:rsidRPr="00FF7284">
        <w:t xml:space="preserve">the </w:t>
      </w:r>
      <w:r w:rsidR="008618BC" w:rsidRPr="00FF7284">
        <w:rPr>
          <w:rFonts w:hint="cs"/>
          <w:rtl/>
        </w:rPr>
        <w:t>שטר</w:t>
      </w:r>
      <w:r w:rsidR="008618BC" w:rsidRPr="00FF7284">
        <w:t xml:space="preserve"> </w:t>
      </w:r>
      <w:r w:rsidR="008F0738" w:rsidRPr="00FF7284">
        <w:t>–</w:t>
      </w:r>
    </w:p>
    <w:p w:rsidR="00A651A7" w:rsidRPr="0048636D" w:rsidRDefault="008F0738" w:rsidP="00552DC6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48636D">
        <w:rPr>
          <w:rFonts w:cs="David" w:hint="cs"/>
          <w:b/>
          <w:bCs/>
          <w:sz w:val="28"/>
          <w:szCs w:val="28"/>
          <w:rtl/>
        </w:rPr>
        <w:t>והיינו טעמא דרבי מאיר דאין נאמנים</w:t>
      </w:r>
      <w:r w:rsidR="00A651A7" w:rsidRPr="0048636D">
        <w:rPr>
          <w:rFonts w:cs="David" w:hint="cs"/>
          <w:b/>
          <w:bCs/>
          <w:sz w:val="28"/>
          <w:szCs w:val="28"/>
          <w:rtl/>
        </w:rPr>
        <w:t xml:space="preserve"> דהואיל ולוה קיימו</w:t>
      </w:r>
      <w:r w:rsidR="00552DC6" w:rsidRPr="0048636D">
        <w:rPr>
          <w:rStyle w:val="FootnoteReference"/>
          <w:rFonts w:cs="David"/>
          <w:b/>
          <w:bCs/>
          <w:sz w:val="28"/>
          <w:szCs w:val="28"/>
        </w:rPr>
        <w:footnoteReference w:id="4"/>
      </w:r>
      <w:r w:rsidR="00A651A7" w:rsidRPr="0048636D">
        <w:rPr>
          <w:rFonts w:cs="David" w:hint="cs"/>
          <w:b/>
          <w:bCs/>
          <w:sz w:val="28"/>
          <w:szCs w:val="28"/>
          <w:rtl/>
        </w:rPr>
        <w:t xml:space="preserve"> לא צריכי תו לעדים</w:t>
      </w:r>
      <w:r w:rsidR="0048636D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8F0738" w:rsidRPr="00FF7284" w:rsidRDefault="00A651A7" w:rsidP="00950A58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8F0738">
        <w:rPr>
          <w:b/>
          <w:bCs/>
          <w:sz w:val="28"/>
          <w:szCs w:val="28"/>
        </w:rPr>
        <w:t xml:space="preserve"> that is the reason of </w:t>
      </w:r>
      <w:r w:rsidR="008F0738">
        <w:rPr>
          <w:rFonts w:hint="cs"/>
          <w:b/>
          <w:bCs/>
          <w:sz w:val="28"/>
          <w:szCs w:val="28"/>
          <w:rtl/>
        </w:rPr>
        <w:t>ר"מ</w:t>
      </w:r>
      <w:r w:rsidR="008F0738">
        <w:rPr>
          <w:b/>
          <w:bCs/>
          <w:sz w:val="28"/>
          <w:szCs w:val="28"/>
        </w:rPr>
        <w:t xml:space="preserve"> that </w:t>
      </w:r>
      <w:r w:rsidR="008F0738">
        <w:rPr>
          <w:sz w:val="28"/>
          <w:szCs w:val="28"/>
        </w:rPr>
        <w:t xml:space="preserve">the </w:t>
      </w:r>
      <w:r w:rsidR="008F0738">
        <w:rPr>
          <w:rFonts w:hint="cs"/>
          <w:sz w:val="28"/>
          <w:szCs w:val="28"/>
          <w:rtl/>
        </w:rPr>
        <w:t>עדים</w:t>
      </w:r>
      <w:r w:rsidR="008F0738">
        <w:rPr>
          <w:sz w:val="28"/>
          <w:szCs w:val="28"/>
        </w:rPr>
        <w:t xml:space="preserve"> </w:t>
      </w:r>
      <w:r w:rsidR="008F0738">
        <w:rPr>
          <w:b/>
          <w:bCs/>
          <w:sz w:val="28"/>
          <w:szCs w:val="28"/>
        </w:rPr>
        <w:t xml:space="preserve">are not believed </w:t>
      </w:r>
      <w:r w:rsidR="008F0738" w:rsidRPr="00552DC6">
        <w:rPr>
          <w:sz w:val="28"/>
          <w:szCs w:val="28"/>
        </w:rPr>
        <w:t xml:space="preserve">to claim </w:t>
      </w:r>
      <w:r w:rsidR="008F0738" w:rsidRPr="00552DC6">
        <w:rPr>
          <w:rFonts w:hint="cs"/>
          <w:sz w:val="28"/>
          <w:szCs w:val="28"/>
          <w:rtl/>
        </w:rPr>
        <w:t>אנוסים היינו</w:t>
      </w:r>
      <w:r w:rsidR="008F0738" w:rsidRPr="00552DC6">
        <w:rPr>
          <w:sz w:val="28"/>
          <w:szCs w:val="28"/>
        </w:rPr>
        <w:t xml:space="preserve"> (or </w:t>
      </w:r>
      <w:r w:rsidR="008F0738" w:rsidRPr="00552DC6">
        <w:rPr>
          <w:rFonts w:hint="cs"/>
          <w:sz w:val="28"/>
          <w:szCs w:val="28"/>
          <w:rtl/>
        </w:rPr>
        <w:t>קטנים ופסולי עדות היינו</w:t>
      </w:r>
      <w:r w:rsidR="008F0738" w:rsidRPr="00552DC6">
        <w:rPr>
          <w:sz w:val="28"/>
          <w:szCs w:val="28"/>
        </w:rPr>
        <w:t>)</w:t>
      </w:r>
      <w:r w:rsidR="000C0029" w:rsidRPr="00552DC6">
        <w:rPr>
          <w:sz w:val="28"/>
          <w:szCs w:val="28"/>
        </w:rPr>
        <w:t xml:space="preserve"> and nullify the </w:t>
      </w:r>
      <w:r w:rsidR="000C0029" w:rsidRPr="00552DC6">
        <w:rPr>
          <w:rFonts w:hint="cs"/>
          <w:sz w:val="28"/>
          <w:szCs w:val="28"/>
          <w:rtl/>
        </w:rPr>
        <w:t>שטר</w:t>
      </w:r>
      <w:r w:rsidR="00990F49" w:rsidRPr="00552DC6">
        <w:rPr>
          <w:sz w:val="28"/>
          <w:szCs w:val="28"/>
        </w:rPr>
        <w:t xml:space="preserve">, but rather the </w:t>
      </w:r>
      <w:r w:rsidR="00990F49" w:rsidRPr="00552DC6">
        <w:rPr>
          <w:rFonts w:hint="cs"/>
          <w:sz w:val="28"/>
          <w:szCs w:val="28"/>
          <w:rtl/>
        </w:rPr>
        <w:t>שטר</w:t>
      </w:r>
      <w:r w:rsidR="00990F49" w:rsidRPr="00552DC6">
        <w:rPr>
          <w:sz w:val="28"/>
          <w:szCs w:val="28"/>
        </w:rPr>
        <w:t xml:space="preserve"> is valid and the </w:t>
      </w:r>
      <w:r w:rsidR="00990F49" w:rsidRPr="00552DC6">
        <w:rPr>
          <w:rFonts w:hint="cs"/>
          <w:sz w:val="28"/>
          <w:szCs w:val="28"/>
          <w:rtl/>
        </w:rPr>
        <w:t>מלוה</w:t>
      </w:r>
      <w:r w:rsidR="00990F49" w:rsidRPr="00552DC6">
        <w:rPr>
          <w:sz w:val="28"/>
          <w:szCs w:val="28"/>
        </w:rPr>
        <w:t xml:space="preserve"> can collect with it, </w:t>
      </w:r>
      <w:r w:rsidR="00552DC6">
        <w:rPr>
          <w:sz w:val="28"/>
          <w:szCs w:val="28"/>
        </w:rPr>
        <w:t xml:space="preserve">is because </w:t>
      </w:r>
      <w:r w:rsidR="008F0738">
        <w:rPr>
          <w:b/>
          <w:bCs/>
          <w:sz w:val="28"/>
          <w:szCs w:val="28"/>
        </w:rPr>
        <w:t xml:space="preserve">since the </w:t>
      </w:r>
      <w:r w:rsidR="008F0738">
        <w:rPr>
          <w:rFonts w:hint="cs"/>
          <w:b/>
          <w:bCs/>
          <w:sz w:val="28"/>
          <w:szCs w:val="28"/>
          <w:rtl/>
        </w:rPr>
        <w:t>לוה</w:t>
      </w:r>
      <w:r w:rsidR="008F0738">
        <w:rPr>
          <w:b/>
          <w:bCs/>
          <w:sz w:val="28"/>
          <w:szCs w:val="28"/>
        </w:rPr>
        <w:t xml:space="preserve"> authenticated </w:t>
      </w:r>
      <w:r w:rsidR="008F0738" w:rsidRPr="00552DC6">
        <w:rPr>
          <w:sz w:val="28"/>
          <w:szCs w:val="28"/>
        </w:rPr>
        <w:t xml:space="preserve">the </w:t>
      </w:r>
      <w:r w:rsidR="008F0738" w:rsidRPr="00552DC6">
        <w:rPr>
          <w:rFonts w:hint="cs"/>
          <w:sz w:val="28"/>
          <w:szCs w:val="28"/>
          <w:rtl/>
        </w:rPr>
        <w:t>שטר</w:t>
      </w:r>
      <w:r w:rsidR="008F0738" w:rsidRPr="00552DC6">
        <w:rPr>
          <w:sz w:val="28"/>
          <w:szCs w:val="28"/>
        </w:rPr>
        <w:t>, by admitting that it was written with his consent</w:t>
      </w:r>
      <w:r w:rsidR="001C2F35">
        <w:rPr>
          <w:sz w:val="28"/>
          <w:szCs w:val="28"/>
        </w:rPr>
        <w:t>,</w:t>
      </w:r>
      <w:r w:rsidR="008F0738" w:rsidRPr="00552DC6">
        <w:rPr>
          <w:sz w:val="28"/>
          <w:szCs w:val="28"/>
        </w:rPr>
        <w:t xml:space="preserve"> </w:t>
      </w:r>
      <w:r w:rsidR="008F0738">
        <w:rPr>
          <w:b/>
          <w:bCs/>
          <w:sz w:val="28"/>
          <w:szCs w:val="28"/>
        </w:rPr>
        <w:t xml:space="preserve">there is no further need for the </w:t>
      </w:r>
      <w:r w:rsidR="008F0738">
        <w:rPr>
          <w:rFonts w:hint="cs"/>
          <w:b/>
          <w:bCs/>
          <w:sz w:val="28"/>
          <w:szCs w:val="28"/>
          <w:rtl/>
        </w:rPr>
        <w:t>עדים</w:t>
      </w:r>
      <w:r w:rsidR="008F0738">
        <w:rPr>
          <w:b/>
          <w:bCs/>
          <w:sz w:val="28"/>
          <w:szCs w:val="28"/>
        </w:rPr>
        <w:t xml:space="preserve"> </w:t>
      </w:r>
      <w:r w:rsidR="008F0738" w:rsidRPr="00FF7284">
        <w:t xml:space="preserve">to authenticate the </w:t>
      </w:r>
      <w:r w:rsidR="008F0738" w:rsidRPr="00FF7284">
        <w:rPr>
          <w:rFonts w:hint="cs"/>
          <w:rtl/>
        </w:rPr>
        <w:t>שטר</w:t>
      </w:r>
      <w:r w:rsidR="00097DEA">
        <w:t xml:space="preserve">, for the </w:t>
      </w:r>
      <w:r w:rsidR="00097DEA">
        <w:rPr>
          <w:rFonts w:hint="cs"/>
          <w:rtl/>
        </w:rPr>
        <w:t>לוה</w:t>
      </w:r>
      <w:r w:rsidR="00097DEA">
        <w:t xml:space="preserve"> already authenticated it by </w:t>
      </w:r>
      <w:r w:rsidR="00950A58">
        <w:t>admitting that it was written with his consent</w:t>
      </w:r>
      <w:r w:rsidR="008F0738" w:rsidRPr="00FF7284">
        <w:t xml:space="preserve"> –</w:t>
      </w:r>
    </w:p>
    <w:p w:rsidR="00552DC6" w:rsidRPr="0048636D" w:rsidRDefault="008F0738" w:rsidP="0048636D">
      <w:pPr>
        <w:widowControl w:val="0"/>
        <w:bidi/>
        <w:spacing w:line="276" w:lineRule="auto"/>
        <w:jc w:val="both"/>
        <w:rPr>
          <w:b/>
          <w:bCs/>
          <w:sz w:val="28"/>
          <w:szCs w:val="28"/>
        </w:rPr>
      </w:pPr>
      <w:r w:rsidRPr="0048636D">
        <w:rPr>
          <w:rFonts w:cs="David" w:hint="cs"/>
          <w:b/>
          <w:bCs/>
          <w:sz w:val="28"/>
          <w:szCs w:val="28"/>
          <w:rtl/>
        </w:rPr>
        <w:t>ולאו אפומייהו מקיים שטרא</w:t>
      </w:r>
      <w:r w:rsidRPr="0048636D">
        <w:rPr>
          <w:rFonts w:cs="David"/>
          <w:b/>
          <w:bCs/>
          <w:sz w:val="28"/>
          <w:szCs w:val="28"/>
        </w:rPr>
        <w:t xml:space="preserve"> </w:t>
      </w:r>
      <w:r w:rsidR="0048636D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8F0738" w:rsidRPr="006E6BD5" w:rsidRDefault="00552DC6" w:rsidP="006E6BD5">
      <w:pPr>
        <w:widowControl w:val="0"/>
        <w:spacing w:line="276" w:lineRule="auto"/>
        <w:jc w:val="both"/>
        <w:rPr>
          <w:spacing w:val="-2"/>
        </w:rPr>
      </w:pPr>
      <w:r>
        <w:rPr>
          <w:b/>
          <w:bCs/>
          <w:sz w:val="28"/>
          <w:szCs w:val="28"/>
        </w:rPr>
        <w:t>Therefore</w:t>
      </w:r>
      <w:r w:rsidR="008F0738">
        <w:rPr>
          <w:b/>
          <w:bCs/>
          <w:sz w:val="28"/>
          <w:szCs w:val="28"/>
        </w:rPr>
        <w:t xml:space="preserve"> the </w:t>
      </w:r>
      <w:r w:rsidR="008F0738">
        <w:rPr>
          <w:rFonts w:hint="cs"/>
          <w:b/>
          <w:bCs/>
          <w:sz w:val="28"/>
          <w:szCs w:val="28"/>
          <w:rtl/>
        </w:rPr>
        <w:t>שטר</w:t>
      </w:r>
      <w:r w:rsidR="008F0738">
        <w:rPr>
          <w:b/>
          <w:bCs/>
          <w:sz w:val="28"/>
          <w:szCs w:val="28"/>
        </w:rPr>
        <w:t xml:space="preserve"> is not authenticated by their testimony</w:t>
      </w:r>
      <w:r w:rsidR="008F0738">
        <w:rPr>
          <w:sz w:val="28"/>
          <w:szCs w:val="28"/>
        </w:rPr>
        <w:t xml:space="preserve">; </w:t>
      </w:r>
      <w:r w:rsidR="008F0738" w:rsidRPr="00FF7284">
        <w:t xml:space="preserve">but rather by the </w:t>
      </w:r>
      <w:r w:rsidR="008F0738" w:rsidRPr="006E6BD5">
        <w:rPr>
          <w:spacing w:val="-2"/>
        </w:rPr>
        <w:lastRenderedPageBreak/>
        <w:t xml:space="preserve">admission of the </w:t>
      </w:r>
      <w:r w:rsidR="008F0738" w:rsidRPr="006E6BD5">
        <w:rPr>
          <w:rFonts w:hint="cs"/>
          <w:spacing w:val="-2"/>
          <w:rtl/>
        </w:rPr>
        <w:t>לוה</w:t>
      </w:r>
      <w:r w:rsidR="008F0738" w:rsidRPr="006E6BD5">
        <w:rPr>
          <w:spacing w:val="-2"/>
        </w:rPr>
        <w:t xml:space="preserve">. Once the </w:t>
      </w:r>
      <w:r w:rsidR="008F0738" w:rsidRPr="006E6BD5">
        <w:rPr>
          <w:rFonts w:hint="cs"/>
          <w:spacing w:val="-2"/>
          <w:rtl/>
        </w:rPr>
        <w:t>עדים</w:t>
      </w:r>
      <w:r w:rsidR="008F0738" w:rsidRPr="006E6BD5">
        <w:rPr>
          <w:spacing w:val="-2"/>
        </w:rPr>
        <w:t xml:space="preserve"> are not necessary for </w:t>
      </w:r>
      <w:r w:rsidR="008F0738" w:rsidRPr="006E6BD5">
        <w:rPr>
          <w:rFonts w:hint="cs"/>
          <w:spacing w:val="-2"/>
          <w:rtl/>
        </w:rPr>
        <w:t>קיום השטר</w:t>
      </w:r>
      <w:r w:rsidR="008F0738" w:rsidRPr="006E6BD5">
        <w:rPr>
          <w:spacing w:val="-2"/>
        </w:rPr>
        <w:t xml:space="preserve">, there is no </w:t>
      </w:r>
      <w:r w:rsidR="008F0738" w:rsidRPr="006E6BD5">
        <w:rPr>
          <w:rFonts w:hint="cs"/>
          <w:spacing w:val="-2"/>
          <w:rtl/>
        </w:rPr>
        <w:t>הפה שאסר</w:t>
      </w:r>
      <w:r w:rsidR="008F0738" w:rsidRPr="006E6BD5">
        <w:rPr>
          <w:spacing w:val="-2"/>
        </w:rPr>
        <w:t>. They are now challenging an independent</w:t>
      </w:r>
      <w:r w:rsidR="00A7053F" w:rsidRPr="006E6BD5">
        <w:rPr>
          <w:spacing w:val="-2"/>
        </w:rPr>
        <w:t>ly</w:t>
      </w:r>
      <w:r w:rsidR="008F0738" w:rsidRPr="006E6BD5">
        <w:rPr>
          <w:spacing w:val="-2"/>
        </w:rPr>
        <w:t xml:space="preserve"> valid </w:t>
      </w:r>
      <w:r w:rsidR="008F0738" w:rsidRPr="006E6BD5">
        <w:rPr>
          <w:rFonts w:hint="cs"/>
          <w:spacing w:val="-2"/>
          <w:rtl/>
        </w:rPr>
        <w:t>שטר</w:t>
      </w:r>
      <w:r w:rsidR="008F0738" w:rsidRPr="006E6BD5">
        <w:rPr>
          <w:spacing w:val="-2"/>
        </w:rPr>
        <w:t>. Their testimony cannot be accepted.</w:t>
      </w:r>
    </w:p>
    <w:p w:rsidR="00552DC6" w:rsidRPr="0048636D" w:rsidRDefault="008F0738" w:rsidP="006E6BD5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48636D">
        <w:rPr>
          <w:rFonts w:cs="David" w:hint="cs"/>
          <w:b/>
          <w:bCs/>
          <w:sz w:val="28"/>
          <w:szCs w:val="28"/>
          <w:rtl/>
        </w:rPr>
        <w:t>ורבנן סברי צריך לקיימו</w:t>
      </w:r>
      <w:r w:rsidR="00552DC6" w:rsidRPr="0048636D">
        <w:rPr>
          <w:rStyle w:val="FootnoteReference"/>
          <w:rFonts w:cs="David"/>
          <w:b/>
          <w:bCs/>
          <w:sz w:val="28"/>
          <w:szCs w:val="28"/>
        </w:rPr>
        <w:footnoteReference w:id="5"/>
      </w:r>
      <w:r w:rsidR="00552DC6" w:rsidRPr="0048636D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8F0738" w:rsidRPr="002A4FEC" w:rsidRDefault="00552DC6" w:rsidP="006E6BD5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8F0738">
        <w:rPr>
          <w:b/>
          <w:bCs/>
          <w:sz w:val="28"/>
          <w:szCs w:val="28"/>
        </w:rPr>
        <w:t xml:space="preserve"> the </w:t>
      </w:r>
      <w:r w:rsidR="008F0738">
        <w:rPr>
          <w:rFonts w:hint="cs"/>
          <w:b/>
          <w:bCs/>
          <w:sz w:val="28"/>
          <w:szCs w:val="28"/>
          <w:rtl/>
        </w:rPr>
        <w:t>רבנן</w:t>
      </w:r>
      <w:r w:rsidR="008F0738">
        <w:rPr>
          <w:b/>
          <w:bCs/>
          <w:sz w:val="28"/>
          <w:szCs w:val="28"/>
        </w:rPr>
        <w:t xml:space="preserve"> maintain that it is necessary to authenticate </w:t>
      </w:r>
      <w:r w:rsidR="008F0738" w:rsidRPr="002A4FEC">
        <w:t xml:space="preserve">a </w:t>
      </w:r>
      <w:r w:rsidR="008F0738" w:rsidRPr="002A4FEC">
        <w:rPr>
          <w:rFonts w:hint="cs"/>
          <w:rtl/>
        </w:rPr>
        <w:t>שטר</w:t>
      </w:r>
      <w:r w:rsidR="008F0738" w:rsidRPr="002A4FEC">
        <w:t xml:space="preserve"> that the </w:t>
      </w:r>
      <w:r w:rsidR="008F0738" w:rsidRPr="002A4FEC">
        <w:rPr>
          <w:rFonts w:hint="cs"/>
          <w:rtl/>
        </w:rPr>
        <w:t>לוה</w:t>
      </w:r>
      <w:r w:rsidR="008F0738" w:rsidRPr="002A4FEC">
        <w:t xml:space="preserve"> admits to have written; otherwise the </w:t>
      </w:r>
      <w:r w:rsidR="008F0738" w:rsidRPr="002A4FEC">
        <w:rPr>
          <w:rFonts w:hint="cs"/>
          <w:rtl/>
        </w:rPr>
        <w:t>לוה</w:t>
      </w:r>
      <w:r w:rsidR="008F0738" w:rsidRPr="002A4FEC">
        <w:t xml:space="preserve"> can still claim </w:t>
      </w:r>
      <w:r w:rsidR="008F0738" w:rsidRPr="002A4FEC">
        <w:rPr>
          <w:rFonts w:hint="cs"/>
          <w:rtl/>
        </w:rPr>
        <w:t>פרעתי</w:t>
      </w:r>
      <w:r w:rsidR="005E3328">
        <w:t>, and be exempt from paying</w:t>
      </w:r>
      <w:r w:rsidR="008F0738" w:rsidRPr="002A4FEC">
        <w:t xml:space="preserve">. Therefore, this </w:t>
      </w:r>
      <w:r w:rsidR="008F0738" w:rsidRPr="002A4FEC">
        <w:rPr>
          <w:rFonts w:hint="cs"/>
          <w:rtl/>
        </w:rPr>
        <w:t>שט</w:t>
      </w:r>
      <w:r w:rsidR="00097DEA">
        <w:rPr>
          <w:rFonts w:hint="cs"/>
          <w:rtl/>
        </w:rPr>
        <w:t>ר</w:t>
      </w:r>
      <w:r w:rsidR="008F0738" w:rsidRPr="002A4FEC">
        <w:t xml:space="preserve"> still needs the authentication of the </w:t>
      </w:r>
      <w:r w:rsidR="008F0738" w:rsidRPr="002A4FEC">
        <w:rPr>
          <w:rFonts w:hint="cs"/>
          <w:rtl/>
        </w:rPr>
        <w:t>עדים</w:t>
      </w:r>
      <w:r w:rsidR="00990F49" w:rsidRPr="002A4FEC">
        <w:t>.</w:t>
      </w:r>
      <w:r w:rsidR="008F0738" w:rsidRPr="002A4FEC">
        <w:t xml:space="preserve"> </w:t>
      </w:r>
      <w:r w:rsidR="00990F49" w:rsidRPr="002A4FEC">
        <w:t>W</w:t>
      </w:r>
      <w:r w:rsidR="008F0738" w:rsidRPr="002A4FEC">
        <w:t xml:space="preserve">ithout their </w:t>
      </w:r>
      <w:r w:rsidR="008F0738" w:rsidRPr="002A4FEC">
        <w:rPr>
          <w:rFonts w:hint="cs"/>
          <w:rtl/>
        </w:rPr>
        <w:t>קיום</w:t>
      </w:r>
      <w:r w:rsidR="008F0738" w:rsidRPr="002A4FEC">
        <w:t xml:space="preserve">, the </w:t>
      </w:r>
      <w:r w:rsidR="008F0738" w:rsidRPr="002A4FEC">
        <w:rPr>
          <w:rFonts w:hint="cs"/>
          <w:rtl/>
        </w:rPr>
        <w:t>מלוה</w:t>
      </w:r>
      <w:r w:rsidR="008F0738" w:rsidRPr="002A4FEC">
        <w:t xml:space="preserve"> cannot collect. The </w:t>
      </w:r>
      <w:r w:rsidR="008F0738" w:rsidRPr="002A4FEC">
        <w:rPr>
          <w:rFonts w:hint="cs"/>
          <w:rtl/>
        </w:rPr>
        <w:t>עדים</w:t>
      </w:r>
      <w:r w:rsidR="008F0738" w:rsidRPr="002A4FEC">
        <w:t xml:space="preserve"> are therefore believed with a </w:t>
      </w:r>
      <w:r w:rsidR="008F0738" w:rsidRPr="002A4FEC">
        <w:rPr>
          <w:rFonts w:hint="cs"/>
          <w:rtl/>
        </w:rPr>
        <w:t>הפה שאסר</w:t>
      </w:r>
      <w:r w:rsidR="008F0738" w:rsidRPr="002A4FEC">
        <w:t xml:space="preserve">; for they could have withheld their entire testimony, and the </w:t>
      </w:r>
      <w:r w:rsidR="008F0738" w:rsidRPr="002A4FEC">
        <w:rPr>
          <w:rFonts w:hint="cs"/>
          <w:rtl/>
        </w:rPr>
        <w:t>מלוה</w:t>
      </w:r>
      <w:r w:rsidR="008F0738" w:rsidRPr="002A4FEC">
        <w:t xml:space="preserve"> would not be able to collect.</w:t>
      </w:r>
      <w:r w:rsidR="00A7053F">
        <w:rPr>
          <w:rStyle w:val="FootnoteReference"/>
        </w:rPr>
        <w:footnoteReference w:id="6"/>
      </w:r>
      <w:r w:rsidR="008F0738" w:rsidRPr="002A4FEC">
        <w:t xml:space="preserve"> </w:t>
      </w:r>
    </w:p>
    <w:p w:rsidR="00990F49" w:rsidRPr="002A4FEC" w:rsidRDefault="00990F49" w:rsidP="00A651A7">
      <w:pPr>
        <w:spacing w:line="276" w:lineRule="auto"/>
        <w:jc w:val="both"/>
      </w:pPr>
    </w:p>
    <w:p w:rsidR="00990F49" w:rsidRPr="002A4FEC" w:rsidRDefault="00990F49" w:rsidP="00A651A7">
      <w:pPr>
        <w:spacing w:line="276" w:lineRule="auto"/>
        <w:jc w:val="both"/>
      </w:pPr>
      <w:r w:rsidRPr="002A4FEC">
        <w:rPr>
          <w:rFonts w:hint="cs"/>
          <w:rtl/>
        </w:rPr>
        <w:t>תוספות</w:t>
      </w:r>
      <w:r w:rsidRPr="002A4FEC">
        <w:t xml:space="preserve"> has a difficulty with this interpretation:</w:t>
      </w:r>
    </w:p>
    <w:p w:rsidR="00552DC6" w:rsidRPr="0048636D" w:rsidRDefault="00990F49" w:rsidP="0048636D">
      <w:pPr>
        <w:bidi/>
        <w:spacing w:line="276" w:lineRule="auto"/>
        <w:jc w:val="both"/>
        <w:rPr>
          <w:rFonts w:cs="David" w:hint="cs"/>
          <w:b/>
          <w:bCs/>
          <w:spacing w:val="-2"/>
          <w:sz w:val="28"/>
          <w:szCs w:val="28"/>
          <w:rtl/>
        </w:rPr>
      </w:pPr>
      <w:r w:rsidRPr="0048636D">
        <w:rPr>
          <w:rFonts w:cs="David" w:hint="cs"/>
          <w:b/>
          <w:bCs/>
          <w:spacing w:val="-2"/>
          <w:sz w:val="28"/>
          <w:szCs w:val="28"/>
          <w:rtl/>
        </w:rPr>
        <w:t>וקשה לרבינו יצחק</w:t>
      </w:r>
      <w:r w:rsidR="00552DC6" w:rsidRPr="0048636D">
        <w:rPr>
          <w:rFonts w:cs="David" w:hint="cs"/>
          <w:b/>
          <w:bCs/>
          <w:spacing w:val="-2"/>
          <w:sz w:val="28"/>
          <w:szCs w:val="28"/>
          <w:rtl/>
        </w:rPr>
        <w:t xml:space="preserve"> דאם כן ליפלגו בלא עדים בלוה גופיה הואיל וטעמייהו תלוי בלוה</w:t>
      </w:r>
      <w:r w:rsidR="00150FC1">
        <w:rPr>
          <w:rFonts w:cs="David" w:hint="cs"/>
          <w:b/>
          <w:bCs/>
          <w:spacing w:val="-2"/>
          <w:sz w:val="28"/>
          <w:szCs w:val="28"/>
          <w:rtl/>
        </w:rPr>
        <w:t xml:space="preserve"> -</w:t>
      </w:r>
    </w:p>
    <w:p w:rsidR="00990F49" w:rsidRPr="006E6BD5" w:rsidRDefault="00150FC1" w:rsidP="00552DC6">
      <w:pPr>
        <w:spacing w:line="276" w:lineRule="auto"/>
        <w:jc w:val="both"/>
        <w:rPr>
          <w:spacing w:val="-2"/>
        </w:rPr>
      </w:pPr>
      <w:r>
        <w:rPr>
          <w:b/>
          <w:bCs/>
          <w:sz w:val="28"/>
          <w:szCs w:val="28"/>
        </w:rPr>
        <w:t>A</w:t>
      </w:r>
      <w:r w:rsidR="00990F49">
        <w:rPr>
          <w:b/>
          <w:bCs/>
          <w:sz w:val="28"/>
          <w:szCs w:val="28"/>
        </w:rPr>
        <w:t xml:space="preserve">nd the </w:t>
      </w:r>
      <w:r w:rsidR="00990F49">
        <w:rPr>
          <w:rFonts w:hint="cs"/>
          <w:b/>
          <w:bCs/>
          <w:sz w:val="28"/>
          <w:szCs w:val="28"/>
          <w:rtl/>
        </w:rPr>
        <w:t>ר"י</w:t>
      </w:r>
      <w:r w:rsidR="00990F49">
        <w:rPr>
          <w:b/>
          <w:bCs/>
          <w:sz w:val="28"/>
          <w:szCs w:val="28"/>
        </w:rPr>
        <w:t xml:space="preserve"> has a difficulty </w:t>
      </w:r>
      <w:r w:rsidR="00990F49" w:rsidRPr="00552DC6">
        <w:rPr>
          <w:sz w:val="28"/>
          <w:szCs w:val="28"/>
        </w:rPr>
        <w:t>accepting this interpretation</w:t>
      </w:r>
      <w:r w:rsidR="00990F49" w:rsidRPr="00552DC6">
        <w:t xml:space="preserve"> </w:t>
      </w:r>
      <w:r w:rsidR="00990F49">
        <w:rPr>
          <w:b/>
          <w:bCs/>
          <w:sz w:val="28"/>
          <w:szCs w:val="28"/>
        </w:rPr>
        <w:t>for if this were so;</w:t>
      </w:r>
      <w:r w:rsidR="00990F49">
        <w:rPr>
          <w:sz w:val="28"/>
          <w:szCs w:val="28"/>
        </w:rPr>
        <w:t xml:space="preserve"> </w:t>
      </w:r>
      <w:r w:rsidR="00990F49" w:rsidRPr="00552DC6">
        <w:rPr>
          <w:sz w:val="28"/>
          <w:szCs w:val="28"/>
        </w:rPr>
        <w:t xml:space="preserve">that the </w:t>
      </w:r>
      <w:r w:rsidR="00990F49" w:rsidRPr="00552DC6">
        <w:rPr>
          <w:rFonts w:hint="cs"/>
          <w:sz w:val="28"/>
          <w:szCs w:val="28"/>
          <w:rtl/>
        </w:rPr>
        <w:t>לוה</w:t>
      </w:r>
      <w:r w:rsidR="00990F49" w:rsidRPr="00552DC6">
        <w:rPr>
          <w:sz w:val="28"/>
          <w:szCs w:val="28"/>
        </w:rPr>
        <w:t xml:space="preserve"> is admitting to the loan</w:t>
      </w:r>
      <w:r w:rsidR="008238D5" w:rsidRPr="00552DC6">
        <w:rPr>
          <w:sz w:val="28"/>
          <w:szCs w:val="28"/>
        </w:rPr>
        <w:t xml:space="preserve"> and the argument between </w:t>
      </w:r>
      <w:r w:rsidR="008238D5" w:rsidRPr="00552DC6">
        <w:rPr>
          <w:rFonts w:hint="cs"/>
          <w:sz w:val="28"/>
          <w:szCs w:val="28"/>
          <w:rtl/>
        </w:rPr>
        <w:t>ר"מ ורבנן</w:t>
      </w:r>
      <w:r w:rsidR="008238D5" w:rsidRPr="00552DC6">
        <w:rPr>
          <w:sz w:val="28"/>
          <w:szCs w:val="28"/>
        </w:rPr>
        <w:t xml:space="preserve"> is whether the admission of the </w:t>
      </w:r>
      <w:r w:rsidR="008238D5" w:rsidRPr="00552DC6">
        <w:rPr>
          <w:rFonts w:hint="cs"/>
          <w:sz w:val="28"/>
          <w:szCs w:val="28"/>
          <w:rtl/>
        </w:rPr>
        <w:t>לוה</w:t>
      </w:r>
      <w:r w:rsidR="008238D5" w:rsidRPr="00552DC6">
        <w:rPr>
          <w:sz w:val="28"/>
          <w:szCs w:val="28"/>
        </w:rPr>
        <w:t xml:space="preserve"> is considered a </w:t>
      </w:r>
      <w:r w:rsidR="008238D5" w:rsidRPr="00552DC6">
        <w:rPr>
          <w:rFonts w:hint="cs"/>
          <w:sz w:val="28"/>
          <w:szCs w:val="28"/>
          <w:rtl/>
        </w:rPr>
        <w:t>קיום</w:t>
      </w:r>
      <w:r w:rsidR="0025594B">
        <w:rPr>
          <w:sz w:val="28"/>
          <w:szCs w:val="28"/>
        </w:rPr>
        <w:t>,</w:t>
      </w:r>
      <w:r w:rsidR="00990F49" w:rsidRPr="00552DC6">
        <w:rPr>
          <w:sz w:val="28"/>
          <w:szCs w:val="28"/>
        </w:rPr>
        <w:t xml:space="preserve"> </w:t>
      </w:r>
      <w:r w:rsidR="00990F49">
        <w:rPr>
          <w:b/>
          <w:bCs/>
          <w:sz w:val="28"/>
          <w:szCs w:val="28"/>
        </w:rPr>
        <w:t xml:space="preserve">let </w:t>
      </w:r>
      <w:r w:rsidR="00990F49">
        <w:rPr>
          <w:rFonts w:hint="cs"/>
          <w:sz w:val="28"/>
          <w:szCs w:val="28"/>
          <w:rtl/>
        </w:rPr>
        <w:t>ר"מ ורבנן</w:t>
      </w:r>
      <w:r w:rsidR="00990F49">
        <w:rPr>
          <w:sz w:val="28"/>
          <w:szCs w:val="28"/>
        </w:rPr>
        <w:t xml:space="preserve"> </w:t>
      </w:r>
      <w:r w:rsidR="00990F49">
        <w:rPr>
          <w:b/>
          <w:bCs/>
          <w:sz w:val="28"/>
          <w:szCs w:val="28"/>
        </w:rPr>
        <w:t xml:space="preserve">argue without </w:t>
      </w:r>
      <w:r w:rsidR="00990F49">
        <w:rPr>
          <w:rFonts w:hint="cs"/>
          <w:b/>
          <w:bCs/>
          <w:sz w:val="28"/>
          <w:szCs w:val="28"/>
          <w:rtl/>
        </w:rPr>
        <w:t>עדים</w:t>
      </w:r>
      <w:r w:rsidR="00990F49">
        <w:rPr>
          <w:b/>
          <w:bCs/>
          <w:sz w:val="28"/>
          <w:szCs w:val="28"/>
        </w:rPr>
        <w:t xml:space="preserve"> </w:t>
      </w:r>
      <w:r w:rsidR="00990F49" w:rsidRPr="00552DC6">
        <w:rPr>
          <w:sz w:val="28"/>
          <w:szCs w:val="28"/>
        </w:rPr>
        <w:t xml:space="preserve">claiming that </w:t>
      </w:r>
      <w:r w:rsidR="00990F49" w:rsidRPr="00552DC6">
        <w:rPr>
          <w:rFonts w:hint="cs"/>
          <w:sz w:val="28"/>
          <w:szCs w:val="28"/>
          <w:rtl/>
        </w:rPr>
        <w:t>אנוסים היינו כו'</w:t>
      </w:r>
      <w:r w:rsidR="00D73B6A" w:rsidRPr="00552DC6">
        <w:rPr>
          <w:sz w:val="28"/>
          <w:szCs w:val="28"/>
        </w:rPr>
        <w:t>,</w:t>
      </w:r>
      <w:r w:rsidR="0099273D" w:rsidRPr="00552DC6">
        <w:rPr>
          <w:sz w:val="28"/>
          <w:szCs w:val="28"/>
        </w:rPr>
        <w:t xml:space="preserve"> but rather they should argue</w:t>
      </w:r>
      <w:r w:rsidR="00990F49" w:rsidRPr="00552DC6">
        <w:rPr>
          <w:sz w:val="28"/>
          <w:szCs w:val="28"/>
        </w:rPr>
        <w:t xml:space="preserve"> </w:t>
      </w:r>
      <w:r w:rsidR="0099273D">
        <w:rPr>
          <w:b/>
          <w:bCs/>
          <w:sz w:val="28"/>
          <w:szCs w:val="28"/>
        </w:rPr>
        <w:t xml:space="preserve">by the </w:t>
      </w:r>
      <w:r w:rsidR="0099273D">
        <w:rPr>
          <w:rFonts w:hint="cs"/>
          <w:b/>
          <w:bCs/>
          <w:sz w:val="28"/>
          <w:szCs w:val="28"/>
          <w:rtl/>
        </w:rPr>
        <w:t>לוה</w:t>
      </w:r>
      <w:r w:rsidR="0099273D">
        <w:rPr>
          <w:b/>
          <w:bCs/>
          <w:sz w:val="28"/>
          <w:szCs w:val="28"/>
        </w:rPr>
        <w:t xml:space="preserve"> himself.</w:t>
      </w:r>
      <w:r w:rsidR="0099273D">
        <w:rPr>
          <w:sz w:val="28"/>
          <w:szCs w:val="28"/>
        </w:rPr>
        <w:t xml:space="preserve"> </w:t>
      </w:r>
      <w:r w:rsidR="0099273D" w:rsidRPr="00552DC6">
        <w:rPr>
          <w:sz w:val="28"/>
          <w:szCs w:val="28"/>
        </w:rPr>
        <w:t xml:space="preserve">Their argument should be what the </w:t>
      </w:r>
      <w:r w:rsidR="0099273D" w:rsidRPr="00552DC6">
        <w:rPr>
          <w:sz w:val="28"/>
          <w:szCs w:val="28"/>
          <w:rtl/>
        </w:rPr>
        <w:t>דין</w:t>
      </w:r>
      <w:r w:rsidR="0099273D" w:rsidRPr="00552DC6">
        <w:rPr>
          <w:sz w:val="28"/>
          <w:szCs w:val="28"/>
        </w:rPr>
        <w:t xml:space="preserve"> is if the </w:t>
      </w:r>
      <w:r w:rsidR="0099273D" w:rsidRPr="00552DC6">
        <w:rPr>
          <w:rFonts w:hint="cs"/>
          <w:sz w:val="28"/>
          <w:szCs w:val="28"/>
          <w:rtl/>
        </w:rPr>
        <w:t>לוה</w:t>
      </w:r>
      <w:r w:rsidR="0099273D" w:rsidRPr="00552DC6">
        <w:rPr>
          <w:sz w:val="28"/>
          <w:szCs w:val="28"/>
        </w:rPr>
        <w:t xml:space="preserve"> claims </w:t>
      </w:r>
      <w:r w:rsidR="0099273D" w:rsidRPr="00552DC6">
        <w:rPr>
          <w:rFonts w:hint="cs"/>
          <w:sz w:val="28"/>
          <w:szCs w:val="28"/>
          <w:rtl/>
        </w:rPr>
        <w:t>פרעתי</w:t>
      </w:r>
      <w:r w:rsidR="0099273D" w:rsidRPr="00552DC6">
        <w:rPr>
          <w:sz w:val="28"/>
          <w:szCs w:val="28"/>
        </w:rPr>
        <w:t xml:space="preserve"> against a </w:t>
      </w:r>
      <w:r w:rsidR="0099273D" w:rsidRPr="00552DC6">
        <w:rPr>
          <w:rFonts w:hint="cs"/>
          <w:sz w:val="28"/>
          <w:szCs w:val="28"/>
          <w:rtl/>
        </w:rPr>
        <w:t>שטר</w:t>
      </w:r>
      <w:r w:rsidR="0099273D" w:rsidRPr="00552DC6">
        <w:rPr>
          <w:sz w:val="28"/>
          <w:szCs w:val="28"/>
        </w:rPr>
        <w:t xml:space="preserve"> which is not </w:t>
      </w:r>
      <w:r w:rsidR="0099273D" w:rsidRPr="00552DC6">
        <w:rPr>
          <w:rFonts w:hint="cs"/>
          <w:sz w:val="28"/>
          <w:szCs w:val="28"/>
          <w:rtl/>
        </w:rPr>
        <w:t>מקויים</w:t>
      </w:r>
      <w:r>
        <w:rPr>
          <w:sz w:val="28"/>
          <w:szCs w:val="28"/>
        </w:rPr>
        <w:t>,</w:t>
      </w:r>
      <w:r w:rsidR="0099273D" w:rsidRPr="00552DC6">
        <w:rPr>
          <w:sz w:val="28"/>
          <w:szCs w:val="28"/>
        </w:rPr>
        <w:t xml:space="preserve"> </w:t>
      </w:r>
      <w:r w:rsidR="0099273D">
        <w:rPr>
          <w:b/>
          <w:bCs/>
          <w:sz w:val="28"/>
          <w:szCs w:val="28"/>
        </w:rPr>
        <w:t xml:space="preserve">since their reasoning </w:t>
      </w:r>
      <w:r w:rsidR="0099273D">
        <w:rPr>
          <w:sz w:val="28"/>
          <w:szCs w:val="28"/>
        </w:rPr>
        <w:t>whether to believe or not to believe</w:t>
      </w:r>
      <w:r w:rsidR="002A4FEC">
        <w:rPr>
          <w:sz w:val="28"/>
          <w:szCs w:val="28"/>
        </w:rPr>
        <w:t xml:space="preserve"> (the </w:t>
      </w:r>
      <w:r w:rsidR="002A4FEC">
        <w:rPr>
          <w:rFonts w:hint="cs"/>
          <w:sz w:val="28"/>
          <w:szCs w:val="28"/>
          <w:rtl/>
        </w:rPr>
        <w:t>עדים</w:t>
      </w:r>
      <w:r w:rsidR="002A4FEC">
        <w:rPr>
          <w:sz w:val="28"/>
          <w:szCs w:val="28"/>
        </w:rPr>
        <w:t>)</w:t>
      </w:r>
      <w:r w:rsidR="0099273D">
        <w:rPr>
          <w:sz w:val="28"/>
          <w:szCs w:val="28"/>
        </w:rPr>
        <w:t xml:space="preserve"> </w:t>
      </w:r>
      <w:r w:rsidR="0099273D">
        <w:rPr>
          <w:b/>
          <w:bCs/>
          <w:sz w:val="28"/>
          <w:szCs w:val="28"/>
        </w:rPr>
        <w:t xml:space="preserve">is dependent on the </w:t>
      </w:r>
      <w:r w:rsidR="0099273D">
        <w:rPr>
          <w:rFonts w:hint="cs"/>
          <w:b/>
          <w:bCs/>
          <w:sz w:val="28"/>
          <w:szCs w:val="28"/>
          <w:rtl/>
        </w:rPr>
        <w:t>לוה</w:t>
      </w:r>
      <w:r w:rsidR="008238D5">
        <w:rPr>
          <w:b/>
          <w:bCs/>
          <w:sz w:val="28"/>
          <w:szCs w:val="28"/>
        </w:rPr>
        <w:t>;</w:t>
      </w:r>
      <w:r w:rsidR="0099273D">
        <w:rPr>
          <w:b/>
          <w:bCs/>
          <w:sz w:val="28"/>
          <w:szCs w:val="28"/>
        </w:rPr>
        <w:t xml:space="preserve"> </w:t>
      </w:r>
      <w:r w:rsidR="0099273D" w:rsidRPr="002A4FEC">
        <w:t xml:space="preserve">whether </w:t>
      </w:r>
      <w:r w:rsidR="008238D5">
        <w:t xml:space="preserve">his admission creates a </w:t>
      </w:r>
      <w:r w:rsidR="008238D5">
        <w:rPr>
          <w:rFonts w:hint="cs"/>
          <w:rtl/>
        </w:rPr>
        <w:t>קיום</w:t>
      </w:r>
      <w:r w:rsidR="008238D5">
        <w:t xml:space="preserve"> or not</w:t>
      </w:r>
      <w:r w:rsidR="0099273D" w:rsidRPr="002A4FEC">
        <w:t xml:space="preserve">. Nothing is added when we insert </w:t>
      </w:r>
      <w:r w:rsidR="0099273D" w:rsidRPr="002A4FEC">
        <w:rPr>
          <w:rFonts w:hint="cs"/>
          <w:rtl/>
        </w:rPr>
        <w:t>עדים</w:t>
      </w:r>
      <w:r w:rsidR="0099273D" w:rsidRPr="002A4FEC">
        <w:t xml:space="preserve"> in this dispute. According to </w:t>
      </w:r>
      <w:r w:rsidR="0099273D" w:rsidRPr="002A4FEC">
        <w:rPr>
          <w:rFonts w:hint="cs"/>
          <w:rtl/>
        </w:rPr>
        <w:t>ר"מ</w:t>
      </w:r>
      <w:r w:rsidR="0099273D" w:rsidRPr="002A4FEC">
        <w:t xml:space="preserve"> we do not believe the </w:t>
      </w:r>
      <w:r w:rsidR="0099273D" w:rsidRPr="002A4FEC">
        <w:rPr>
          <w:rFonts w:hint="cs"/>
          <w:rtl/>
        </w:rPr>
        <w:t>עדים</w:t>
      </w:r>
      <w:r w:rsidR="0099273D" w:rsidRPr="002A4FEC">
        <w:t xml:space="preserve"> because the admission of the </w:t>
      </w:r>
      <w:r w:rsidR="0099273D" w:rsidRPr="002A4FEC">
        <w:rPr>
          <w:rFonts w:hint="cs"/>
          <w:rtl/>
        </w:rPr>
        <w:t>לוה</w:t>
      </w:r>
      <w:r w:rsidR="0099273D" w:rsidRPr="002A4FEC">
        <w:t xml:space="preserve"> is sufficient </w:t>
      </w:r>
      <w:r w:rsidR="0099273D" w:rsidRPr="006E6BD5">
        <w:rPr>
          <w:rFonts w:hint="cs"/>
          <w:spacing w:val="-2"/>
          <w:rtl/>
        </w:rPr>
        <w:t>קיום</w:t>
      </w:r>
      <w:r w:rsidR="0099273D" w:rsidRPr="006E6BD5">
        <w:rPr>
          <w:spacing w:val="-2"/>
        </w:rPr>
        <w:t>.</w:t>
      </w:r>
      <w:r w:rsidR="00552DC6" w:rsidRPr="006E6BD5">
        <w:rPr>
          <w:rStyle w:val="FootnoteReference"/>
          <w:spacing w:val="-2"/>
          <w:rtl/>
        </w:rPr>
        <w:t xml:space="preserve"> </w:t>
      </w:r>
      <w:r w:rsidR="00552DC6" w:rsidRPr="006E6BD5">
        <w:rPr>
          <w:rStyle w:val="FootnoteReference"/>
          <w:spacing w:val="-2"/>
          <w:rtl/>
        </w:rPr>
        <w:footnoteReference w:id="7"/>
      </w:r>
      <w:r w:rsidR="0099273D" w:rsidRPr="006E6BD5">
        <w:rPr>
          <w:spacing w:val="-2"/>
        </w:rPr>
        <w:t xml:space="preserve">According to the </w:t>
      </w:r>
      <w:r w:rsidR="0099273D" w:rsidRPr="006E6BD5">
        <w:rPr>
          <w:rFonts w:hint="cs"/>
          <w:spacing w:val="-2"/>
          <w:rtl/>
        </w:rPr>
        <w:t>רבנן</w:t>
      </w:r>
      <w:r w:rsidR="0099273D" w:rsidRPr="006E6BD5">
        <w:rPr>
          <w:spacing w:val="-2"/>
        </w:rPr>
        <w:t xml:space="preserve"> we believe the </w:t>
      </w:r>
      <w:r w:rsidR="0099273D" w:rsidRPr="006E6BD5">
        <w:rPr>
          <w:rFonts w:hint="cs"/>
          <w:spacing w:val="-2"/>
          <w:rtl/>
        </w:rPr>
        <w:t>עדים</w:t>
      </w:r>
      <w:r w:rsidR="0099273D" w:rsidRPr="006E6BD5">
        <w:rPr>
          <w:spacing w:val="-2"/>
        </w:rPr>
        <w:t xml:space="preserve"> because the admission of the </w:t>
      </w:r>
      <w:r w:rsidR="0099273D" w:rsidRPr="006E6BD5">
        <w:rPr>
          <w:rFonts w:hint="cs"/>
          <w:spacing w:val="-2"/>
          <w:rtl/>
        </w:rPr>
        <w:t>לוה</w:t>
      </w:r>
      <w:r w:rsidR="0099273D" w:rsidRPr="006E6BD5">
        <w:rPr>
          <w:spacing w:val="-2"/>
        </w:rPr>
        <w:t xml:space="preserve"> is insufficient </w:t>
      </w:r>
      <w:r w:rsidR="0099273D" w:rsidRPr="006E6BD5">
        <w:rPr>
          <w:rFonts w:hint="cs"/>
          <w:spacing w:val="-2"/>
          <w:rtl/>
        </w:rPr>
        <w:t>קיום</w:t>
      </w:r>
      <w:r w:rsidR="0099273D" w:rsidRPr="006E6BD5">
        <w:rPr>
          <w:spacing w:val="-2"/>
        </w:rPr>
        <w:t>. It all depends on</w:t>
      </w:r>
      <w:r w:rsidR="005A4D1A" w:rsidRPr="006E6BD5">
        <w:rPr>
          <w:spacing w:val="-2"/>
        </w:rPr>
        <w:t xml:space="preserve"> the </w:t>
      </w:r>
      <w:r w:rsidR="005A4D1A" w:rsidRPr="006E6BD5">
        <w:rPr>
          <w:rFonts w:hint="cs"/>
          <w:spacing w:val="-2"/>
          <w:rtl/>
        </w:rPr>
        <w:t>מודה בשטר שכתבו</w:t>
      </w:r>
      <w:r w:rsidR="005A4D1A" w:rsidRPr="006E6BD5">
        <w:rPr>
          <w:spacing w:val="-2"/>
        </w:rPr>
        <w:t xml:space="preserve"> of</w:t>
      </w:r>
      <w:r w:rsidR="0099273D" w:rsidRPr="006E6BD5">
        <w:rPr>
          <w:spacing w:val="-2"/>
        </w:rPr>
        <w:t xml:space="preserve"> the </w:t>
      </w:r>
      <w:r w:rsidR="0099273D" w:rsidRPr="006E6BD5">
        <w:rPr>
          <w:rFonts w:hint="cs"/>
          <w:spacing w:val="-2"/>
          <w:rtl/>
        </w:rPr>
        <w:t>לוה</w:t>
      </w:r>
      <w:r w:rsidR="0099273D" w:rsidRPr="006E6BD5">
        <w:rPr>
          <w:spacing w:val="-2"/>
        </w:rPr>
        <w:t xml:space="preserve">. The </w:t>
      </w:r>
      <w:r w:rsidR="0099273D" w:rsidRPr="006E6BD5">
        <w:rPr>
          <w:rFonts w:hint="cs"/>
          <w:spacing w:val="-2"/>
          <w:rtl/>
        </w:rPr>
        <w:t>עדים</w:t>
      </w:r>
      <w:r w:rsidR="0099273D" w:rsidRPr="006E6BD5">
        <w:rPr>
          <w:spacing w:val="-2"/>
        </w:rPr>
        <w:t xml:space="preserve"> are superfluous! </w:t>
      </w:r>
    </w:p>
    <w:p w:rsidR="00D73B6A" w:rsidRPr="002A4FEC" w:rsidRDefault="00D73B6A" w:rsidP="00A651A7">
      <w:pPr>
        <w:spacing w:line="276" w:lineRule="auto"/>
        <w:jc w:val="both"/>
      </w:pPr>
    </w:p>
    <w:p w:rsidR="00D73B6A" w:rsidRPr="002A4FEC" w:rsidRDefault="00D73B6A" w:rsidP="00A651A7">
      <w:pPr>
        <w:spacing w:line="276" w:lineRule="auto"/>
        <w:jc w:val="both"/>
      </w:pPr>
      <w:r w:rsidRPr="002A4FEC">
        <w:rPr>
          <w:rFonts w:hint="cs"/>
          <w:rtl/>
        </w:rPr>
        <w:t>תוספות</w:t>
      </w:r>
      <w:r w:rsidRPr="002A4FEC">
        <w:t xml:space="preserve"> has an additional question on </w:t>
      </w:r>
      <w:r w:rsidRPr="002A4FEC">
        <w:rPr>
          <w:rFonts w:hint="cs"/>
          <w:rtl/>
        </w:rPr>
        <w:t>רש"י</w:t>
      </w:r>
      <w:r w:rsidRPr="002A4FEC">
        <w:t>:</w:t>
      </w:r>
    </w:p>
    <w:p w:rsidR="008A00BF" w:rsidRPr="006E6BD5" w:rsidRDefault="00D73B6A" w:rsidP="006E6BD5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6E6BD5">
        <w:rPr>
          <w:rFonts w:cs="David" w:hint="cs"/>
          <w:b/>
          <w:bCs/>
          <w:sz w:val="28"/>
          <w:szCs w:val="28"/>
          <w:rtl/>
        </w:rPr>
        <w:t>ועוד דבפרק מי שמת</w:t>
      </w:r>
      <w:r w:rsidRPr="006E6BD5">
        <w:rPr>
          <w:rFonts w:cs="David" w:hint="cs"/>
          <w:b/>
          <w:bCs/>
          <w:sz w:val="20"/>
          <w:szCs w:val="20"/>
          <w:rtl/>
        </w:rPr>
        <w:t xml:space="preserve"> (בבא בתרא דף קנד,ב ושם)</w:t>
      </w:r>
      <w:r w:rsidRPr="006E6BD5">
        <w:rPr>
          <w:rFonts w:cs="David" w:hint="cs"/>
          <w:b/>
          <w:bCs/>
          <w:sz w:val="28"/>
          <w:szCs w:val="28"/>
          <w:rtl/>
        </w:rPr>
        <w:t xml:space="preserve"> משמע</w:t>
      </w:r>
      <w:r w:rsidR="008A00BF" w:rsidRPr="006E6BD5">
        <w:rPr>
          <w:rFonts w:cs="David" w:hint="cs"/>
          <w:b/>
          <w:bCs/>
          <w:sz w:val="28"/>
          <w:szCs w:val="28"/>
          <w:rtl/>
        </w:rPr>
        <w:t xml:space="preserve"> דלא פליגי בלוה</w:t>
      </w:r>
      <w:r w:rsidR="006E6BD5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D73B6A" w:rsidRPr="002A4FEC" w:rsidRDefault="008A00BF" w:rsidP="008A00BF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D73B6A">
        <w:rPr>
          <w:b/>
          <w:bCs/>
          <w:sz w:val="28"/>
          <w:szCs w:val="28"/>
        </w:rPr>
        <w:t xml:space="preserve"> furthermore it seems </w:t>
      </w:r>
      <w:r w:rsidR="00D73B6A">
        <w:rPr>
          <w:sz w:val="28"/>
          <w:szCs w:val="28"/>
        </w:rPr>
        <w:t xml:space="preserve">from the </w:t>
      </w:r>
      <w:r w:rsidR="00D73B6A">
        <w:rPr>
          <w:rFonts w:hint="cs"/>
          <w:sz w:val="28"/>
          <w:szCs w:val="28"/>
          <w:rtl/>
        </w:rPr>
        <w:t>גמרא</w:t>
      </w:r>
      <w:r w:rsidR="00D73B6A">
        <w:rPr>
          <w:sz w:val="28"/>
          <w:szCs w:val="28"/>
        </w:rPr>
        <w:t xml:space="preserve"> </w:t>
      </w:r>
      <w:r w:rsidR="00D73B6A">
        <w:rPr>
          <w:b/>
          <w:bCs/>
          <w:sz w:val="28"/>
          <w:szCs w:val="28"/>
        </w:rPr>
        <w:t xml:space="preserve">in </w:t>
      </w:r>
      <w:r w:rsidR="00D73B6A">
        <w:rPr>
          <w:rFonts w:hint="cs"/>
          <w:b/>
          <w:bCs/>
          <w:sz w:val="28"/>
          <w:szCs w:val="28"/>
          <w:rtl/>
        </w:rPr>
        <w:t>פרק מי שמת</w:t>
      </w:r>
      <w:r w:rsidR="00D73B6A">
        <w:rPr>
          <w:b/>
          <w:bCs/>
          <w:sz w:val="28"/>
          <w:szCs w:val="28"/>
        </w:rPr>
        <w:t xml:space="preserve"> </w:t>
      </w:r>
      <w:r w:rsidR="008040AB">
        <w:rPr>
          <w:b/>
          <w:bCs/>
          <w:sz w:val="28"/>
          <w:szCs w:val="28"/>
        </w:rPr>
        <w:t xml:space="preserve">that </w:t>
      </w:r>
      <w:r w:rsidR="008040AB">
        <w:rPr>
          <w:rFonts w:hint="cs"/>
          <w:sz w:val="28"/>
          <w:szCs w:val="28"/>
          <w:rtl/>
        </w:rPr>
        <w:t>ר"מ ורבנן</w:t>
      </w:r>
      <w:r w:rsidR="008040AB">
        <w:rPr>
          <w:sz w:val="28"/>
          <w:szCs w:val="28"/>
        </w:rPr>
        <w:t xml:space="preserve"> </w:t>
      </w:r>
      <w:r w:rsidR="008040AB">
        <w:rPr>
          <w:b/>
          <w:bCs/>
          <w:sz w:val="28"/>
          <w:szCs w:val="28"/>
        </w:rPr>
        <w:t xml:space="preserve">do not argue when the </w:t>
      </w:r>
      <w:r w:rsidR="008040AB">
        <w:rPr>
          <w:rFonts w:hint="cs"/>
          <w:b/>
          <w:bCs/>
          <w:sz w:val="28"/>
          <w:szCs w:val="28"/>
          <w:rtl/>
        </w:rPr>
        <w:t>לוה</w:t>
      </w:r>
      <w:r w:rsidR="008040AB">
        <w:rPr>
          <w:b/>
          <w:bCs/>
          <w:sz w:val="28"/>
          <w:szCs w:val="28"/>
        </w:rPr>
        <w:t xml:space="preserve"> </w:t>
      </w:r>
      <w:r w:rsidR="008040AB" w:rsidRPr="002A4FEC">
        <w:t xml:space="preserve">is </w:t>
      </w:r>
      <w:r w:rsidR="008040AB" w:rsidRPr="002A4FEC">
        <w:rPr>
          <w:rFonts w:hint="cs"/>
          <w:rtl/>
        </w:rPr>
        <w:t>מודה</w:t>
      </w:r>
      <w:r w:rsidR="002A4FEC">
        <w:rPr>
          <w:rFonts w:hint="cs"/>
          <w:rtl/>
        </w:rPr>
        <w:t xml:space="preserve"> שכתבו</w:t>
      </w:r>
      <w:r w:rsidR="002A4FEC">
        <w:t>,</w:t>
      </w:r>
      <w:r w:rsidR="008040AB" w:rsidRPr="002A4FEC">
        <w:t xml:space="preserve"> whether </w:t>
      </w:r>
      <w:r w:rsidR="008040AB" w:rsidRPr="002A4FEC">
        <w:rPr>
          <w:rFonts w:hint="cs"/>
          <w:rtl/>
        </w:rPr>
        <w:t>צריך לקיימו</w:t>
      </w:r>
      <w:r w:rsidR="008040AB" w:rsidRPr="002A4FEC">
        <w:t xml:space="preserve"> or not (as </w:t>
      </w:r>
      <w:r w:rsidR="008040AB" w:rsidRPr="002A4FEC">
        <w:rPr>
          <w:rFonts w:hint="cs"/>
          <w:rtl/>
        </w:rPr>
        <w:t>רש"י</w:t>
      </w:r>
      <w:r w:rsidR="008040AB" w:rsidRPr="002A4FEC">
        <w:t xml:space="preserve"> indicates) </w:t>
      </w:r>
      <w:r w:rsidR="00F61C85" w:rsidRPr="002A4FEC">
        <w:t>–</w:t>
      </w:r>
    </w:p>
    <w:p w:rsidR="008A00BF" w:rsidRPr="006E6BD5" w:rsidRDefault="00F61C85" w:rsidP="006E6BD5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6E6BD5">
        <w:rPr>
          <w:rFonts w:cs="David" w:hint="cs"/>
          <w:b/>
          <w:bCs/>
          <w:sz w:val="28"/>
          <w:szCs w:val="28"/>
          <w:rtl/>
        </w:rPr>
        <w:t>דקאמר רבי יוחנן שאני אומר</w:t>
      </w:r>
      <w:r w:rsidR="008A00BF" w:rsidRPr="006E6BD5">
        <w:rPr>
          <w:rFonts w:cs="David" w:hint="cs"/>
          <w:b/>
          <w:bCs/>
          <w:sz w:val="28"/>
          <w:szCs w:val="28"/>
          <w:rtl/>
        </w:rPr>
        <w:t xml:space="preserve"> מודה בשטר שכתבו אין צריך לקיימו דברי הכל היא</w:t>
      </w:r>
      <w:r w:rsidR="006E6BD5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F61C85" w:rsidRPr="002A4FEC" w:rsidRDefault="008A00BF" w:rsidP="006E6BD5">
      <w:pPr>
        <w:widowControl w:val="0"/>
        <w:spacing w:line="276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For</w:t>
      </w:r>
      <w:r w:rsidR="00F61C85">
        <w:rPr>
          <w:b/>
          <w:bCs/>
          <w:sz w:val="28"/>
          <w:szCs w:val="28"/>
        </w:rPr>
        <w:t xml:space="preserve"> </w:t>
      </w:r>
      <w:r w:rsidR="00F61C85">
        <w:rPr>
          <w:rFonts w:hint="cs"/>
          <w:b/>
          <w:bCs/>
          <w:sz w:val="28"/>
          <w:szCs w:val="28"/>
          <w:rtl/>
        </w:rPr>
        <w:t>ר"י</w:t>
      </w:r>
      <w:r w:rsidR="00F61C85">
        <w:rPr>
          <w:b/>
          <w:bCs/>
          <w:sz w:val="28"/>
          <w:szCs w:val="28"/>
        </w:rPr>
        <w:t xml:space="preserve"> sa</w:t>
      </w:r>
      <w:r w:rsidR="00716DED">
        <w:rPr>
          <w:b/>
          <w:bCs/>
          <w:sz w:val="28"/>
          <w:szCs w:val="28"/>
        </w:rPr>
        <w:t>id</w:t>
      </w:r>
      <w:r>
        <w:rPr>
          <w:b/>
          <w:bCs/>
          <w:sz w:val="28"/>
          <w:szCs w:val="28"/>
        </w:rPr>
        <w:t>,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b/>
          <w:bCs/>
          <w:sz w:val="28"/>
          <w:szCs w:val="28"/>
        </w:rPr>
        <w:t>‘that</w:t>
      </w:r>
      <w:r w:rsidR="00F61C85">
        <w:rPr>
          <w:b/>
          <w:bCs/>
          <w:sz w:val="28"/>
          <w:szCs w:val="28"/>
        </w:rPr>
        <w:t xml:space="preserve"> I say</w:t>
      </w:r>
      <w:r w:rsidR="00F61C85">
        <w:rPr>
          <w:sz w:val="28"/>
          <w:szCs w:val="28"/>
        </w:rPr>
        <w:t xml:space="preserve"> </w:t>
      </w:r>
      <w:r w:rsidR="00F61C85" w:rsidRPr="008A00BF">
        <w:rPr>
          <w:sz w:val="28"/>
          <w:szCs w:val="28"/>
        </w:rPr>
        <w:t>that the ruling of</w:t>
      </w:r>
      <w:r w:rsidR="00F61C85" w:rsidRPr="008A00BF">
        <w:rPr>
          <w:b/>
          <w:bCs/>
          <w:sz w:val="28"/>
          <w:szCs w:val="28"/>
        </w:rPr>
        <w:t xml:space="preserve"> </w:t>
      </w:r>
      <w:r w:rsidR="00F61C85">
        <w:rPr>
          <w:rFonts w:hint="cs"/>
          <w:b/>
          <w:bCs/>
          <w:sz w:val="28"/>
          <w:szCs w:val="28"/>
          <w:rtl/>
        </w:rPr>
        <w:t>מודה בשטר שכתבו א"צ לקיימו</w:t>
      </w:r>
      <w:r>
        <w:rPr>
          <w:b/>
          <w:bCs/>
          <w:sz w:val="28"/>
          <w:szCs w:val="28"/>
        </w:rPr>
        <w:t xml:space="preserve"> </w:t>
      </w:r>
      <w:r w:rsidR="00F61C85">
        <w:rPr>
          <w:b/>
          <w:bCs/>
          <w:sz w:val="28"/>
          <w:szCs w:val="28"/>
        </w:rPr>
        <w:t xml:space="preserve">all agree to </w:t>
      </w:r>
      <w:r w:rsidR="00FE0574">
        <w:rPr>
          <w:b/>
          <w:bCs/>
          <w:sz w:val="28"/>
          <w:szCs w:val="28"/>
        </w:rPr>
        <w:t>it’</w:t>
      </w:r>
      <w:r w:rsidR="00FE0574" w:rsidRPr="002A4FEC">
        <w:rPr>
          <w:b/>
          <w:bCs/>
        </w:rPr>
        <w:t xml:space="preserve"> [</w:t>
      </w:r>
      <w:r w:rsidR="00F01005" w:rsidRPr="002A4FEC">
        <w:t xml:space="preserve">we do not consider the </w:t>
      </w:r>
      <w:r w:rsidR="008238D5">
        <w:rPr>
          <w:rFonts w:hint="cs"/>
          <w:rtl/>
        </w:rPr>
        <w:t>מגו</w:t>
      </w:r>
      <w:r w:rsidR="00F01005" w:rsidRPr="002A4FEC">
        <w:t xml:space="preserve"> of the </w:t>
      </w:r>
      <w:r w:rsidR="00F01005" w:rsidRPr="002A4FEC">
        <w:rPr>
          <w:rFonts w:hint="cs"/>
          <w:rtl/>
        </w:rPr>
        <w:t>לוה</w:t>
      </w:r>
      <w:r w:rsidR="00F01005" w:rsidRPr="002A4FEC">
        <w:t xml:space="preserve"> </w:t>
      </w:r>
      <w:r w:rsidR="008238D5">
        <w:t xml:space="preserve">to claim </w:t>
      </w:r>
      <w:r w:rsidR="008238D5">
        <w:rPr>
          <w:rFonts w:hint="cs"/>
          <w:rtl/>
        </w:rPr>
        <w:t>מזוייף</w:t>
      </w:r>
      <w:r w:rsidR="008238D5">
        <w:t xml:space="preserve"> </w:t>
      </w:r>
      <w:r w:rsidR="005A4D1A">
        <w:t xml:space="preserve">to be </w:t>
      </w:r>
      <w:r w:rsidR="00F01005" w:rsidRPr="002A4FEC">
        <w:t xml:space="preserve">sufficient to </w:t>
      </w:r>
      <w:r w:rsidR="005A4D1A">
        <w:t xml:space="preserve">require </w:t>
      </w:r>
      <w:r w:rsidR="005A4D1A">
        <w:rPr>
          <w:rFonts w:hint="cs"/>
          <w:rtl/>
        </w:rPr>
        <w:t>קיום</w:t>
      </w:r>
      <w:r w:rsidR="00F01005" w:rsidRPr="002A4FEC">
        <w:t>]</w:t>
      </w:r>
      <w:r w:rsidR="00F61C85" w:rsidRPr="002A4FEC">
        <w:rPr>
          <w:b/>
          <w:bCs/>
        </w:rPr>
        <w:t>.</w:t>
      </w:r>
    </w:p>
    <w:p w:rsidR="008A00BF" w:rsidRPr="006E6BD5" w:rsidRDefault="00F61C85" w:rsidP="006E6BD5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6E6BD5">
        <w:rPr>
          <w:rFonts w:cs="David" w:hint="cs"/>
          <w:b/>
          <w:bCs/>
          <w:sz w:val="28"/>
          <w:szCs w:val="28"/>
          <w:rtl/>
        </w:rPr>
        <w:lastRenderedPageBreak/>
        <w:t>ופריך</w:t>
      </w:r>
      <w:r w:rsidR="008A00BF" w:rsidRPr="006E6BD5">
        <w:rPr>
          <w:rFonts w:cs="David" w:hint="cs"/>
          <w:b/>
          <w:bCs/>
          <w:sz w:val="28"/>
          <w:szCs w:val="28"/>
          <w:rtl/>
        </w:rPr>
        <w:t xml:space="preserve"> והא מפלג פליגי</w:t>
      </w:r>
      <w:r w:rsidRPr="006E6BD5">
        <w:rPr>
          <w:rFonts w:cs="David"/>
          <w:b/>
          <w:bCs/>
          <w:sz w:val="28"/>
          <w:szCs w:val="28"/>
        </w:rPr>
        <w:t xml:space="preserve"> </w:t>
      </w:r>
      <w:r w:rsidR="008A00BF" w:rsidRPr="006E6BD5">
        <w:rPr>
          <w:rFonts w:cs="David" w:hint="cs"/>
          <w:b/>
          <w:bCs/>
          <w:sz w:val="28"/>
          <w:szCs w:val="28"/>
          <w:rtl/>
        </w:rPr>
        <w:t>אין נאמנים לפוסלו</w:t>
      </w:r>
      <w:r w:rsidR="006E6BD5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F61C85" w:rsidRPr="002A4FEC" w:rsidRDefault="008A00BF" w:rsidP="006E6BD5">
      <w:pPr>
        <w:widowControl w:val="0"/>
        <w:spacing w:line="276" w:lineRule="auto"/>
        <w:jc w:val="both"/>
      </w:pPr>
      <w:r>
        <w:rPr>
          <w:b/>
          <w:bCs/>
          <w:sz w:val="28"/>
          <w:szCs w:val="28"/>
        </w:rPr>
        <w:t>A</w:t>
      </w:r>
      <w:r w:rsidR="00F61C85">
        <w:rPr>
          <w:b/>
          <w:bCs/>
          <w:sz w:val="28"/>
          <w:szCs w:val="28"/>
        </w:rPr>
        <w:t xml:space="preserve">nd </w:t>
      </w:r>
      <w:r w:rsidR="00F01005">
        <w:rPr>
          <w:rFonts w:hint="cs"/>
          <w:sz w:val="28"/>
          <w:szCs w:val="28"/>
          <w:rtl/>
        </w:rPr>
        <w:t>ריש לקיש</w:t>
      </w:r>
      <w:r w:rsidR="00F61C85">
        <w:rPr>
          <w:sz w:val="28"/>
          <w:szCs w:val="28"/>
        </w:rPr>
        <w:t xml:space="preserve"> </w:t>
      </w:r>
      <w:r w:rsidR="00F61C85">
        <w:rPr>
          <w:b/>
          <w:bCs/>
          <w:sz w:val="28"/>
          <w:szCs w:val="28"/>
        </w:rPr>
        <w:t>challenges</w:t>
      </w:r>
      <w:r w:rsidR="00F61C85">
        <w:rPr>
          <w:sz w:val="28"/>
          <w:szCs w:val="28"/>
        </w:rPr>
        <w:t xml:space="preserve"> </w:t>
      </w:r>
      <w:r w:rsidR="00F61C85" w:rsidRPr="008A00BF">
        <w:rPr>
          <w:sz w:val="28"/>
          <w:szCs w:val="28"/>
        </w:rPr>
        <w:t xml:space="preserve">this statement of </w:t>
      </w:r>
      <w:r w:rsidR="00F61C85" w:rsidRPr="008A00BF">
        <w:rPr>
          <w:rFonts w:hint="cs"/>
          <w:sz w:val="28"/>
          <w:szCs w:val="28"/>
          <w:rtl/>
        </w:rPr>
        <w:t>ר"י</w:t>
      </w:r>
      <w:r w:rsidR="00F61C85" w:rsidRPr="008A00BF">
        <w:rPr>
          <w:sz w:val="28"/>
          <w:szCs w:val="28"/>
        </w:rPr>
        <w:t xml:space="preserve"> </w:t>
      </w:r>
      <w:r w:rsidR="00F61C85">
        <w:rPr>
          <w:b/>
          <w:bCs/>
          <w:sz w:val="28"/>
          <w:szCs w:val="28"/>
        </w:rPr>
        <w:t xml:space="preserve">but they do argue </w:t>
      </w:r>
      <w:r w:rsidR="00F61C85" w:rsidRPr="008A00BF">
        <w:rPr>
          <w:sz w:val="28"/>
          <w:szCs w:val="28"/>
        </w:rPr>
        <w:t xml:space="preserve">concerning </w:t>
      </w:r>
      <w:r w:rsidR="00F61C85" w:rsidRPr="008A00BF">
        <w:rPr>
          <w:rFonts w:hint="cs"/>
          <w:sz w:val="28"/>
          <w:szCs w:val="28"/>
          <w:rtl/>
        </w:rPr>
        <w:t>מודה בשטר שכתב</w:t>
      </w:r>
      <w:r w:rsidR="00F01005" w:rsidRPr="008A00BF">
        <w:rPr>
          <w:rFonts w:hint="cs"/>
          <w:sz w:val="28"/>
          <w:szCs w:val="28"/>
          <w:rtl/>
        </w:rPr>
        <w:t>ו</w:t>
      </w:r>
      <w:r w:rsidR="00F61C85" w:rsidRPr="008A00BF">
        <w:rPr>
          <w:rFonts w:hint="cs"/>
          <w:sz w:val="28"/>
          <w:szCs w:val="28"/>
          <w:rtl/>
        </w:rPr>
        <w:t xml:space="preserve"> וכו'</w:t>
      </w:r>
      <w:r w:rsidR="00F61C85" w:rsidRPr="008A00BF">
        <w:rPr>
          <w:sz w:val="28"/>
          <w:szCs w:val="28"/>
        </w:rPr>
        <w:t xml:space="preserve">, for we learnt in a </w:t>
      </w:r>
      <w:r w:rsidR="00F61C85" w:rsidRPr="008A00BF">
        <w:rPr>
          <w:rFonts w:hint="cs"/>
          <w:sz w:val="28"/>
          <w:szCs w:val="28"/>
          <w:rtl/>
        </w:rPr>
        <w:t>ברייתא</w:t>
      </w:r>
      <w:r w:rsidR="00F61C85" w:rsidRPr="008A00BF">
        <w:rPr>
          <w:sz w:val="28"/>
          <w:szCs w:val="28"/>
        </w:rPr>
        <w:t xml:space="preserve"> that </w:t>
      </w:r>
      <w:r w:rsidR="00F61C85" w:rsidRPr="008A00BF">
        <w:rPr>
          <w:rFonts w:hint="cs"/>
          <w:sz w:val="28"/>
          <w:szCs w:val="28"/>
          <w:rtl/>
        </w:rPr>
        <w:t>ר"מ</w:t>
      </w:r>
      <w:r w:rsidR="00F61C85" w:rsidRPr="008A00BF">
        <w:rPr>
          <w:sz w:val="28"/>
          <w:szCs w:val="28"/>
        </w:rPr>
        <w:t xml:space="preserve"> maintains </w:t>
      </w:r>
      <w:r w:rsidR="00F01005">
        <w:rPr>
          <w:b/>
          <w:bCs/>
          <w:sz w:val="28"/>
          <w:szCs w:val="28"/>
        </w:rPr>
        <w:t xml:space="preserve">they are not believed to invalidate </w:t>
      </w:r>
      <w:r w:rsidR="00F01005" w:rsidRPr="002A4FEC">
        <w:t xml:space="preserve">the </w:t>
      </w:r>
      <w:r w:rsidR="00F01005" w:rsidRPr="002A4FEC">
        <w:rPr>
          <w:rFonts w:hint="cs"/>
          <w:rtl/>
        </w:rPr>
        <w:t>שטר</w:t>
      </w:r>
      <w:r w:rsidR="00F01005" w:rsidRPr="002A4FEC">
        <w:t xml:space="preserve"> [the </w:t>
      </w:r>
      <w:r w:rsidR="00F01005" w:rsidRPr="002A4FEC">
        <w:rPr>
          <w:rFonts w:hint="cs"/>
          <w:rtl/>
        </w:rPr>
        <w:t>הפה שאסר</w:t>
      </w:r>
      <w:r w:rsidR="00F01005" w:rsidRPr="002A4FEC">
        <w:t xml:space="preserve"> is insufficient] and the </w:t>
      </w:r>
      <w:r w:rsidR="00F01005" w:rsidRPr="002A4FEC">
        <w:rPr>
          <w:rFonts w:hint="cs"/>
          <w:rtl/>
        </w:rPr>
        <w:t>חכמים</w:t>
      </w:r>
      <w:r w:rsidR="00F01005" w:rsidRPr="002A4FEC">
        <w:t xml:space="preserve"> maintain that they are believed to invalidate the </w:t>
      </w:r>
      <w:r w:rsidR="00F01005" w:rsidRPr="002A4FEC">
        <w:rPr>
          <w:rFonts w:hint="cs"/>
          <w:rtl/>
        </w:rPr>
        <w:t>שטר</w:t>
      </w:r>
      <w:r w:rsidR="00F01005" w:rsidRPr="002A4FEC">
        <w:t xml:space="preserve"> [the </w:t>
      </w:r>
      <w:r w:rsidR="00F01005" w:rsidRPr="002A4FEC">
        <w:rPr>
          <w:rFonts w:hint="cs"/>
          <w:rtl/>
        </w:rPr>
        <w:t>הפה שאסר</w:t>
      </w:r>
      <w:r w:rsidR="00F01005" w:rsidRPr="002A4FEC">
        <w:t xml:space="preserve"> is sufficient]. The </w:t>
      </w:r>
      <w:r w:rsidR="00F01005" w:rsidRPr="002A4FEC">
        <w:rPr>
          <w:rFonts w:hint="cs"/>
          <w:rtl/>
        </w:rPr>
        <w:t>גמרא</w:t>
      </w:r>
      <w:r w:rsidR="00F01005" w:rsidRPr="002A4FEC">
        <w:t xml:space="preserve"> in this question assumes that just as </w:t>
      </w:r>
      <w:r w:rsidR="00F01005" w:rsidRPr="002A4FEC">
        <w:rPr>
          <w:rFonts w:hint="cs"/>
          <w:rtl/>
        </w:rPr>
        <w:t>ר"מ ורבנן</w:t>
      </w:r>
      <w:r w:rsidR="00F01005" w:rsidRPr="002A4FEC">
        <w:t xml:space="preserve"> argue whether the </w:t>
      </w:r>
      <w:r w:rsidR="00F01005" w:rsidRPr="002A4FEC">
        <w:rPr>
          <w:rFonts w:hint="cs"/>
          <w:rtl/>
        </w:rPr>
        <w:t>הפה שאסר</w:t>
      </w:r>
      <w:r w:rsidR="00F01005" w:rsidRPr="002A4FEC">
        <w:t xml:space="preserve"> of the </w:t>
      </w:r>
      <w:r w:rsidR="00F01005" w:rsidRPr="002A4FEC">
        <w:rPr>
          <w:rFonts w:hint="cs"/>
          <w:rtl/>
        </w:rPr>
        <w:t>עדים</w:t>
      </w:r>
      <w:r w:rsidR="00F01005" w:rsidRPr="002A4FEC">
        <w:t xml:space="preserve"> is sufficient to nullify the </w:t>
      </w:r>
      <w:r w:rsidR="00F01005" w:rsidRPr="002A4FEC">
        <w:rPr>
          <w:rFonts w:hint="cs"/>
          <w:rtl/>
        </w:rPr>
        <w:t>שטר</w:t>
      </w:r>
      <w:r w:rsidR="00F01005" w:rsidRPr="002A4FEC">
        <w:t xml:space="preserve">, they also argue whether the </w:t>
      </w:r>
      <w:r w:rsidR="008238D5">
        <w:rPr>
          <w:rFonts w:hint="cs"/>
          <w:rtl/>
        </w:rPr>
        <w:t>מגו</w:t>
      </w:r>
      <w:r w:rsidR="008238D5">
        <w:t xml:space="preserve"> </w:t>
      </w:r>
      <w:r w:rsidR="00F01005" w:rsidRPr="002A4FEC">
        <w:t xml:space="preserve">of the </w:t>
      </w:r>
      <w:r w:rsidR="00F01005" w:rsidRPr="002A4FEC">
        <w:rPr>
          <w:rFonts w:hint="cs"/>
          <w:rtl/>
        </w:rPr>
        <w:t>לוה</w:t>
      </w:r>
      <w:r w:rsidR="00F01005" w:rsidRPr="002A4FEC">
        <w:t xml:space="preserve"> is sufficient to nullify the </w:t>
      </w:r>
      <w:r w:rsidR="00F01005" w:rsidRPr="002A4FEC">
        <w:rPr>
          <w:rFonts w:hint="cs"/>
          <w:rtl/>
        </w:rPr>
        <w:t>שטר</w:t>
      </w:r>
      <w:r w:rsidR="00FE0574">
        <w:t xml:space="preserve"> with the claim of </w:t>
      </w:r>
      <w:r w:rsidR="00FE0574">
        <w:rPr>
          <w:rFonts w:hint="cs"/>
          <w:rtl/>
        </w:rPr>
        <w:t>פרעתי</w:t>
      </w:r>
      <w:r w:rsidR="00F01005" w:rsidRPr="002A4FEC">
        <w:t xml:space="preserve">. </w:t>
      </w:r>
      <w:r w:rsidR="00FE0574">
        <w:t xml:space="preserve">To which </w:t>
      </w:r>
      <w:r w:rsidR="00F01005" w:rsidRPr="002A4FEC">
        <w:rPr>
          <w:rFonts w:hint="cs"/>
          <w:rtl/>
        </w:rPr>
        <w:t>ר' יוחנן</w:t>
      </w:r>
      <w:r w:rsidR="00F01005" w:rsidRPr="002A4FEC">
        <w:t xml:space="preserve"> responded and –</w:t>
      </w:r>
    </w:p>
    <w:p w:rsidR="008A00BF" w:rsidRPr="006E6BD5" w:rsidRDefault="00F01005" w:rsidP="006E6BD5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6E6BD5">
        <w:rPr>
          <w:rFonts w:cs="David" w:hint="cs"/>
          <w:b/>
          <w:bCs/>
          <w:sz w:val="28"/>
          <w:szCs w:val="28"/>
          <w:rtl/>
        </w:rPr>
        <w:t>אמר ליה</w:t>
      </w:r>
      <w:r w:rsidR="008A00BF" w:rsidRPr="006E6BD5">
        <w:rPr>
          <w:rFonts w:cs="David" w:hint="cs"/>
          <w:b/>
          <w:bCs/>
          <w:sz w:val="28"/>
          <w:szCs w:val="28"/>
          <w:rtl/>
        </w:rPr>
        <w:t xml:space="preserve"> אי אילימי עדים לאורועי שטרא איהו כל כמיניה</w:t>
      </w:r>
      <w:r w:rsidR="006E6BD5">
        <w:rPr>
          <w:rFonts w:cs="David" w:hint="cs"/>
          <w:b/>
          <w:bCs/>
          <w:sz w:val="28"/>
          <w:szCs w:val="28"/>
          <w:rtl/>
        </w:rPr>
        <w:t>-</w:t>
      </w:r>
    </w:p>
    <w:p w:rsidR="00F01005" w:rsidRPr="002A4FEC" w:rsidRDefault="00F01005" w:rsidP="008A00BF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said to </w:t>
      </w:r>
      <w:r w:rsidRPr="008A00BF">
        <w:rPr>
          <w:rFonts w:hint="cs"/>
          <w:b/>
          <w:bCs/>
          <w:sz w:val="28"/>
          <w:szCs w:val="28"/>
          <w:rtl/>
        </w:rPr>
        <w:t>ריש לקיש</w:t>
      </w:r>
      <w:r w:rsidRPr="008A00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if witnesses are </w:t>
      </w:r>
      <w:r>
        <w:rPr>
          <w:sz w:val="28"/>
          <w:szCs w:val="28"/>
        </w:rPr>
        <w:t xml:space="preserve">sufficiently </w:t>
      </w:r>
      <w:r>
        <w:rPr>
          <w:b/>
          <w:bCs/>
          <w:sz w:val="28"/>
          <w:szCs w:val="28"/>
        </w:rPr>
        <w:t xml:space="preserve">powerful to nullify a </w:t>
      </w:r>
      <w:r>
        <w:rPr>
          <w:rFonts w:hint="cs"/>
          <w:b/>
          <w:bCs/>
          <w:sz w:val="28"/>
          <w:szCs w:val="28"/>
          <w:rtl/>
        </w:rPr>
        <w:t>שטר</w:t>
      </w:r>
      <w:r>
        <w:rPr>
          <w:b/>
          <w:bCs/>
          <w:sz w:val="28"/>
          <w:szCs w:val="28"/>
        </w:rPr>
        <w:t xml:space="preserve">, </w:t>
      </w:r>
      <w:r w:rsidR="008238D5" w:rsidRPr="008A00BF">
        <w:rPr>
          <w:sz w:val="28"/>
          <w:szCs w:val="28"/>
        </w:rPr>
        <w:t xml:space="preserve">(according to the </w:t>
      </w:r>
      <w:r w:rsidR="008238D5" w:rsidRPr="008A00BF">
        <w:rPr>
          <w:rFonts w:hint="cs"/>
          <w:sz w:val="28"/>
          <w:szCs w:val="28"/>
          <w:rtl/>
        </w:rPr>
        <w:t>רבנן</w:t>
      </w:r>
      <w:r w:rsidR="008238D5" w:rsidRPr="008A00BF">
        <w:rPr>
          <w:sz w:val="28"/>
          <w:szCs w:val="28"/>
        </w:rPr>
        <w:t xml:space="preserve">) </w:t>
      </w:r>
      <w:r w:rsidRPr="008A00BF">
        <w:rPr>
          <w:sz w:val="28"/>
          <w:szCs w:val="28"/>
        </w:rPr>
        <w:t>is</w:t>
      </w:r>
      <w:r w:rsidRPr="008A00B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he </w:t>
      </w:r>
      <w:r>
        <w:rPr>
          <w:sz w:val="28"/>
          <w:szCs w:val="28"/>
        </w:rPr>
        <w:t xml:space="preserve">(the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) also </w:t>
      </w:r>
      <w:r>
        <w:rPr>
          <w:b/>
          <w:bCs/>
          <w:sz w:val="28"/>
          <w:szCs w:val="28"/>
        </w:rPr>
        <w:t xml:space="preserve">to be believed </w:t>
      </w:r>
      <w:r w:rsidRPr="002A4FEC">
        <w:t xml:space="preserve">and nullify the </w:t>
      </w:r>
      <w:r w:rsidRPr="002A4FEC">
        <w:rPr>
          <w:rFonts w:hint="cs"/>
          <w:rtl/>
        </w:rPr>
        <w:t>שטר</w:t>
      </w:r>
      <w:r w:rsidR="0025594B">
        <w:t>?</w:t>
      </w:r>
      <w:r w:rsidRPr="002A4FEC">
        <w:t>!</w:t>
      </w:r>
      <w:r w:rsidR="00542F97" w:rsidRPr="002A4FEC">
        <w:t xml:space="preserve"> </w:t>
      </w:r>
      <w:r w:rsidR="00542F97" w:rsidRPr="002A4FEC">
        <w:rPr>
          <w:rFonts w:hint="cs"/>
          <w:rtl/>
        </w:rPr>
        <w:t>ר"י</w:t>
      </w:r>
      <w:r w:rsidR="00542F97" w:rsidRPr="002A4FEC">
        <w:t xml:space="preserve"> maintains that when a </w:t>
      </w:r>
      <w:r w:rsidR="00542F97" w:rsidRPr="002A4FEC">
        <w:rPr>
          <w:rFonts w:hint="cs"/>
          <w:rtl/>
        </w:rPr>
        <w:t>לוה</w:t>
      </w:r>
      <w:r w:rsidR="00542F97" w:rsidRPr="002A4FEC">
        <w:t xml:space="preserve"> claims </w:t>
      </w:r>
      <w:r w:rsidR="00542F97" w:rsidRPr="002A4FEC">
        <w:rPr>
          <w:rFonts w:hint="cs"/>
          <w:rtl/>
        </w:rPr>
        <w:t>פרעתי</w:t>
      </w:r>
      <w:r w:rsidR="00BD756C">
        <w:t>,</w:t>
      </w:r>
      <w:r w:rsidR="00542F97" w:rsidRPr="002A4FEC">
        <w:t xml:space="preserve"> the </w:t>
      </w:r>
      <w:r w:rsidR="008238D5">
        <w:rPr>
          <w:rFonts w:hint="cs"/>
          <w:rtl/>
        </w:rPr>
        <w:t>מגו</w:t>
      </w:r>
      <w:r w:rsidR="00542F97" w:rsidRPr="002A4FEC">
        <w:t xml:space="preserve"> is not sufficient that we should believe him. However when two </w:t>
      </w:r>
      <w:r w:rsidR="00542F97" w:rsidRPr="002A4FEC">
        <w:rPr>
          <w:rFonts w:hint="cs"/>
          <w:rtl/>
        </w:rPr>
        <w:t>עדים</w:t>
      </w:r>
      <w:r w:rsidR="00542F97" w:rsidRPr="002A4FEC">
        <w:t xml:space="preserve"> claim </w:t>
      </w:r>
      <w:r w:rsidR="00542F97" w:rsidRPr="002A4FEC">
        <w:rPr>
          <w:rFonts w:hint="cs"/>
          <w:rtl/>
        </w:rPr>
        <w:t>אנוסים היינו וכו'</w:t>
      </w:r>
      <w:r w:rsidR="00542F97" w:rsidRPr="002A4FEC">
        <w:t xml:space="preserve">, then the </w:t>
      </w:r>
      <w:r w:rsidR="00542F97" w:rsidRPr="002A4FEC">
        <w:rPr>
          <w:rFonts w:hint="cs"/>
          <w:rtl/>
        </w:rPr>
        <w:t>חפה שאסר</w:t>
      </w:r>
      <w:r w:rsidR="00542F97" w:rsidRPr="002A4FEC">
        <w:t xml:space="preserve"> is sufficient to believe the </w:t>
      </w:r>
      <w:r w:rsidR="00542F97" w:rsidRPr="002A4FEC">
        <w:rPr>
          <w:rFonts w:hint="cs"/>
          <w:rtl/>
        </w:rPr>
        <w:t>עדים</w:t>
      </w:r>
      <w:r w:rsidR="00542F97" w:rsidRPr="002A4FEC">
        <w:t xml:space="preserve"> and nullify the </w:t>
      </w:r>
      <w:r w:rsidR="00542F97" w:rsidRPr="002A4FEC">
        <w:rPr>
          <w:rFonts w:hint="cs"/>
          <w:rtl/>
        </w:rPr>
        <w:t>שטר</w:t>
      </w:r>
      <w:r w:rsidR="00FE0574">
        <w:t xml:space="preserve"> (according to the </w:t>
      </w:r>
      <w:r w:rsidR="00FE0574">
        <w:rPr>
          <w:rFonts w:hint="cs"/>
          <w:rtl/>
        </w:rPr>
        <w:t>רבנן</w:t>
      </w:r>
      <w:r w:rsidR="00FE0574">
        <w:t>)</w:t>
      </w:r>
      <w:r w:rsidR="00542F97" w:rsidRPr="002A4FEC">
        <w:t xml:space="preserve">. We derive from this </w:t>
      </w:r>
      <w:r w:rsidR="00542F97" w:rsidRPr="002A4FEC">
        <w:rPr>
          <w:rFonts w:hint="cs"/>
          <w:rtl/>
        </w:rPr>
        <w:t>גמרא</w:t>
      </w:r>
      <w:r w:rsidR="00542F97" w:rsidRPr="002A4FEC">
        <w:t xml:space="preserve"> that (according to </w:t>
      </w:r>
      <w:r w:rsidR="00542F97" w:rsidRPr="002A4FEC">
        <w:rPr>
          <w:rFonts w:hint="cs"/>
          <w:rtl/>
        </w:rPr>
        <w:t>ר"י</w:t>
      </w:r>
      <w:r w:rsidR="00542F97" w:rsidRPr="002A4FEC">
        <w:t xml:space="preserve">) both </w:t>
      </w:r>
      <w:r w:rsidR="00542F97" w:rsidRPr="002A4FEC">
        <w:rPr>
          <w:rFonts w:hint="cs"/>
          <w:rtl/>
        </w:rPr>
        <w:t>ר"מ</w:t>
      </w:r>
      <w:r w:rsidR="00542F97" w:rsidRPr="002A4FEC">
        <w:t xml:space="preserve"> and the </w:t>
      </w:r>
      <w:r w:rsidR="00542F97" w:rsidRPr="002A4FEC">
        <w:rPr>
          <w:rFonts w:hint="cs"/>
          <w:rtl/>
        </w:rPr>
        <w:t>רבנן</w:t>
      </w:r>
      <w:r w:rsidR="00542F97" w:rsidRPr="002A4FEC">
        <w:t xml:space="preserve"> maintain that </w:t>
      </w:r>
      <w:r w:rsidR="00542F97" w:rsidRPr="002A4FEC">
        <w:rPr>
          <w:rFonts w:hint="cs"/>
          <w:rtl/>
        </w:rPr>
        <w:t>מודה בשטר שכתבו אין צריך לקיימו</w:t>
      </w:r>
      <w:r w:rsidR="00542F97" w:rsidRPr="002A4FEC">
        <w:t xml:space="preserve">. How can </w:t>
      </w:r>
      <w:r w:rsidR="00542F97" w:rsidRPr="002A4FEC">
        <w:rPr>
          <w:rFonts w:hint="cs"/>
          <w:rtl/>
        </w:rPr>
        <w:t>רש"י</w:t>
      </w:r>
      <w:r w:rsidR="00542F97" w:rsidRPr="002A4FEC">
        <w:t xml:space="preserve"> </w:t>
      </w:r>
      <w:r w:rsidR="002A4FEC">
        <w:t>maintain</w:t>
      </w:r>
      <w:r w:rsidR="00542F97" w:rsidRPr="002A4FEC">
        <w:t xml:space="preserve"> that the </w:t>
      </w:r>
      <w:r w:rsidR="00542F97" w:rsidRPr="002A4FEC">
        <w:rPr>
          <w:rFonts w:hint="cs"/>
          <w:rtl/>
        </w:rPr>
        <w:t>רבנן</w:t>
      </w:r>
      <w:r w:rsidR="00542F97" w:rsidRPr="002A4FEC">
        <w:t xml:space="preserve"> </w:t>
      </w:r>
      <w:r w:rsidR="002A4FEC">
        <w:t xml:space="preserve">claim </w:t>
      </w:r>
      <w:r w:rsidR="00542F97" w:rsidRPr="002A4FEC">
        <w:rPr>
          <w:rFonts w:hint="cs"/>
          <w:rtl/>
        </w:rPr>
        <w:t>מודה בשטר שכתבו צריך לקיימו</w:t>
      </w:r>
      <w:r w:rsidR="00542F97" w:rsidRPr="002A4FEC">
        <w:t xml:space="preserve"> and that is the reason why the </w:t>
      </w:r>
      <w:r w:rsidR="00542F97" w:rsidRPr="002A4FEC">
        <w:rPr>
          <w:rFonts w:hint="cs"/>
          <w:rtl/>
        </w:rPr>
        <w:t>עדים</w:t>
      </w:r>
      <w:r w:rsidR="00542F97" w:rsidRPr="002A4FEC">
        <w:t xml:space="preserve"> are </w:t>
      </w:r>
      <w:r w:rsidR="00542F97" w:rsidRPr="002A4FEC">
        <w:rPr>
          <w:rFonts w:hint="cs"/>
          <w:rtl/>
        </w:rPr>
        <w:t>נאמנים לפוסלו</w:t>
      </w:r>
      <w:r w:rsidR="00542F97" w:rsidRPr="002A4FEC">
        <w:t>.</w:t>
      </w:r>
    </w:p>
    <w:p w:rsidR="00F01005" w:rsidRPr="002A4FEC" w:rsidRDefault="00F01005" w:rsidP="00A651A7">
      <w:pPr>
        <w:spacing w:line="276" w:lineRule="auto"/>
        <w:jc w:val="both"/>
      </w:pPr>
    </w:p>
    <w:p w:rsidR="00F61C85" w:rsidRPr="002A4FEC" w:rsidRDefault="003F6B74" w:rsidP="00A651A7">
      <w:pPr>
        <w:spacing w:line="276" w:lineRule="auto"/>
        <w:jc w:val="both"/>
      </w:pPr>
      <w:r w:rsidRPr="002A4FEC">
        <w:rPr>
          <w:rFonts w:hint="cs"/>
          <w:rtl/>
        </w:rPr>
        <w:t>תוספות</w:t>
      </w:r>
      <w:r w:rsidRPr="002A4FEC">
        <w:t xml:space="preserve"> has one final question on </w:t>
      </w:r>
      <w:r w:rsidRPr="002A4FEC">
        <w:rPr>
          <w:rFonts w:hint="cs"/>
          <w:rtl/>
        </w:rPr>
        <w:t>רש"י</w:t>
      </w:r>
      <w:r w:rsidRPr="002A4FEC">
        <w:t xml:space="preserve"> :</w:t>
      </w:r>
    </w:p>
    <w:p w:rsidR="00FE0574" w:rsidRPr="00150FC1" w:rsidRDefault="003F6B74" w:rsidP="00FE0574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150FC1">
        <w:rPr>
          <w:rFonts w:cs="David" w:hint="cs"/>
          <w:b/>
          <w:bCs/>
          <w:sz w:val="28"/>
          <w:szCs w:val="28"/>
          <w:rtl/>
        </w:rPr>
        <w:t>ועוד דהוה לי למימר</w:t>
      </w:r>
      <w:r w:rsidR="00FE0574" w:rsidRPr="00150FC1">
        <w:rPr>
          <w:rFonts w:cs="David" w:hint="cs"/>
          <w:b/>
          <w:bCs/>
          <w:sz w:val="28"/>
          <w:szCs w:val="28"/>
          <w:rtl/>
        </w:rPr>
        <w:t xml:space="preserve"> בדרב הונא קמיפלגי -</w:t>
      </w:r>
    </w:p>
    <w:p w:rsidR="003F6B74" w:rsidRPr="002A4FEC" w:rsidRDefault="00FE0574" w:rsidP="00FE0574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3F6B74">
        <w:rPr>
          <w:b/>
          <w:bCs/>
          <w:sz w:val="28"/>
          <w:szCs w:val="28"/>
        </w:rPr>
        <w:t xml:space="preserve"> furthermore </w:t>
      </w:r>
      <w:r w:rsidR="003F6B74">
        <w:rPr>
          <w:sz w:val="28"/>
          <w:szCs w:val="28"/>
        </w:rPr>
        <w:t xml:space="preserve">the </w:t>
      </w:r>
      <w:r w:rsidR="003F6B74">
        <w:rPr>
          <w:rFonts w:hint="cs"/>
          <w:sz w:val="28"/>
          <w:szCs w:val="28"/>
          <w:rtl/>
        </w:rPr>
        <w:t>גמרא</w:t>
      </w:r>
      <w:r w:rsidR="003F6B74">
        <w:rPr>
          <w:sz w:val="28"/>
          <w:szCs w:val="28"/>
        </w:rPr>
        <w:t xml:space="preserve"> </w:t>
      </w:r>
      <w:r w:rsidR="003F6B74">
        <w:rPr>
          <w:b/>
          <w:bCs/>
          <w:sz w:val="28"/>
          <w:szCs w:val="28"/>
        </w:rPr>
        <w:t xml:space="preserve">should have said </w:t>
      </w:r>
      <w:r w:rsidR="003F6B74" w:rsidRPr="00FE0574">
        <w:rPr>
          <w:sz w:val="28"/>
          <w:szCs w:val="28"/>
        </w:rPr>
        <w:t xml:space="preserve">that </w:t>
      </w:r>
      <w:r w:rsidR="003F6B74" w:rsidRPr="00FE0574">
        <w:rPr>
          <w:rFonts w:hint="cs"/>
          <w:sz w:val="28"/>
          <w:szCs w:val="28"/>
          <w:rtl/>
        </w:rPr>
        <w:t>ר"מ ורבנן</w:t>
      </w:r>
      <w:r w:rsidR="003F6B74" w:rsidRPr="00FE0574">
        <w:rPr>
          <w:b/>
          <w:bCs/>
          <w:sz w:val="28"/>
          <w:szCs w:val="28"/>
        </w:rPr>
        <w:t xml:space="preserve"> </w:t>
      </w:r>
      <w:r w:rsidR="003F6B74">
        <w:rPr>
          <w:b/>
          <w:bCs/>
          <w:sz w:val="28"/>
          <w:szCs w:val="28"/>
        </w:rPr>
        <w:t xml:space="preserve">are arguing about the </w:t>
      </w:r>
      <w:r w:rsidR="003F6B74">
        <w:rPr>
          <w:sz w:val="28"/>
          <w:szCs w:val="28"/>
        </w:rPr>
        <w:t xml:space="preserve">ruling of </w:t>
      </w:r>
      <w:r w:rsidR="003F6B74">
        <w:rPr>
          <w:rFonts w:hint="cs"/>
          <w:b/>
          <w:bCs/>
          <w:sz w:val="28"/>
          <w:szCs w:val="28"/>
          <w:rtl/>
        </w:rPr>
        <w:t>ר"ה</w:t>
      </w:r>
      <w:r w:rsidR="003F6B74">
        <w:rPr>
          <w:b/>
          <w:bCs/>
          <w:sz w:val="28"/>
          <w:szCs w:val="28"/>
        </w:rPr>
        <w:t xml:space="preserve">. </w:t>
      </w:r>
      <w:r w:rsidR="003F6B74" w:rsidRPr="002A4FEC">
        <w:rPr>
          <w:rFonts w:hint="cs"/>
          <w:rtl/>
        </w:rPr>
        <w:t>ר"מ</w:t>
      </w:r>
      <w:r w:rsidR="003F6B74" w:rsidRPr="002A4FEC">
        <w:t xml:space="preserve"> agrees with </w:t>
      </w:r>
      <w:r w:rsidR="003F6B74" w:rsidRPr="002A4FEC">
        <w:rPr>
          <w:rFonts w:hint="cs"/>
          <w:rtl/>
        </w:rPr>
        <w:t>ר"ה</w:t>
      </w:r>
      <w:r w:rsidR="003F6B74" w:rsidRPr="002A4FEC">
        <w:t xml:space="preserve"> and the </w:t>
      </w:r>
      <w:r w:rsidR="003F6B74" w:rsidRPr="002A4FEC">
        <w:rPr>
          <w:rFonts w:hint="cs"/>
          <w:rtl/>
        </w:rPr>
        <w:t>רבנן</w:t>
      </w:r>
      <w:r w:rsidR="003F6B74" w:rsidRPr="002A4FEC">
        <w:t xml:space="preserve"> disagree. Why does the </w:t>
      </w:r>
      <w:r w:rsidR="003F6B74" w:rsidRPr="002A4FEC">
        <w:rPr>
          <w:rFonts w:hint="cs"/>
          <w:rtl/>
        </w:rPr>
        <w:t>גמרא</w:t>
      </w:r>
      <w:r w:rsidR="003F6B74" w:rsidRPr="002A4FEC">
        <w:t xml:space="preserve"> say that </w:t>
      </w:r>
      <w:r w:rsidR="003F6B74" w:rsidRPr="002A4FEC">
        <w:rPr>
          <w:rFonts w:hint="cs"/>
          <w:rtl/>
        </w:rPr>
        <w:t>טעמא דר"מ כדרב הונא</w:t>
      </w:r>
      <w:r w:rsidR="003F6B74" w:rsidRPr="002A4FEC">
        <w:t>?!</w:t>
      </w:r>
      <w:r w:rsidRPr="00FE0574">
        <w:rPr>
          <w:rStyle w:val="FootnoteReference"/>
          <w:rtl/>
        </w:rPr>
        <w:t xml:space="preserve"> </w:t>
      </w:r>
      <w:r w:rsidRPr="00FE0574">
        <w:rPr>
          <w:rStyle w:val="FootnoteReference"/>
          <w:rtl/>
        </w:rPr>
        <w:footnoteReference w:id="8"/>
      </w:r>
    </w:p>
    <w:p w:rsidR="003F6B74" w:rsidRPr="002A4FEC" w:rsidRDefault="003F6B74" w:rsidP="00A651A7">
      <w:pPr>
        <w:spacing w:line="276" w:lineRule="auto"/>
        <w:jc w:val="both"/>
      </w:pPr>
    </w:p>
    <w:p w:rsidR="003F6B74" w:rsidRPr="002A4FEC" w:rsidRDefault="003F6B74" w:rsidP="00A651A7">
      <w:pPr>
        <w:spacing w:line="276" w:lineRule="auto"/>
        <w:jc w:val="both"/>
      </w:pPr>
      <w:r w:rsidRPr="002A4FEC">
        <w:rPr>
          <w:rFonts w:hint="cs"/>
          <w:rtl/>
        </w:rPr>
        <w:t>תוספות</w:t>
      </w:r>
      <w:r w:rsidRPr="002A4FEC">
        <w:t xml:space="preserve"> now offer his interpretation:</w:t>
      </w:r>
    </w:p>
    <w:p w:rsidR="00FE0574" w:rsidRPr="00150FC1" w:rsidRDefault="003F6B74" w:rsidP="00150FC1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150FC1">
        <w:rPr>
          <w:rFonts w:cs="David" w:hint="cs"/>
          <w:b/>
          <w:bCs/>
          <w:sz w:val="28"/>
          <w:szCs w:val="28"/>
          <w:rtl/>
        </w:rPr>
        <w:t>ונראה לרבינו תם ולרבינו יצחק דהכי פירושו</w:t>
      </w:r>
      <w:r w:rsidR="00FE0574" w:rsidRPr="00150FC1">
        <w:rPr>
          <w:rFonts w:cs="David" w:hint="cs"/>
          <w:b/>
          <w:bCs/>
          <w:sz w:val="28"/>
          <w:szCs w:val="28"/>
          <w:rtl/>
        </w:rPr>
        <w:t xml:space="preserve"> טעמא דרבי מאיר כדרב הונא</w:t>
      </w:r>
      <w:r w:rsidR="00150FC1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3F6B74" w:rsidRDefault="00FE0574" w:rsidP="00FE0574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</w:t>
      </w:r>
      <w:r w:rsidR="003F6B74">
        <w:rPr>
          <w:b/>
          <w:bCs/>
          <w:sz w:val="28"/>
          <w:szCs w:val="28"/>
        </w:rPr>
        <w:t xml:space="preserve"> the </w:t>
      </w:r>
      <w:r w:rsidR="003F6B74">
        <w:rPr>
          <w:rFonts w:hint="cs"/>
          <w:b/>
          <w:bCs/>
          <w:sz w:val="28"/>
          <w:szCs w:val="28"/>
          <w:rtl/>
        </w:rPr>
        <w:t>ר"ת</w:t>
      </w:r>
      <w:r w:rsidR="003F6B74">
        <w:rPr>
          <w:b/>
          <w:bCs/>
          <w:sz w:val="28"/>
          <w:szCs w:val="28"/>
        </w:rPr>
        <w:t xml:space="preserve"> and the </w:t>
      </w:r>
      <w:r w:rsidR="003F6B74">
        <w:rPr>
          <w:rFonts w:hint="cs"/>
          <w:b/>
          <w:bCs/>
          <w:sz w:val="28"/>
          <w:szCs w:val="28"/>
          <w:rtl/>
        </w:rPr>
        <w:t>ר"י</w:t>
      </w:r>
      <w:r w:rsidR="003F6B74">
        <w:rPr>
          <w:b/>
          <w:bCs/>
          <w:sz w:val="28"/>
          <w:szCs w:val="28"/>
        </w:rPr>
        <w:t xml:space="preserve"> say that this is the interpretation </w:t>
      </w:r>
      <w:r w:rsidR="003F6B74" w:rsidRPr="00FE0574">
        <w:rPr>
          <w:sz w:val="28"/>
          <w:szCs w:val="28"/>
        </w:rPr>
        <w:t>of the answer</w:t>
      </w:r>
      <w:r w:rsidR="00150FC1">
        <w:rPr>
          <w:sz w:val="28"/>
          <w:szCs w:val="28"/>
        </w:rPr>
        <w:t>;</w:t>
      </w:r>
      <w:r w:rsidR="003F6B74" w:rsidRPr="00FE0574">
        <w:rPr>
          <w:sz w:val="28"/>
          <w:szCs w:val="28"/>
        </w:rPr>
        <w:t xml:space="preserve"> </w:t>
      </w:r>
      <w:r w:rsidR="003F6B74">
        <w:rPr>
          <w:b/>
          <w:bCs/>
          <w:sz w:val="28"/>
          <w:szCs w:val="28"/>
        </w:rPr>
        <w:t xml:space="preserve">the reason </w:t>
      </w:r>
      <w:r w:rsidR="003F6B74">
        <w:rPr>
          <w:sz w:val="28"/>
          <w:szCs w:val="28"/>
        </w:rPr>
        <w:t xml:space="preserve">that </w:t>
      </w:r>
      <w:r w:rsidR="003F6B74">
        <w:rPr>
          <w:rFonts w:hint="cs"/>
          <w:b/>
          <w:bCs/>
          <w:sz w:val="28"/>
          <w:szCs w:val="28"/>
          <w:rtl/>
        </w:rPr>
        <w:t>ר"מ</w:t>
      </w:r>
      <w:r w:rsidR="003F6B74">
        <w:rPr>
          <w:b/>
          <w:bCs/>
          <w:sz w:val="28"/>
          <w:szCs w:val="28"/>
        </w:rPr>
        <w:t xml:space="preserve"> </w:t>
      </w:r>
      <w:r w:rsidR="003F6B74">
        <w:rPr>
          <w:sz w:val="28"/>
          <w:szCs w:val="28"/>
        </w:rPr>
        <w:t xml:space="preserve">maintains that </w:t>
      </w:r>
      <w:r w:rsidR="003F6B74">
        <w:rPr>
          <w:rFonts w:hint="cs"/>
          <w:sz w:val="28"/>
          <w:szCs w:val="28"/>
          <w:rtl/>
        </w:rPr>
        <w:t>אין נאמנים</w:t>
      </w:r>
      <w:r w:rsidR="003F6B74">
        <w:rPr>
          <w:sz w:val="28"/>
          <w:szCs w:val="28"/>
        </w:rPr>
        <w:t xml:space="preserve"> </w:t>
      </w:r>
      <w:r w:rsidR="003F6B74">
        <w:rPr>
          <w:b/>
          <w:bCs/>
          <w:sz w:val="28"/>
          <w:szCs w:val="28"/>
        </w:rPr>
        <w:t xml:space="preserve">is like </w:t>
      </w:r>
      <w:r w:rsidR="003F6B74">
        <w:rPr>
          <w:rFonts w:hint="cs"/>
          <w:b/>
          <w:bCs/>
          <w:sz w:val="28"/>
          <w:szCs w:val="28"/>
          <w:rtl/>
        </w:rPr>
        <w:t>ר"ה</w:t>
      </w:r>
      <w:r w:rsidR="003F6B74">
        <w:rPr>
          <w:b/>
          <w:bCs/>
          <w:sz w:val="28"/>
          <w:szCs w:val="28"/>
        </w:rPr>
        <w:t xml:space="preserve"> –</w:t>
      </w:r>
    </w:p>
    <w:p w:rsidR="00FE0574" w:rsidRPr="00150FC1" w:rsidRDefault="003F6B74" w:rsidP="00150FC1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150FC1">
        <w:rPr>
          <w:rFonts w:cs="David" w:hint="cs"/>
          <w:b/>
          <w:bCs/>
          <w:sz w:val="28"/>
          <w:szCs w:val="28"/>
          <w:rtl/>
        </w:rPr>
        <w:t>דכמו שאומר רב הונא</w:t>
      </w:r>
      <w:r w:rsidR="00FE0574" w:rsidRPr="00150FC1">
        <w:rPr>
          <w:rFonts w:cs="David" w:hint="cs"/>
          <w:b/>
          <w:bCs/>
          <w:sz w:val="28"/>
          <w:szCs w:val="28"/>
          <w:rtl/>
        </w:rPr>
        <w:t xml:space="preserve"> דלא אמרינן מגו לפסול השטר בלוה</w:t>
      </w:r>
      <w:r w:rsidR="00150FC1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3F6B74" w:rsidRDefault="00150FC1" w:rsidP="00150FC1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That</w:t>
      </w:r>
      <w:r w:rsidR="003F6B74">
        <w:rPr>
          <w:b/>
          <w:bCs/>
          <w:sz w:val="28"/>
          <w:szCs w:val="28"/>
        </w:rPr>
        <w:t xml:space="preserve"> just as </w:t>
      </w:r>
      <w:r w:rsidR="003F6B74">
        <w:rPr>
          <w:rFonts w:hint="cs"/>
          <w:b/>
          <w:bCs/>
          <w:sz w:val="28"/>
          <w:szCs w:val="28"/>
          <w:rtl/>
        </w:rPr>
        <w:t>ר"ה</w:t>
      </w:r>
      <w:r w:rsidR="003F6B74">
        <w:rPr>
          <w:b/>
          <w:bCs/>
          <w:sz w:val="28"/>
          <w:szCs w:val="28"/>
        </w:rPr>
        <w:t xml:space="preserve"> maintains that we do not </w:t>
      </w:r>
      <w:r>
        <w:rPr>
          <w:b/>
          <w:bCs/>
          <w:sz w:val="28"/>
          <w:szCs w:val="28"/>
        </w:rPr>
        <w:t>accept</w:t>
      </w:r>
      <w:r w:rsidR="003F6B74">
        <w:rPr>
          <w:b/>
          <w:bCs/>
          <w:sz w:val="28"/>
          <w:szCs w:val="28"/>
        </w:rPr>
        <w:t xml:space="preserve"> a </w:t>
      </w:r>
      <w:r w:rsidR="003F6B74">
        <w:rPr>
          <w:rFonts w:hint="cs"/>
          <w:b/>
          <w:bCs/>
          <w:sz w:val="28"/>
          <w:szCs w:val="28"/>
          <w:rtl/>
        </w:rPr>
        <w:t>מגו</w:t>
      </w:r>
      <w:r w:rsidR="003F6B74">
        <w:rPr>
          <w:b/>
          <w:bCs/>
          <w:sz w:val="28"/>
          <w:szCs w:val="28"/>
        </w:rPr>
        <w:t xml:space="preserve"> for the </w:t>
      </w:r>
      <w:r w:rsidR="003F6B74">
        <w:rPr>
          <w:rFonts w:hint="cs"/>
          <w:b/>
          <w:bCs/>
          <w:sz w:val="28"/>
          <w:szCs w:val="28"/>
          <w:rtl/>
        </w:rPr>
        <w:t>לוה</w:t>
      </w:r>
      <w:r w:rsidR="003F6B74">
        <w:rPr>
          <w:b/>
          <w:bCs/>
          <w:sz w:val="28"/>
          <w:szCs w:val="28"/>
        </w:rPr>
        <w:t xml:space="preserve"> to invalidate the </w:t>
      </w:r>
      <w:r w:rsidR="003F6B74">
        <w:rPr>
          <w:rFonts w:hint="cs"/>
          <w:b/>
          <w:bCs/>
          <w:sz w:val="28"/>
          <w:szCs w:val="28"/>
          <w:rtl/>
        </w:rPr>
        <w:t>שטר</w:t>
      </w:r>
      <w:r w:rsidR="003F6B74">
        <w:rPr>
          <w:b/>
          <w:bCs/>
          <w:sz w:val="28"/>
          <w:szCs w:val="28"/>
        </w:rPr>
        <w:t xml:space="preserve"> –</w:t>
      </w:r>
    </w:p>
    <w:p w:rsidR="00FE0574" w:rsidRPr="00150FC1" w:rsidRDefault="003F6B74" w:rsidP="006E6BD5">
      <w:pPr>
        <w:widowControl w:val="0"/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150FC1">
        <w:rPr>
          <w:rFonts w:cs="David" w:hint="cs"/>
          <w:b/>
          <w:bCs/>
          <w:sz w:val="28"/>
          <w:szCs w:val="28"/>
          <w:rtl/>
        </w:rPr>
        <w:t>הכי נמי אומר רבי מאיר בעדים</w:t>
      </w:r>
      <w:r w:rsidRPr="00150FC1">
        <w:rPr>
          <w:rFonts w:cs="David"/>
          <w:b/>
          <w:bCs/>
          <w:sz w:val="28"/>
          <w:szCs w:val="28"/>
        </w:rPr>
        <w:t xml:space="preserve"> </w:t>
      </w:r>
      <w:r w:rsidR="00FE0574" w:rsidRPr="00150FC1">
        <w:rPr>
          <w:rFonts w:cs="David" w:hint="cs"/>
          <w:b/>
          <w:bCs/>
          <w:sz w:val="28"/>
          <w:szCs w:val="28"/>
          <w:rtl/>
        </w:rPr>
        <w:t>דאף על גב דאלימי לא פסלי שטרי במגו</w:t>
      </w:r>
      <w:r w:rsidR="00621928" w:rsidRPr="00FE0574">
        <w:rPr>
          <w:rStyle w:val="FootnoteReference"/>
          <w:rtl/>
        </w:rPr>
        <w:footnoteReference w:id="9"/>
      </w:r>
      <w:r w:rsidR="00FE0574" w:rsidRPr="00150FC1">
        <w:rPr>
          <w:rFonts w:cs="David" w:hint="cs"/>
          <w:b/>
          <w:bCs/>
          <w:sz w:val="28"/>
          <w:szCs w:val="28"/>
          <w:rtl/>
        </w:rPr>
        <w:t xml:space="preserve"> -</w:t>
      </w:r>
    </w:p>
    <w:p w:rsidR="003F6B74" w:rsidRDefault="003F6B74" w:rsidP="00621928">
      <w:pPr>
        <w:widowControl w:val="0"/>
        <w:spacing w:line="276" w:lineRule="auto"/>
        <w:jc w:val="both"/>
      </w:pPr>
      <w:r>
        <w:rPr>
          <w:rFonts w:hint="cs"/>
          <w:b/>
          <w:bCs/>
          <w:sz w:val="28"/>
          <w:szCs w:val="28"/>
          <w:rtl/>
        </w:rPr>
        <w:lastRenderedPageBreak/>
        <w:t>ר"מ</w:t>
      </w:r>
      <w:r>
        <w:rPr>
          <w:b/>
          <w:bCs/>
          <w:sz w:val="28"/>
          <w:szCs w:val="28"/>
        </w:rPr>
        <w:t xml:space="preserve"> says the same thing also applies to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</w:t>
      </w:r>
      <w:r w:rsidRPr="00FE0574">
        <w:rPr>
          <w:sz w:val="28"/>
          <w:szCs w:val="28"/>
        </w:rPr>
        <w:t xml:space="preserve">who wish to invalidate the </w:t>
      </w:r>
      <w:r w:rsidRPr="00FE0574">
        <w:rPr>
          <w:rFonts w:hint="cs"/>
          <w:sz w:val="28"/>
          <w:szCs w:val="28"/>
          <w:rtl/>
        </w:rPr>
        <w:t>שטר</w:t>
      </w:r>
      <w:r w:rsidRPr="00FE0574">
        <w:rPr>
          <w:sz w:val="28"/>
          <w:szCs w:val="28"/>
        </w:rPr>
        <w:t>; they are not believed</w:t>
      </w:r>
      <w:r w:rsidR="00150FC1">
        <w:rPr>
          <w:sz w:val="28"/>
          <w:szCs w:val="28"/>
        </w:rPr>
        <w:t>;</w:t>
      </w:r>
      <w:r w:rsidRPr="00FE0574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even though </w:t>
      </w:r>
      <w:r>
        <w:rPr>
          <w:rFonts w:hint="cs"/>
          <w:b/>
          <w:bCs/>
          <w:sz w:val="28"/>
          <w:szCs w:val="28"/>
          <w:rtl/>
        </w:rPr>
        <w:t>עדים</w:t>
      </w:r>
      <w:r>
        <w:rPr>
          <w:b/>
          <w:bCs/>
          <w:sz w:val="28"/>
          <w:szCs w:val="28"/>
        </w:rPr>
        <w:t xml:space="preserve"> are </w:t>
      </w:r>
      <w:r>
        <w:rPr>
          <w:sz w:val="28"/>
          <w:szCs w:val="28"/>
        </w:rPr>
        <w:t xml:space="preserve">more </w:t>
      </w:r>
      <w:r>
        <w:rPr>
          <w:b/>
          <w:bCs/>
          <w:sz w:val="28"/>
          <w:szCs w:val="28"/>
        </w:rPr>
        <w:t xml:space="preserve">powerful </w:t>
      </w:r>
      <w:r w:rsidRPr="00FE0574">
        <w:rPr>
          <w:sz w:val="28"/>
          <w:szCs w:val="28"/>
        </w:rPr>
        <w:t xml:space="preserve">than a </w:t>
      </w:r>
      <w:r w:rsidRPr="00FE0574">
        <w:rPr>
          <w:rFonts w:hint="cs"/>
          <w:sz w:val="28"/>
          <w:szCs w:val="28"/>
          <w:rtl/>
        </w:rPr>
        <w:t>לוה</w:t>
      </w:r>
      <w:r w:rsidRPr="00FE0574">
        <w:rPr>
          <w:sz w:val="28"/>
          <w:szCs w:val="28"/>
        </w:rPr>
        <w:t xml:space="preserve">, nevertheless </w:t>
      </w:r>
      <w:r>
        <w:rPr>
          <w:b/>
          <w:bCs/>
          <w:sz w:val="28"/>
          <w:szCs w:val="28"/>
        </w:rPr>
        <w:t xml:space="preserve">they cannot invalidate a </w:t>
      </w:r>
      <w:r w:rsidR="00FE0574">
        <w:rPr>
          <w:rFonts w:hint="cs"/>
          <w:b/>
          <w:bCs/>
          <w:sz w:val="28"/>
          <w:szCs w:val="28"/>
          <w:rtl/>
        </w:rPr>
        <w:t>שטר</w:t>
      </w:r>
      <w:r w:rsidR="00FE057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with the power of </w:t>
      </w:r>
      <w:r>
        <w:rPr>
          <w:b/>
          <w:bCs/>
          <w:sz w:val="28"/>
          <w:szCs w:val="28"/>
        </w:rPr>
        <w:t xml:space="preserve">a </w:t>
      </w:r>
      <w:r>
        <w:rPr>
          <w:rFonts w:hint="cs"/>
          <w:b/>
          <w:bCs/>
          <w:sz w:val="28"/>
          <w:szCs w:val="28"/>
          <w:rtl/>
        </w:rPr>
        <w:t>מגו</w:t>
      </w:r>
      <w:r>
        <w:rPr>
          <w:b/>
          <w:bCs/>
          <w:sz w:val="28"/>
          <w:szCs w:val="28"/>
        </w:rPr>
        <w:t xml:space="preserve">, </w:t>
      </w:r>
      <w:r w:rsidRPr="002A4FEC">
        <w:t xml:space="preserve">just like the </w:t>
      </w:r>
      <w:r w:rsidRPr="002A4FEC">
        <w:rPr>
          <w:rFonts w:hint="cs"/>
          <w:rtl/>
        </w:rPr>
        <w:t>לוה</w:t>
      </w:r>
      <w:r w:rsidR="006E6BD5">
        <w:t xml:space="preserve"> cannot</w:t>
      </w:r>
      <w:r w:rsidRPr="00FE0574">
        <w:t>.</w:t>
      </w:r>
      <w:r w:rsidR="00621928">
        <w:t xml:space="preserve"> </w:t>
      </w:r>
      <w:r w:rsidR="00FF7284" w:rsidRPr="002A4FEC">
        <w:t xml:space="preserve">The </w:t>
      </w:r>
      <w:r w:rsidR="00FF7284" w:rsidRPr="002A4FEC">
        <w:rPr>
          <w:rFonts w:hint="cs"/>
          <w:rtl/>
        </w:rPr>
        <w:t>רבנן</w:t>
      </w:r>
      <w:r w:rsidR="00FF7284" w:rsidRPr="002A4FEC">
        <w:t xml:space="preserve">, however maintain (as </w:t>
      </w:r>
      <w:r w:rsidR="00FF7284" w:rsidRPr="002A4FEC">
        <w:rPr>
          <w:rFonts w:hint="cs"/>
          <w:rtl/>
        </w:rPr>
        <w:t>ר"י</w:t>
      </w:r>
      <w:r w:rsidR="00FF7284" w:rsidRPr="002A4FEC">
        <w:t xml:space="preserve"> explained in </w:t>
      </w:r>
      <w:r w:rsidR="00FF7284" w:rsidRPr="002A4FEC">
        <w:rPr>
          <w:rFonts w:hint="cs"/>
          <w:rtl/>
        </w:rPr>
        <w:t>ב"ב</w:t>
      </w:r>
      <w:r w:rsidR="00FF7284" w:rsidRPr="002A4FEC">
        <w:t xml:space="preserve">) that we cannot compare </w:t>
      </w:r>
      <w:r w:rsidR="00FF7284" w:rsidRPr="002A4FEC">
        <w:rPr>
          <w:rFonts w:hint="cs"/>
          <w:rtl/>
        </w:rPr>
        <w:t>עדים</w:t>
      </w:r>
      <w:r w:rsidR="00FF7284" w:rsidRPr="002A4FEC">
        <w:t xml:space="preserve"> to a </w:t>
      </w:r>
      <w:r w:rsidR="00FF7284" w:rsidRPr="002A4FEC">
        <w:rPr>
          <w:rFonts w:hint="cs"/>
          <w:rtl/>
        </w:rPr>
        <w:t>לוה</w:t>
      </w:r>
      <w:r w:rsidR="00FF7284" w:rsidRPr="002A4FEC">
        <w:t xml:space="preserve">. The power of a </w:t>
      </w:r>
      <w:r w:rsidR="00FF7284" w:rsidRPr="002A4FEC">
        <w:rPr>
          <w:rFonts w:hint="cs"/>
          <w:rtl/>
        </w:rPr>
        <w:t>לוה</w:t>
      </w:r>
      <w:r w:rsidR="00FF7284" w:rsidRPr="002A4FEC">
        <w:t xml:space="preserve"> is limited; therefore his </w:t>
      </w:r>
      <w:r w:rsidR="00FF7284" w:rsidRPr="002A4FEC">
        <w:rPr>
          <w:rFonts w:hint="cs"/>
          <w:rtl/>
        </w:rPr>
        <w:t>מגו</w:t>
      </w:r>
      <w:r w:rsidR="00FF7284" w:rsidRPr="002A4FEC">
        <w:t xml:space="preserve"> cannot invalidate the </w:t>
      </w:r>
      <w:r w:rsidR="00FF7284" w:rsidRPr="002A4FEC">
        <w:rPr>
          <w:rFonts w:hint="cs"/>
          <w:rtl/>
        </w:rPr>
        <w:t>שטר</w:t>
      </w:r>
      <w:r w:rsidR="00FF7284" w:rsidRPr="002A4FEC">
        <w:t xml:space="preserve">. </w:t>
      </w:r>
      <w:r w:rsidR="006156AF" w:rsidRPr="002A4FEC">
        <w:t>However</w:t>
      </w:r>
      <w:r w:rsidR="006156AF">
        <w:t xml:space="preserve">, </w:t>
      </w:r>
      <w:r w:rsidR="006156AF" w:rsidRPr="002A4FEC">
        <w:rPr>
          <w:rFonts w:hint="cs"/>
          <w:rtl/>
        </w:rPr>
        <w:t>עדים</w:t>
      </w:r>
      <w:r w:rsidR="00FF7284" w:rsidRPr="002A4FEC">
        <w:t xml:space="preserve"> a</w:t>
      </w:r>
      <w:r w:rsidR="0024189D">
        <w:t>re</w:t>
      </w:r>
      <w:r w:rsidR="00FF7284" w:rsidRPr="002A4FEC">
        <w:t xml:space="preserve"> more powerful and they can invalidate a </w:t>
      </w:r>
      <w:r w:rsidR="00FF7284" w:rsidRPr="002A4FEC">
        <w:rPr>
          <w:rFonts w:hint="cs"/>
          <w:rtl/>
        </w:rPr>
        <w:t>שטר</w:t>
      </w:r>
      <w:r w:rsidR="00FF7284" w:rsidRPr="002A4FEC">
        <w:t xml:space="preserve"> if there is a </w:t>
      </w:r>
      <w:r w:rsidR="00FF7284" w:rsidRPr="002A4FEC">
        <w:rPr>
          <w:rFonts w:hint="cs"/>
          <w:rtl/>
        </w:rPr>
        <w:t>מגו</w:t>
      </w:r>
      <w:r w:rsidR="00FF7284" w:rsidRPr="002A4FEC">
        <w:t xml:space="preserve">. </w:t>
      </w:r>
    </w:p>
    <w:p w:rsidR="0040440A" w:rsidRDefault="0040440A" w:rsidP="00A651A7">
      <w:pPr>
        <w:spacing w:line="276" w:lineRule="auto"/>
        <w:jc w:val="both"/>
      </w:pPr>
    </w:p>
    <w:p w:rsidR="0040440A" w:rsidRPr="006156AF" w:rsidRDefault="0040440A" w:rsidP="00A651A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6156AF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40440A" w:rsidRDefault="0040440A" w:rsidP="00A651A7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 maintains that the dispute between </w:t>
      </w:r>
      <w:r>
        <w:rPr>
          <w:rFonts w:hint="cs"/>
          <w:sz w:val="28"/>
          <w:szCs w:val="28"/>
          <w:rtl/>
        </w:rPr>
        <w:t>ר"מ ורבנן</w:t>
      </w:r>
      <w:r>
        <w:rPr>
          <w:sz w:val="28"/>
          <w:szCs w:val="28"/>
        </w:rPr>
        <w:t xml:space="preserve"> is in a case where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claims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are not believed to claim </w:t>
      </w:r>
      <w:r>
        <w:rPr>
          <w:rFonts w:hint="cs"/>
          <w:sz w:val="28"/>
          <w:szCs w:val="28"/>
          <w:rtl/>
        </w:rPr>
        <w:t>אנוסים היינו</w:t>
      </w:r>
      <w:r>
        <w:rPr>
          <w:sz w:val="28"/>
          <w:szCs w:val="28"/>
        </w:rPr>
        <w:t xml:space="preserve"> according to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, since he maintains that by saying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is </w:t>
      </w:r>
      <w:r>
        <w:rPr>
          <w:rFonts w:hint="cs"/>
          <w:sz w:val="28"/>
          <w:szCs w:val="28"/>
          <w:rtl/>
        </w:rPr>
        <w:t>מקויים</w:t>
      </w:r>
      <w:r>
        <w:rPr>
          <w:sz w:val="28"/>
          <w:szCs w:val="28"/>
        </w:rPr>
        <w:t xml:space="preserve">. The </w:t>
      </w:r>
      <w:r>
        <w:rPr>
          <w:rFonts w:hint="cs"/>
          <w:sz w:val="28"/>
          <w:szCs w:val="28"/>
          <w:rtl/>
        </w:rPr>
        <w:t>רבנן</w:t>
      </w:r>
      <w:r>
        <w:rPr>
          <w:sz w:val="28"/>
          <w:szCs w:val="28"/>
        </w:rPr>
        <w:t xml:space="preserve"> maintain that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 is not a </w:t>
      </w:r>
      <w:r>
        <w:rPr>
          <w:rFonts w:hint="cs"/>
          <w:sz w:val="28"/>
          <w:szCs w:val="28"/>
          <w:rtl/>
        </w:rPr>
        <w:t>קיום</w:t>
      </w:r>
      <w:r>
        <w:rPr>
          <w:sz w:val="28"/>
          <w:szCs w:val="28"/>
        </w:rPr>
        <w:t xml:space="preserve">, therefore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retain the </w:t>
      </w:r>
      <w:r>
        <w:rPr>
          <w:rFonts w:hint="cs"/>
          <w:sz w:val="28"/>
          <w:szCs w:val="28"/>
          <w:rtl/>
        </w:rPr>
        <w:t>הפה שאסר</w:t>
      </w:r>
      <w:r>
        <w:rPr>
          <w:sz w:val="28"/>
          <w:szCs w:val="28"/>
        </w:rPr>
        <w:t>.</w:t>
      </w:r>
    </w:p>
    <w:p w:rsidR="0040440A" w:rsidRPr="00621928" w:rsidRDefault="0040440A" w:rsidP="00621928">
      <w:pPr>
        <w:spacing w:line="276" w:lineRule="auto"/>
        <w:jc w:val="both"/>
        <w:rPr>
          <w:spacing w:val="-4"/>
          <w:sz w:val="28"/>
          <w:szCs w:val="28"/>
        </w:rPr>
      </w:pPr>
      <w:r w:rsidRPr="00621928">
        <w:rPr>
          <w:rFonts w:hint="cs"/>
          <w:spacing w:val="-4"/>
          <w:sz w:val="28"/>
          <w:szCs w:val="28"/>
          <w:rtl/>
        </w:rPr>
        <w:t>תוספות</w:t>
      </w:r>
      <w:r w:rsidRPr="00621928">
        <w:rPr>
          <w:spacing w:val="-4"/>
          <w:sz w:val="28"/>
          <w:szCs w:val="28"/>
        </w:rPr>
        <w:t xml:space="preserve"> asks</w:t>
      </w:r>
      <w:r w:rsidR="0025594B">
        <w:rPr>
          <w:spacing w:val="-4"/>
          <w:sz w:val="28"/>
          <w:szCs w:val="28"/>
        </w:rPr>
        <w:t>;</w:t>
      </w:r>
      <w:r w:rsidRPr="00621928">
        <w:rPr>
          <w:spacing w:val="-4"/>
          <w:sz w:val="28"/>
          <w:szCs w:val="28"/>
        </w:rPr>
        <w:t xml:space="preserve"> a) </w:t>
      </w:r>
      <w:r w:rsidRPr="00621928">
        <w:rPr>
          <w:rFonts w:hint="cs"/>
          <w:spacing w:val="-4"/>
          <w:sz w:val="28"/>
          <w:szCs w:val="28"/>
          <w:rtl/>
        </w:rPr>
        <w:t>ר"מ ורבנן</w:t>
      </w:r>
      <w:r w:rsidRPr="00621928">
        <w:rPr>
          <w:spacing w:val="-4"/>
          <w:sz w:val="28"/>
          <w:szCs w:val="28"/>
        </w:rPr>
        <w:t xml:space="preserve"> should argue by the </w:t>
      </w:r>
      <w:r w:rsidRPr="00621928">
        <w:rPr>
          <w:rFonts w:hint="cs"/>
          <w:spacing w:val="-4"/>
          <w:sz w:val="28"/>
          <w:szCs w:val="28"/>
          <w:rtl/>
        </w:rPr>
        <w:t>לוה</w:t>
      </w:r>
      <w:r w:rsidRPr="00621928">
        <w:rPr>
          <w:spacing w:val="-4"/>
          <w:sz w:val="28"/>
          <w:szCs w:val="28"/>
        </w:rPr>
        <w:t xml:space="preserve"> without </w:t>
      </w:r>
      <w:r w:rsidRPr="00621928">
        <w:rPr>
          <w:rFonts w:hint="cs"/>
          <w:spacing w:val="-4"/>
          <w:sz w:val="28"/>
          <w:szCs w:val="28"/>
          <w:rtl/>
        </w:rPr>
        <w:t>עדים</w:t>
      </w:r>
      <w:r w:rsidRPr="00621928">
        <w:rPr>
          <w:spacing w:val="-4"/>
          <w:sz w:val="28"/>
          <w:szCs w:val="28"/>
        </w:rPr>
        <w:t xml:space="preserve">, b) </w:t>
      </w:r>
      <w:r w:rsidRPr="00621928">
        <w:rPr>
          <w:rFonts w:hint="cs"/>
          <w:spacing w:val="-4"/>
          <w:sz w:val="28"/>
          <w:szCs w:val="28"/>
          <w:rtl/>
        </w:rPr>
        <w:t>ר' יוחנן</w:t>
      </w:r>
      <w:r w:rsidRPr="00621928">
        <w:rPr>
          <w:spacing w:val="-4"/>
          <w:sz w:val="28"/>
          <w:szCs w:val="28"/>
        </w:rPr>
        <w:t xml:space="preserve"> says that </w:t>
      </w:r>
      <w:r w:rsidRPr="00621928">
        <w:rPr>
          <w:rFonts w:hint="cs"/>
          <w:spacing w:val="-4"/>
          <w:sz w:val="28"/>
          <w:szCs w:val="28"/>
          <w:rtl/>
        </w:rPr>
        <w:t>ר"מ ורבנן</w:t>
      </w:r>
      <w:r w:rsidRPr="00621928">
        <w:rPr>
          <w:spacing w:val="-4"/>
          <w:sz w:val="28"/>
          <w:szCs w:val="28"/>
        </w:rPr>
        <w:t xml:space="preserve"> both agree that </w:t>
      </w:r>
      <w:r w:rsidR="003E0EB5" w:rsidRPr="00621928">
        <w:rPr>
          <w:rFonts w:hint="cs"/>
          <w:spacing w:val="-4"/>
          <w:sz w:val="28"/>
          <w:szCs w:val="28"/>
          <w:rtl/>
        </w:rPr>
        <w:t>מבשאצ"ל</w:t>
      </w:r>
      <w:r w:rsidRPr="00621928">
        <w:rPr>
          <w:spacing w:val="-4"/>
          <w:sz w:val="28"/>
          <w:szCs w:val="28"/>
        </w:rPr>
        <w:t xml:space="preserve">, and c) it should have said </w:t>
      </w:r>
      <w:r w:rsidRPr="00621928">
        <w:rPr>
          <w:rFonts w:hint="cs"/>
          <w:spacing w:val="-4"/>
          <w:sz w:val="28"/>
          <w:szCs w:val="28"/>
          <w:rtl/>
        </w:rPr>
        <w:t>בדרב הונא קמ</w:t>
      </w:r>
      <w:r w:rsidR="006E6BD5" w:rsidRPr="00621928">
        <w:rPr>
          <w:rFonts w:hint="cs"/>
          <w:spacing w:val="-4"/>
          <w:sz w:val="28"/>
          <w:szCs w:val="28"/>
          <w:rtl/>
        </w:rPr>
        <w:t>י</w:t>
      </w:r>
      <w:r w:rsidRPr="00621928">
        <w:rPr>
          <w:rFonts w:hint="cs"/>
          <w:spacing w:val="-4"/>
          <w:sz w:val="28"/>
          <w:szCs w:val="28"/>
          <w:rtl/>
        </w:rPr>
        <w:t>פלגי</w:t>
      </w:r>
      <w:r w:rsidRPr="00621928">
        <w:rPr>
          <w:spacing w:val="-4"/>
          <w:sz w:val="28"/>
          <w:szCs w:val="28"/>
        </w:rPr>
        <w:t xml:space="preserve">. </w:t>
      </w:r>
    </w:p>
    <w:p w:rsidR="0040440A" w:rsidRDefault="0040440A" w:rsidP="00A651A7">
      <w:pPr>
        <w:spacing w:line="276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maintains that it is a case of </w:t>
      </w:r>
      <w:r>
        <w:rPr>
          <w:rFonts w:hint="cs"/>
          <w:sz w:val="28"/>
          <w:szCs w:val="28"/>
          <w:rtl/>
        </w:rPr>
        <w:t>אין הלוה מודה</w:t>
      </w:r>
      <w:r>
        <w:rPr>
          <w:sz w:val="28"/>
          <w:szCs w:val="28"/>
        </w:rPr>
        <w:t xml:space="preserve">, and </w:t>
      </w:r>
      <w:r>
        <w:rPr>
          <w:rFonts w:hint="cs"/>
          <w:sz w:val="28"/>
          <w:szCs w:val="28"/>
          <w:rtl/>
        </w:rPr>
        <w:t>ר"מ</w:t>
      </w:r>
      <w:r>
        <w:rPr>
          <w:sz w:val="28"/>
          <w:szCs w:val="28"/>
        </w:rPr>
        <w:t xml:space="preserve"> maintains that neither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nor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can invalidate a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with a </w:t>
      </w:r>
      <w:r>
        <w:rPr>
          <w:rFonts w:hint="cs"/>
          <w:sz w:val="28"/>
          <w:szCs w:val="28"/>
          <w:rtl/>
        </w:rPr>
        <w:t>מגו</w:t>
      </w:r>
      <w:r>
        <w:rPr>
          <w:sz w:val="28"/>
          <w:szCs w:val="28"/>
        </w:rPr>
        <w:t xml:space="preserve">, while the </w:t>
      </w:r>
      <w:r>
        <w:rPr>
          <w:rFonts w:hint="cs"/>
          <w:sz w:val="28"/>
          <w:szCs w:val="28"/>
          <w:rtl/>
        </w:rPr>
        <w:t>רבנן</w:t>
      </w:r>
      <w:r>
        <w:rPr>
          <w:sz w:val="28"/>
          <w:szCs w:val="28"/>
        </w:rPr>
        <w:t xml:space="preserve"> maintain that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can invalidate a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with a </w:t>
      </w:r>
      <w:r>
        <w:rPr>
          <w:rFonts w:hint="cs"/>
          <w:sz w:val="28"/>
          <w:szCs w:val="28"/>
          <w:rtl/>
        </w:rPr>
        <w:t>מגו</w:t>
      </w:r>
      <w:r>
        <w:rPr>
          <w:sz w:val="28"/>
          <w:szCs w:val="28"/>
        </w:rPr>
        <w:t>.</w:t>
      </w:r>
    </w:p>
    <w:p w:rsidR="005E3328" w:rsidRPr="005E3328" w:rsidRDefault="005E3328" w:rsidP="00A651A7">
      <w:pPr>
        <w:spacing w:line="276" w:lineRule="auto"/>
        <w:jc w:val="both"/>
      </w:pPr>
    </w:p>
    <w:p w:rsidR="0040440A" w:rsidRPr="006156AF" w:rsidRDefault="0040440A" w:rsidP="00A651A7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6156AF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A7053F" w:rsidRDefault="00A7053F" w:rsidP="006E6BD5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According to </w:t>
      </w:r>
      <w:r>
        <w:rPr>
          <w:rFonts w:hint="cs"/>
          <w:sz w:val="28"/>
          <w:szCs w:val="28"/>
          <w:rtl/>
        </w:rPr>
        <w:t>רש"י</w:t>
      </w:r>
      <w:r>
        <w:rPr>
          <w:sz w:val="28"/>
          <w:szCs w:val="28"/>
        </w:rPr>
        <w:t xml:space="preserve">,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admits that the </w:t>
      </w:r>
      <w:r>
        <w:rPr>
          <w:rFonts w:hint="cs"/>
          <w:sz w:val="28"/>
          <w:szCs w:val="28"/>
          <w:rtl/>
        </w:rPr>
        <w:t>שטר</w:t>
      </w:r>
      <w:r>
        <w:rPr>
          <w:sz w:val="28"/>
          <w:szCs w:val="28"/>
        </w:rPr>
        <w:t xml:space="preserve"> was written with his consent (he claims </w:t>
      </w:r>
      <w:r>
        <w:rPr>
          <w:rFonts w:hint="cs"/>
          <w:sz w:val="28"/>
          <w:szCs w:val="28"/>
          <w:rtl/>
        </w:rPr>
        <w:t>פרעתי</w:t>
      </w:r>
      <w:r>
        <w:rPr>
          <w:sz w:val="28"/>
          <w:szCs w:val="28"/>
        </w:rPr>
        <w:t xml:space="preserve">). How can the </w:t>
      </w:r>
      <w:r>
        <w:rPr>
          <w:rFonts w:hint="cs"/>
          <w:sz w:val="28"/>
          <w:szCs w:val="28"/>
          <w:rtl/>
        </w:rPr>
        <w:t>רבנן</w:t>
      </w:r>
      <w:r>
        <w:rPr>
          <w:sz w:val="28"/>
          <w:szCs w:val="28"/>
        </w:rPr>
        <w:t xml:space="preserve"> maintain that the </w:t>
      </w:r>
      <w:r>
        <w:rPr>
          <w:rFonts w:hint="cs"/>
          <w:sz w:val="28"/>
          <w:szCs w:val="28"/>
          <w:rtl/>
        </w:rPr>
        <w:t>עדים</w:t>
      </w:r>
      <w:r>
        <w:rPr>
          <w:sz w:val="28"/>
          <w:szCs w:val="28"/>
        </w:rPr>
        <w:t xml:space="preserve"> are believed to testify </w:t>
      </w:r>
      <w:r>
        <w:rPr>
          <w:rFonts w:hint="cs"/>
          <w:sz w:val="28"/>
          <w:szCs w:val="28"/>
          <w:rtl/>
        </w:rPr>
        <w:t>אנוסים היינו</w:t>
      </w:r>
      <w:r w:rsidR="0048636D">
        <w:rPr>
          <w:sz w:val="28"/>
          <w:szCs w:val="28"/>
        </w:rPr>
        <w:t>,</w:t>
      </w:r>
      <w:r w:rsidR="006156AF" w:rsidRPr="006156AF">
        <w:rPr>
          <w:rStyle w:val="FootnoteReference"/>
          <w:sz w:val="28"/>
          <w:szCs w:val="28"/>
          <w:rtl/>
        </w:rPr>
        <w:t xml:space="preserve"> </w:t>
      </w:r>
      <w:r w:rsidR="006156AF">
        <w:rPr>
          <w:rStyle w:val="FootnoteReference"/>
          <w:sz w:val="28"/>
          <w:szCs w:val="28"/>
          <w:rtl/>
        </w:rPr>
        <w:footnoteReference w:id="10"/>
      </w:r>
      <w:r>
        <w:rPr>
          <w:sz w:val="28"/>
          <w:szCs w:val="28"/>
        </w:rPr>
        <w:t xml:space="preserve">when the </w:t>
      </w:r>
      <w:r>
        <w:rPr>
          <w:rFonts w:hint="cs"/>
          <w:sz w:val="28"/>
          <w:szCs w:val="28"/>
          <w:rtl/>
        </w:rPr>
        <w:t>לוה</w:t>
      </w:r>
      <w:r>
        <w:rPr>
          <w:sz w:val="28"/>
          <w:szCs w:val="28"/>
        </w:rPr>
        <w:t xml:space="preserve"> contradicts them and admits that it was written with his consent?!</w:t>
      </w:r>
      <w:r w:rsidR="006156AF">
        <w:rPr>
          <w:rStyle w:val="FootnoteReference"/>
          <w:sz w:val="28"/>
          <w:szCs w:val="28"/>
        </w:rPr>
        <w:footnoteReference w:id="11"/>
      </w:r>
    </w:p>
    <w:p w:rsidR="00A7053F" w:rsidRDefault="00A7053F" w:rsidP="006E6BD5">
      <w:pPr>
        <w:widowControl w:val="0"/>
        <w:spacing w:line="276" w:lineRule="auto"/>
        <w:jc w:val="both"/>
        <w:rPr>
          <w:sz w:val="28"/>
          <w:szCs w:val="28"/>
        </w:rPr>
      </w:pPr>
    </w:p>
    <w:p w:rsidR="0040440A" w:rsidRPr="0040440A" w:rsidRDefault="00A7053F" w:rsidP="00621928">
      <w:pPr>
        <w:widowControl w:val="0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E3328">
        <w:rPr>
          <w:rFonts w:hint="cs"/>
          <w:sz w:val="28"/>
          <w:szCs w:val="28"/>
          <w:rtl/>
        </w:rPr>
        <w:t>תוספות</w:t>
      </w:r>
      <w:r w:rsidR="005E3328">
        <w:rPr>
          <w:sz w:val="28"/>
          <w:szCs w:val="28"/>
        </w:rPr>
        <w:t xml:space="preserve"> asks that according to </w:t>
      </w:r>
      <w:r w:rsidR="005E3328">
        <w:rPr>
          <w:rFonts w:hint="cs"/>
          <w:sz w:val="28"/>
          <w:szCs w:val="28"/>
          <w:rtl/>
        </w:rPr>
        <w:t>רש"י</w:t>
      </w:r>
      <w:r w:rsidR="005E3328">
        <w:rPr>
          <w:sz w:val="28"/>
          <w:szCs w:val="28"/>
        </w:rPr>
        <w:t xml:space="preserve"> why do </w:t>
      </w:r>
      <w:r w:rsidR="005E3328">
        <w:rPr>
          <w:rFonts w:hint="cs"/>
          <w:sz w:val="28"/>
          <w:szCs w:val="28"/>
          <w:rtl/>
        </w:rPr>
        <w:t>ר"מ ורבנן</w:t>
      </w:r>
      <w:r w:rsidR="005E3328">
        <w:rPr>
          <w:sz w:val="28"/>
          <w:szCs w:val="28"/>
        </w:rPr>
        <w:t xml:space="preserve"> argue about </w:t>
      </w:r>
      <w:r w:rsidR="005E3328">
        <w:rPr>
          <w:rFonts w:hint="cs"/>
          <w:sz w:val="28"/>
          <w:szCs w:val="28"/>
          <w:rtl/>
        </w:rPr>
        <w:t>עדים</w:t>
      </w:r>
      <w:r w:rsidR="005E3328">
        <w:rPr>
          <w:sz w:val="28"/>
          <w:szCs w:val="28"/>
        </w:rPr>
        <w:t>.</w:t>
      </w:r>
      <w:r w:rsidR="00552DC6" w:rsidRPr="00552DC6">
        <w:rPr>
          <w:rStyle w:val="FootnoteReference"/>
          <w:sz w:val="28"/>
          <w:szCs w:val="28"/>
          <w:rtl/>
        </w:rPr>
        <w:t xml:space="preserve"> </w:t>
      </w:r>
      <w:r w:rsidR="00552DC6">
        <w:rPr>
          <w:rStyle w:val="FootnoteReference"/>
          <w:sz w:val="28"/>
          <w:szCs w:val="28"/>
          <w:rtl/>
        </w:rPr>
        <w:footnoteReference w:id="12"/>
      </w:r>
      <w:r w:rsidR="005E3328">
        <w:rPr>
          <w:sz w:val="28"/>
          <w:szCs w:val="28"/>
        </w:rPr>
        <w:t xml:space="preserve"> Perhaps they argue about </w:t>
      </w:r>
      <w:r w:rsidR="005E3328">
        <w:rPr>
          <w:rFonts w:hint="cs"/>
          <w:sz w:val="28"/>
          <w:szCs w:val="28"/>
          <w:rtl/>
        </w:rPr>
        <w:t>עדים</w:t>
      </w:r>
      <w:r w:rsidR="005E3328">
        <w:rPr>
          <w:sz w:val="28"/>
          <w:szCs w:val="28"/>
        </w:rPr>
        <w:t xml:space="preserve"> to let us know that, according to </w:t>
      </w:r>
      <w:r w:rsidR="005E3328">
        <w:rPr>
          <w:rFonts w:hint="cs"/>
          <w:sz w:val="28"/>
          <w:szCs w:val="28"/>
          <w:rtl/>
        </w:rPr>
        <w:t>ר"מ</w:t>
      </w:r>
      <w:r w:rsidR="005E3328">
        <w:rPr>
          <w:sz w:val="28"/>
          <w:szCs w:val="28"/>
        </w:rPr>
        <w:t xml:space="preserve">, even if the </w:t>
      </w:r>
      <w:r w:rsidR="005E3328">
        <w:rPr>
          <w:rFonts w:hint="cs"/>
          <w:sz w:val="28"/>
          <w:szCs w:val="28"/>
          <w:rtl/>
        </w:rPr>
        <w:t>עדים</w:t>
      </w:r>
      <w:r w:rsidR="005E3328">
        <w:rPr>
          <w:sz w:val="28"/>
          <w:szCs w:val="28"/>
        </w:rPr>
        <w:t xml:space="preserve"> wish to invalidate the </w:t>
      </w:r>
      <w:r w:rsidR="005E3328">
        <w:rPr>
          <w:rFonts w:hint="cs"/>
          <w:sz w:val="28"/>
          <w:szCs w:val="28"/>
          <w:rtl/>
        </w:rPr>
        <w:t>שטר</w:t>
      </w:r>
      <w:r w:rsidR="005E3328">
        <w:rPr>
          <w:sz w:val="28"/>
          <w:szCs w:val="28"/>
        </w:rPr>
        <w:t>, they are also not believed.</w:t>
      </w:r>
      <w:r w:rsidR="00313042">
        <w:rPr>
          <w:sz w:val="28"/>
          <w:szCs w:val="28"/>
        </w:rPr>
        <w:t xml:space="preserve"> Alternatively</w:t>
      </w:r>
      <w:r w:rsidR="005A4D1A">
        <w:rPr>
          <w:sz w:val="28"/>
          <w:szCs w:val="28"/>
        </w:rPr>
        <w:t>,</w:t>
      </w:r>
      <w:r w:rsidR="00313042">
        <w:rPr>
          <w:sz w:val="28"/>
          <w:szCs w:val="28"/>
        </w:rPr>
        <w:t xml:space="preserve"> </w:t>
      </w:r>
      <w:r w:rsidR="005A4D1A">
        <w:rPr>
          <w:sz w:val="28"/>
          <w:szCs w:val="28"/>
        </w:rPr>
        <w:t xml:space="preserve">they argue by </w:t>
      </w:r>
      <w:r w:rsidR="005A4D1A">
        <w:rPr>
          <w:rFonts w:hint="cs"/>
          <w:sz w:val="28"/>
          <w:szCs w:val="28"/>
          <w:rtl/>
        </w:rPr>
        <w:t>עדים</w:t>
      </w:r>
      <w:r w:rsidR="00313042">
        <w:rPr>
          <w:sz w:val="28"/>
          <w:szCs w:val="28"/>
        </w:rPr>
        <w:t xml:space="preserve"> to let us know that even though the </w:t>
      </w:r>
      <w:r w:rsidR="00313042">
        <w:rPr>
          <w:rFonts w:hint="cs"/>
          <w:sz w:val="28"/>
          <w:szCs w:val="28"/>
          <w:rtl/>
        </w:rPr>
        <w:t>לוה</w:t>
      </w:r>
      <w:r w:rsidR="00313042">
        <w:rPr>
          <w:sz w:val="28"/>
          <w:szCs w:val="28"/>
        </w:rPr>
        <w:t xml:space="preserve"> admits that it was written with his consent</w:t>
      </w:r>
      <w:r w:rsidR="00A17965">
        <w:rPr>
          <w:sz w:val="28"/>
          <w:szCs w:val="28"/>
        </w:rPr>
        <w:t xml:space="preserve"> (it was not a situation of </w:t>
      </w:r>
      <w:r w:rsidR="00A17965">
        <w:rPr>
          <w:rFonts w:hint="cs"/>
          <w:sz w:val="28"/>
          <w:szCs w:val="28"/>
          <w:rtl/>
        </w:rPr>
        <w:t>אנוסים</w:t>
      </w:r>
      <w:r w:rsidR="00A17965">
        <w:rPr>
          <w:sz w:val="28"/>
          <w:szCs w:val="28"/>
        </w:rPr>
        <w:t>)</w:t>
      </w:r>
      <w:r w:rsidR="00313042">
        <w:rPr>
          <w:sz w:val="28"/>
          <w:szCs w:val="28"/>
        </w:rPr>
        <w:t xml:space="preserve"> and the </w:t>
      </w:r>
      <w:r w:rsidR="00313042">
        <w:rPr>
          <w:rFonts w:hint="cs"/>
          <w:sz w:val="28"/>
          <w:szCs w:val="28"/>
          <w:rtl/>
        </w:rPr>
        <w:t>עדים</w:t>
      </w:r>
      <w:r w:rsidR="00313042">
        <w:rPr>
          <w:sz w:val="28"/>
          <w:szCs w:val="28"/>
        </w:rPr>
        <w:t xml:space="preserve"> also admit that </w:t>
      </w:r>
      <w:r w:rsidR="00313042">
        <w:rPr>
          <w:rFonts w:hint="cs"/>
          <w:sz w:val="28"/>
          <w:szCs w:val="28"/>
          <w:rtl/>
        </w:rPr>
        <w:t>כת"י הוא זה</w:t>
      </w:r>
      <w:r w:rsidR="00313042">
        <w:rPr>
          <w:sz w:val="28"/>
          <w:szCs w:val="28"/>
        </w:rPr>
        <w:t xml:space="preserve">, nevertheless </w:t>
      </w:r>
      <w:r w:rsidR="00A17965">
        <w:rPr>
          <w:sz w:val="28"/>
          <w:szCs w:val="28"/>
        </w:rPr>
        <w:t xml:space="preserve">the </w:t>
      </w:r>
      <w:r w:rsidR="00A17965">
        <w:rPr>
          <w:rFonts w:hint="cs"/>
          <w:sz w:val="28"/>
          <w:szCs w:val="28"/>
          <w:rtl/>
        </w:rPr>
        <w:t>רבנן</w:t>
      </w:r>
      <w:r w:rsidR="00A17965">
        <w:rPr>
          <w:sz w:val="28"/>
          <w:szCs w:val="28"/>
        </w:rPr>
        <w:t xml:space="preserve"> maintain that </w:t>
      </w:r>
      <w:r w:rsidR="00313042">
        <w:rPr>
          <w:sz w:val="28"/>
          <w:szCs w:val="28"/>
        </w:rPr>
        <w:t xml:space="preserve">they can invalidate the </w:t>
      </w:r>
      <w:r w:rsidR="00313042">
        <w:rPr>
          <w:rFonts w:hint="cs"/>
          <w:sz w:val="28"/>
          <w:szCs w:val="28"/>
          <w:rtl/>
        </w:rPr>
        <w:t>שטר</w:t>
      </w:r>
      <w:r w:rsidR="00313042">
        <w:rPr>
          <w:sz w:val="28"/>
          <w:szCs w:val="28"/>
        </w:rPr>
        <w:t xml:space="preserve"> by saying </w:t>
      </w:r>
      <w:r w:rsidR="00313042">
        <w:rPr>
          <w:rFonts w:hint="cs"/>
          <w:sz w:val="28"/>
          <w:szCs w:val="28"/>
          <w:rtl/>
        </w:rPr>
        <w:t>אנוסים היינו</w:t>
      </w:r>
      <w:r w:rsidR="00313042">
        <w:rPr>
          <w:sz w:val="28"/>
          <w:szCs w:val="28"/>
        </w:rPr>
        <w:t>?</w:t>
      </w:r>
    </w:p>
    <w:sectPr w:rsidR="0040440A" w:rsidRPr="0040440A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ACC" w:rsidRDefault="00A73ACC">
      <w:r>
        <w:separator/>
      </w:r>
    </w:p>
  </w:endnote>
  <w:endnote w:type="continuationSeparator" w:id="0">
    <w:p w:rsidR="00A73ACC" w:rsidRDefault="00A7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9" w:rsidRDefault="005E44E9" w:rsidP="003E2DF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E44E9" w:rsidRDefault="005E44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36D" w:rsidRDefault="0048636D">
    <w:pPr>
      <w:pStyle w:val="Footer"/>
      <w:jc w:val="center"/>
      <w:rPr>
        <w:rFonts w:hint="cs"/>
        <w:noProof/>
        <w:sz w:val="16"/>
        <w:szCs w:val="16"/>
        <w:rtl/>
      </w:rPr>
    </w:pPr>
    <w:r w:rsidRPr="0048636D">
      <w:rPr>
        <w:sz w:val="20"/>
        <w:szCs w:val="20"/>
      </w:rPr>
      <w:fldChar w:fldCharType="begin"/>
    </w:r>
    <w:r w:rsidRPr="0048636D">
      <w:rPr>
        <w:sz w:val="20"/>
        <w:szCs w:val="20"/>
      </w:rPr>
      <w:instrText xml:space="preserve"> PAGE   \* MERGEFORMAT </w:instrText>
    </w:r>
    <w:r w:rsidRPr="0048636D">
      <w:rPr>
        <w:sz w:val="20"/>
        <w:szCs w:val="20"/>
      </w:rPr>
      <w:fldChar w:fldCharType="separate"/>
    </w:r>
    <w:r w:rsidR="00731B61">
      <w:rPr>
        <w:noProof/>
        <w:sz w:val="20"/>
        <w:szCs w:val="20"/>
      </w:rPr>
      <w:t>3</w:t>
    </w:r>
    <w:r w:rsidRPr="0048636D">
      <w:rPr>
        <w:noProof/>
        <w:sz w:val="20"/>
        <w:szCs w:val="20"/>
      </w:rPr>
      <w:fldChar w:fldCharType="end"/>
    </w:r>
  </w:p>
  <w:p w:rsidR="0048636D" w:rsidRPr="0048636D" w:rsidRDefault="0048636D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5E44E9" w:rsidRPr="00367719" w:rsidRDefault="005E44E9" w:rsidP="00367719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ACC" w:rsidRDefault="00A73ACC">
      <w:r>
        <w:separator/>
      </w:r>
    </w:p>
  </w:footnote>
  <w:footnote w:type="continuationSeparator" w:id="0">
    <w:p w:rsidR="00A73ACC" w:rsidRDefault="00A73ACC">
      <w:r>
        <w:continuationSeparator/>
      </w:r>
    </w:p>
  </w:footnote>
  <w:footnote w:id="1">
    <w:p w:rsidR="005E44E9" w:rsidRDefault="005E44E9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following </w:t>
      </w:r>
      <w:r>
        <w:rPr>
          <w:rFonts w:hint="cs"/>
          <w:rtl/>
        </w:rPr>
        <w:t>תוספות ד"ה מודה</w:t>
      </w:r>
      <w:r>
        <w:t xml:space="preserve"> for reasons why the </w:t>
      </w:r>
      <w:r>
        <w:rPr>
          <w:rFonts w:hint="cs"/>
          <w:rtl/>
        </w:rPr>
        <w:t>לוה</w:t>
      </w:r>
      <w:r>
        <w:t xml:space="preserve"> is not believed with the </w:t>
      </w:r>
      <w:r>
        <w:rPr>
          <w:rFonts w:hint="cs"/>
          <w:rtl/>
        </w:rPr>
        <w:t>מגו</w:t>
      </w:r>
      <w:r>
        <w:t xml:space="preserve"> of </w:t>
      </w:r>
      <w:r>
        <w:rPr>
          <w:rFonts w:hint="cs"/>
          <w:rtl/>
        </w:rPr>
        <w:t>מזוייף</w:t>
      </w:r>
      <w:r>
        <w:t xml:space="preserve">. </w:t>
      </w:r>
    </w:p>
  </w:footnote>
  <w:footnote w:id="2">
    <w:p w:rsidR="00A651A7" w:rsidRDefault="00A651A7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בד"ה אין</w:t>
      </w:r>
      <w:r>
        <w:t>.</w:t>
      </w:r>
    </w:p>
  </w:footnote>
  <w:footnote w:id="3">
    <w:p w:rsidR="00A651A7" w:rsidRDefault="00A651A7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לוה</w:t>
      </w:r>
      <w:r>
        <w:t xml:space="preserve"> is claiming that the loan is paid up, and therefore the </w:t>
      </w:r>
      <w:r>
        <w:rPr>
          <w:rFonts w:hint="cs"/>
          <w:rtl/>
        </w:rPr>
        <w:t>שטר</w:t>
      </w:r>
      <w:r>
        <w:rPr>
          <w:rFonts w:hint="cs"/>
        </w:rPr>
        <w:t xml:space="preserve"> </w:t>
      </w:r>
      <w:r>
        <w:t xml:space="preserve">is void. The </w:t>
      </w:r>
      <w:r>
        <w:rPr>
          <w:rFonts w:hint="cs"/>
          <w:rtl/>
        </w:rPr>
        <w:t>עדים</w:t>
      </w:r>
      <w:r>
        <w:t xml:space="preserve"> are (also) saying the </w:t>
      </w:r>
      <w:r>
        <w:rPr>
          <w:rFonts w:hint="cs"/>
          <w:rtl/>
        </w:rPr>
        <w:t>שטר</w:t>
      </w:r>
      <w:r>
        <w:t xml:space="preserve"> is void; since we were </w:t>
      </w:r>
      <w:r>
        <w:rPr>
          <w:rFonts w:hint="cs"/>
          <w:rtl/>
        </w:rPr>
        <w:t>אנוסים</w:t>
      </w:r>
      <w:r>
        <w:t xml:space="preserve"> there never was a valid </w:t>
      </w:r>
      <w:r>
        <w:rPr>
          <w:rFonts w:hint="cs"/>
          <w:rtl/>
        </w:rPr>
        <w:t>שטר</w:t>
      </w:r>
      <w:r>
        <w:t xml:space="preserve">. The question here is whether the </w:t>
      </w:r>
      <w:r>
        <w:rPr>
          <w:rFonts w:hint="cs"/>
          <w:rtl/>
        </w:rPr>
        <w:t>מלוה</w:t>
      </w:r>
      <w:r>
        <w:t xml:space="preserve"> is in possession of a valid </w:t>
      </w:r>
      <w:r>
        <w:rPr>
          <w:rFonts w:hint="cs"/>
          <w:rtl/>
        </w:rPr>
        <w:t>שטר</w:t>
      </w:r>
      <w:r>
        <w:t xml:space="preserve">, which, in turn, will deny the </w:t>
      </w:r>
      <w:r>
        <w:rPr>
          <w:rFonts w:hint="cs"/>
          <w:rtl/>
        </w:rPr>
        <w:t>לוה</w:t>
      </w:r>
      <w:r>
        <w:t xml:space="preserve"> a claim of </w:t>
      </w:r>
      <w:r>
        <w:rPr>
          <w:rFonts w:hint="cs"/>
          <w:rtl/>
        </w:rPr>
        <w:t>פרעתי</w:t>
      </w:r>
      <w:r>
        <w:t xml:space="preserve">. See </w:t>
      </w:r>
      <w:r w:rsidR="0048636D">
        <w:t>‘</w:t>
      </w:r>
      <w:r>
        <w:t>Thinking it over’ # 1.</w:t>
      </w:r>
    </w:p>
  </w:footnote>
  <w:footnote w:id="4">
    <w:p w:rsidR="00552DC6" w:rsidRDefault="00552DC6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ר"מ</w:t>
      </w:r>
      <w:r>
        <w:t xml:space="preserve"> agrees with </w:t>
      </w:r>
      <w:r>
        <w:rPr>
          <w:rFonts w:hint="cs"/>
          <w:rtl/>
        </w:rPr>
        <w:t>ר"ה</w:t>
      </w:r>
      <w:r>
        <w:t xml:space="preserve"> that </w:t>
      </w:r>
      <w:r>
        <w:rPr>
          <w:rFonts w:hint="cs"/>
          <w:rtl/>
        </w:rPr>
        <w:t>מודה בשטר שכתבו אין צריך לקיימו</w:t>
      </w:r>
      <w:r>
        <w:t xml:space="preserve">; the admission of the </w:t>
      </w:r>
      <w:r>
        <w:rPr>
          <w:rFonts w:hint="cs"/>
          <w:rtl/>
        </w:rPr>
        <w:t>לוה</w:t>
      </w:r>
      <w:r>
        <w:t xml:space="preserve"> makes the </w:t>
      </w:r>
      <w:r>
        <w:rPr>
          <w:rFonts w:hint="cs"/>
          <w:rtl/>
        </w:rPr>
        <w:t>קיום</w:t>
      </w:r>
      <w:r>
        <w:t>.</w:t>
      </w:r>
    </w:p>
  </w:footnote>
  <w:footnote w:id="5">
    <w:p w:rsidR="00552DC6" w:rsidRPr="005E44E9" w:rsidRDefault="00552DC6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רש"י</w:t>
      </w:r>
      <w:r>
        <w:t xml:space="preserve"> does not state this. This may be an inference of </w:t>
      </w:r>
      <w:r>
        <w:rPr>
          <w:rFonts w:hint="cs"/>
          <w:rtl/>
        </w:rPr>
        <w:t>תוספות</w:t>
      </w:r>
      <w:r>
        <w:t xml:space="preserve"> in the understanding of </w:t>
      </w:r>
      <w:r>
        <w:rPr>
          <w:rFonts w:hint="cs"/>
          <w:rtl/>
        </w:rPr>
        <w:t>רש"י</w:t>
      </w:r>
      <w:r>
        <w:t xml:space="preserve">. See </w:t>
      </w:r>
      <w:r>
        <w:rPr>
          <w:rFonts w:hint="cs"/>
          <w:rtl/>
        </w:rPr>
        <w:t>מהר"ם שי"ף (בסופו)</w:t>
      </w:r>
      <w:r>
        <w:t xml:space="preserve"> who maintains that </w:t>
      </w:r>
      <w:r>
        <w:rPr>
          <w:rFonts w:hint="cs"/>
          <w:rtl/>
        </w:rPr>
        <w:t>רש"י</w:t>
      </w:r>
      <w:r>
        <w:t xml:space="preserve"> can follow the opinion of the </w:t>
      </w:r>
      <w:r>
        <w:rPr>
          <w:rFonts w:hint="cs"/>
          <w:rtl/>
        </w:rPr>
        <w:t>רשב"ם</w:t>
      </w:r>
      <w:r>
        <w:t xml:space="preserve"> there in </w:t>
      </w:r>
      <w:r>
        <w:rPr>
          <w:rFonts w:hint="cs"/>
          <w:rtl/>
        </w:rPr>
        <w:t>ב"ב</w:t>
      </w:r>
      <w:r>
        <w:t xml:space="preserve">. The </w:t>
      </w:r>
      <w:r>
        <w:rPr>
          <w:rFonts w:hint="cs"/>
          <w:rtl/>
        </w:rPr>
        <w:t>רשב"ם</w:t>
      </w:r>
      <w:r>
        <w:t xml:space="preserve"> maintains that the </w:t>
      </w:r>
      <w:r>
        <w:rPr>
          <w:rFonts w:hint="cs"/>
          <w:rtl/>
        </w:rPr>
        <w:t>רבנן</w:t>
      </w:r>
      <w:r>
        <w:t xml:space="preserve"> agree to </w:t>
      </w:r>
      <w:r>
        <w:rPr>
          <w:rFonts w:hint="cs"/>
          <w:rtl/>
        </w:rPr>
        <w:t>ר"מ</w:t>
      </w:r>
      <w:r>
        <w:t xml:space="preserve"> that </w:t>
      </w:r>
      <w:r>
        <w:rPr>
          <w:rFonts w:hint="cs"/>
          <w:rtl/>
        </w:rPr>
        <w:t>מודה בשטר שכתבו א"צ לקיימו</w:t>
      </w:r>
      <w:r>
        <w:t xml:space="preserve">; however that is when only the </w:t>
      </w:r>
      <w:r>
        <w:rPr>
          <w:rFonts w:hint="cs"/>
          <w:rtl/>
        </w:rPr>
        <w:t>לוה</w:t>
      </w:r>
      <w:r>
        <w:t xml:space="preserve"> claims </w:t>
      </w:r>
      <w:r>
        <w:rPr>
          <w:rFonts w:hint="cs"/>
          <w:rtl/>
        </w:rPr>
        <w:t>פרעתי</w:t>
      </w:r>
      <w:r>
        <w:t xml:space="preserve">. In a case (like our </w:t>
      </w:r>
      <w:r>
        <w:rPr>
          <w:rFonts w:hint="cs"/>
          <w:rtl/>
        </w:rPr>
        <w:t>משנה</w:t>
      </w:r>
      <w:r>
        <w:t xml:space="preserve">) where the </w:t>
      </w:r>
      <w:r>
        <w:rPr>
          <w:rFonts w:hint="cs"/>
          <w:rtl/>
        </w:rPr>
        <w:t>עדים</w:t>
      </w:r>
      <w:r>
        <w:t xml:space="preserve"> support the contention of the </w:t>
      </w:r>
      <w:r>
        <w:rPr>
          <w:rFonts w:hint="cs"/>
          <w:rtl/>
        </w:rPr>
        <w:t>לוה</w:t>
      </w:r>
      <w:r>
        <w:t xml:space="preserve"> that the </w:t>
      </w:r>
      <w:r>
        <w:rPr>
          <w:rFonts w:hint="cs"/>
          <w:rtl/>
        </w:rPr>
        <w:t>שטר</w:t>
      </w:r>
      <w:r>
        <w:t xml:space="preserve"> is invalid, the </w:t>
      </w:r>
      <w:r>
        <w:rPr>
          <w:rFonts w:hint="cs"/>
          <w:rtl/>
        </w:rPr>
        <w:t>רבנן</w:t>
      </w:r>
      <w:r>
        <w:t xml:space="preserve"> maintain that the </w:t>
      </w:r>
      <w:r>
        <w:rPr>
          <w:rFonts w:hint="cs"/>
          <w:rtl/>
        </w:rPr>
        <w:t>עדים</w:t>
      </w:r>
      <w:r>
        <w:t xml:space="preserve"> (together with the </w:t>
      </w:r>
      <w:r>
        <w:rPr>
          <w:rFonts w:hint="cs"/>
          <w:rtl/>
        </w:rPr>
        <w:t>לוה</w:t>
      </w:r>
      <w:r>
        <w:t xml:space="preserve">) can be </w:t>
      </w:r>
      <w:r>
        <w:rPr>
          <w:rFonts w:hint="cs"/>
          <w:rtl/>
        </w:rPr>
        <w:t>פוסל</w:t>
      </w:r>
      <w:r>
        <w:t xml:space="preserve"> the </w:t>
      </w:r>
      <w:r>
        <w:rPr>
          <w:rFonts w:hint="cs"/>
          <w:rtl/>
        </w:rPr>
        <w:t>שטר</w:t>
      </w:r>
      <w:r>
        <w:t xml:space="preserve">. </w:t>
      </w:r>
      <w:r>
        <w:rPr>
          <w:rFonts w:hint="cs"/>
          <w:rtl/>
        </w:rPr>
        <w:t>עיי"ש היטב</w:t>
      </w:r>
      <w:r>
        <w:t xml:space="preserve">. According to the </w:t>
      </w:r>
      <w:r>
        <w:rPr>
          <w:rFonts w:hint="cs"/>
          <w:rtl/>
        </w:rPr>
        <w:t>מהר"ם שי"ף</w:t>
      </w:r>
      <w:r>
        <w:t xml:space="preserve"> all </w:t>
      </w:r>
      <w:r>
        <w:rPr>
          <w:rFonts w:hint="cs"/>
          <w:rtl/>
        </w:rPr>
        <w:t>תוספות</w:t>
      </w:r>
      <w:r>
        <w:t xml:space="preserve"> questions on </w:t>
      </w:r>
      <w:r>
        <w:rPr>
          <w:rFonts w:hint="cs"/>
          <w:rtl/>
        </w:rPr>
        <w:t>רש"י</w:t>
      </w:r>
      <w:r>
        <w:t xml:space="preserve"> are nonexistent.</w:t>
      </w:r>
    </w:p>
  </w:footnote>
  <w:footnote w:id="6">
    <w:p w:rsidR="005E44E9" w:rsidRDefault="005E44E9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1.</w:t>
      </w:r>
    </w:p>
  </w:footnote>
  <w:footnote w:id="7">
    <w:p w:rsidR="00552DC6" w:rsidRDefault="00552DC6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8">
    <w:p w:rsidR="00FE0574" w:rsidRDefault="00FE0574" w:rsidP="00621928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The expression </w:t>
      </w:r>
      <w:r>
        <w:rPr>
          <w:rFonts w:hint="cs"/>
          <w:rtl/>
        </w:rPr>
        <w:t>כדרב הונא</w:t>
      </w:r>
      <w:r>
        <w:t xml:space="preserve"> implies that it is similar to (but not exactly the same as) </w:t>
      </w:r>
      <w:r>
        <w:rPr>
          <w:rFonts w:hint="cs"/>
          <w:rtl/>
        </w:rPr>
        <w:t>רב הונא</w:t>
      </w:r>
      <w:r>
        <w:t xml:space="preserve">. However according to </w:t>
      </w:r>
      <w:r>
        <w:rPr>
          <w:rFonts w:hint="cs"/>
          <w:rtl/>
        </w:rPr>
        <w:t>רש"י</w:t>
      </w:r>
      <w:r>
        <w:t xml:space="preserve"> the reason of </w:t>
      </w:r>
      <w:r>
        <w:rPr>
          <w:rFonts w:hint="cs"/>
          <w:rtl/>
        </w:rPr>
        <w:t>ר"מ</w:t>
      </w:r>
      <w:r>
        <w:t xml:space="preserve"> is precisely </w:t>
      </w:r>
      <w:r>
        <w:rPr>
          <w:rFonts w:hint="cs"/>
          <w:rtl/>
        </w:rPr>
        <w:t>ר"ה</w:t>
      </w:r>
      <w:r>
        <w:t xml:space="preserve">, not (only) similar to </w:t>
      </w:r>
      <w:r>
        <w:rPr>
          <w:rFonts w:hint="cs"/>
          <w:rtl/>
        </w:rPr>
        <w:t>ר"ה</w:t>
      </w:r>
      <w:r>
        <w:t xml:space="preserve">. </w:t>
      </w:r>
    </w:p>
  </w:footnote>
  <w:footnote w:id="9">
    <w:p w:rsidR="00621928" w:rsidRDefault="00621928" w:rsidP="00621928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</w:rPr>
        <w:t>תוספות</w:t>
      </w:r>
      <w:r>
        <w:t xml:space="preserve"> we are discussing a case where the </w:t>
      </w:r>
      <w:r>
        <w:rPr>
          <w:rFonts w:hint="cs"/>
          <w:rtl/>
        </w:rPr>
        <w:t>לוה</w:t>
      </w:r>
      <w:r>
        <w:t xml:space="preserve"> is not </w:t>
      </w:r>
      <w:r>
        <w:rPr>
          <w:rFonts w:hint="cs"/>
          <w:rtl/>
        </w:rPr>
        <w:t>מודה</w:t>
      </w:r>
      <w:r>
        <w:t xml:space="preserve"> that he wrote the </w:t>
      </w:r>
      <w:r>
        <w:rPr>
          <w:rFonts w:hint="cs"/>
          <w:rtl/>
        </w:rPr>
        <w:t>שטר</w:t>
      </w:r>
      <w:r>
        <w:t xml:space="preserve"> [the </w:t>
      </w:r>
      <w:r>
        <w:rPr>
          <w:rFonts w:hint="cs"/>
          <w:rtl/>
        </w:rPr>
        <w:t>לוה</w:t>
      </w:r>
      <w:r>
        <w:t xml:space="preserve"> is not claiming </w:t>
      </w:r>
      <w:r>
        <w:rPr>
          <w:rFonts w:hint="cs"/>
          <w:rtl/>
        </w:rPr>
        <w:t>פרעתי</w:t>
      </w:r>
      <w:r>
        <w:t xml:space="preserve">]. For if the </w:t>
      </w:r>
      <w:r>
        <w:rPr>
          <w:rFonts w:hint="cs"/>
          <w:rtl/>
        </w:rPr>
        <w:t>לוה</w:t>
      </w:r>
      <w:r>
        <w:t xml:space="preserve"> is </w:t>
      </w:r>
      <w:r>
        <w:rPr>
          <w:rFonts w:hint="cs"/>
          <w:rtl/>
        </w:rPr>
        <w:t>מודה</w:t>
      </w:r>
      <w:r>
        <w:t xml:space="preserve"> and we are assuming that </w:t>
      </w:r>
      <w:r>
        <w:rPr>
          <w:rFonts w:hint="cs"/>
          <w:rtl/>
        </w:rPr>
        <w:t>א"צ לקיימו</w:t>
      </w:r>
      <w:r>
        <w:t xml:space="preserve">, the </w:t>
      </w:r>
      <w:r>
        <w:rPr>
          <w:rFonts w:hint="cs"/>
          <w:rtl/>
        </w:rPr>
        <w:t>רבנן</w:t>
      </w:r>
      <w:r>
        <w:t xml:space="preserve"> would not maintain that the </w:t>
      </w:r>
      <w:r>
        <w:rPr>
          <w:rFonts w:hint="cs"/>
          <w:rtl/>
        </w:rPr>
        <w:t>עדים</w:t>
      </w:r>
      <w:r>
        <w:t xml:space="preserve"> are believed to say </w:t>
      </w:r>
      <w:r>
        <w:rPr>
          <w:rFonts w:hint="cs"/>
          <w:rtl/>
        </w:rPr>
        <w:t>אנוסים היינו</w:t>
      </w:r>
      <w:r>
        <w:t xml:space="preserve">, after the </w:t>
      </w:r>
      <w:r>
        <w:rPr>
          <w:rFonts w:hint="cs"/>
          <w:rtl/>
        </w:rPr>
        <w:t>לוה</w:t>
      </w:r>
      <w:r>
        <w:t xml:space="preserve"> was </w:t>
      </w:r>
      <w:r>
        <w:rPr>
          <w:rFonts w:hint="cs"/>
          <w:rtl/>
        </w:rPr>
        <w:t>מקיים</w:t>
      </w:r>
      <w:r>
        <w:t xml:space="preserve"> the </w:t>
      </w:r>
      <w:r>
        <w:rPr>
          <w:rFonts w:hint="cs"/>
          <w:rtl/>
        </w:rPr>
        <w:t>שטר</w:t>
      </w:r>
      <w:r>
        <w:t xml:space="preserve">. On the other hand we cannot assume that the </w:t>
      </w:r>
      <w:r>
        <w:rPr>
          <w:rFonts w:hint="cs"/>
          <w:rtl/>
        </w:rPr>
        <w:t>לוה</w:t>
      </w:r>
      <w:r>
        <w:t xml:space="preserve"> is claiming </w:t>
      </w:r>
      <w:r>
        <w:rPr>
          <w:rFonts w:hint="cs"/>
          <w:rtl/>
        </w:rPr>
        <w:t>מזוייף</w:t>
      </w:r>
      <w:r>
        <w:t xml:space="preserve">. For if the </w:t>
      </w:r>
      <w:r>
        <w:rPr>
          <w:rFonts w:hint="cs"/>
          <w:rtl/>
        </w:rPr>
        <w:t>לוה</w:t>
      </w:r>
      <w:r>
        <w:t xml:space="preserve"> is claiming </w:t>
      </w:r>
      <w:r>
        <w:rPr>
          <w:rFonts w:hint="cs"/>
          <w:rtl/>
        </w:rPr>
        <w:t>מזוייף</w:t>
      </w:r>
      <w:r>
        <w:t xml:space="preserve"> then the </w:t>
      </w:r>
      <w:r>
        <w:rPr>
          <w:rFonts w:hint="cs"/>
          <w:rtl/>
        </w:rPr>
        <w:t>שטר</w:t>
      </w:r>
      <w:r>
        <w:t xml:space="preserve"> is worthless (</w:t>
      </w:r>
      <w:r>
        <w:rPr>
          <w:rFonts w:hint="cs"/>
          <w:rtl/>
        </w:rPr>
        <w:t>מדרבנן</w:t>
      </w:r>
      <w:r>
        <w:t xml:space="preserve">) without </w:t>
      </w:r>
      <w:r>
        <w:rPr>
          <w:rFonts w:hint="cs"/>
          <w:rtl/>
        </w:rPr>
        <w:t>קיום</w:t>
      </w:r>
      <w:r>
        <w:t xml:space="preserve">. Why would </w:t>
      </w:r>
      <w:r>
        <w:rPr>
          <w:rFonts w:hint="cs"/>
          <w:rtl/>
        </w:rPr>
        <w:t>ר"מ</w:t>
      </w:r>
      <w:r>
        <w:t xml:space="preserve"> maintain that </w:t>
      </w:r>
      <w:r>
        <w:rPr>
          <w:rFonts w:hint="cs"/>
          <w:rtl/>
        </w:rPr>
        <w:t>אין נאמנים</w:t>
      </w:r>
      <w:r>
        <w:t xml:space="preserve">, since the </w:t>
      </w:r>
      <w:r>
        <w:rPr>
          <w:rFonts w:hint="cs"/>
          <w:rtl/>
        </w:rPr>
        <w:t>עדים</w:t>
      </w:r>
      <w:r>
        <w:t xml:space="preserve"> have a valid </w:t>
      </w:r>
      <w:r>
        <w:rPr>
          <w:rFonts w:hint="cs"/>
          <w:rtl/>
        </w:rPr>
        <w:t>הפה שאסר</w:t>
      </w:r>
      <w:r>
        <w:t xml:space="preserve">?! See </w:t>
      </w:r>
      <w:r>
        <w:rPr>
          <w:rFonts w:hint="cs"/>
          <w:rtl/>
        </w:rPr>
        <w:t>סוכ"ד אות יג</w:t>
      </w:r>
      <w:r>
        <w:t xml:space="preserve">, who explains that the </w:t>
      </w:r>
      <w:r>
        <w:rPr>
          <w:rFonts w:hint="cs"/>
          <w:rtl/>
        </w:rPr>
        <w:t>לוה</w:t>
      </w:r>
      <w:r>
        <w:t xml:space="preserve"> is not present, or that he (also) claims that </w:t>
      </w:r>
      <w:r>
        <w:rPr>
          <w:rFonts w:hint="cs"/>
          <w:rtl/>
        </w:rPr>
        <w:t>אנוסים היו</w:t>
      </w:r>
      <w:r>
        <w:t xml:space="preserve">. See ‘Thinking it over’ # 2 in the following </w:t>
      </w:r>
      <w:r>
        <w:rPr>
          <w:rFonts w:hint="cs"/>
          <w:rtl/>
        </w:rPr>
        <w:t>תוספות ד"ה מודה</w:t>
      </w:r>
      <w:r>
        <w:t>.</w:t>
      </w:r>
    </w:p>
  </w:footnote>
  <w:footnote w:id="10">
    <w:p w:rsidR="006156AF" w:rsidRDefault="006156AF" w:rsidP="00621928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</w:t>
      </w:r>
      <w:r>
        <w:rPr>
          <w:rFonts w:hint="cs"/>
          <w:rtl/>
        </w:rPr>
        <w:t>6</w:t>
      </w:r>
      <w:r>
        <w:t>.</w:t>
      </w:r>
    </w:p>
  </w:footnote>
  <w:footnote w:id="11">
    <w:p w:rsidR="006156AF" w:rsidRDefault="006156AF" w:rsidP="00621928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שיטה מקובצת</w:t>
      </w:r>
      <w:r>
        <w:t xml:space="preserve">. </w:t>
      </w:r>
    </w:p>
  </w:footnote>
  <w:footnote w:id="12">
    <w:p w:rsidR="00552DC6" w:rsidRDefault="00552DC6" w:rsidP="006E6BD5">
      <w:pPr>
        <w:pStyle w:val="FootnoteText"/>
        <w:widowControl w:val="0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footnote # 7.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4E9" w:rsidRDefault="005E44E9" w:rsidP="00367719">
    <w:pPr>
      <w:pStyle w:val="Header"/>
      <w:jc w:val="right"/>
      <w:rPr>
        <w:rFonts w:hint="cs"/>
        <w:rtl/>
      </w:rPr>
    </w:pPr>
    <w:r>
      <w:rPr>
        <w:rFonts w:hint="cs"/>
        <w:rtl/>
      </w:rPr>
      <w:t>בס"ד. כתובות יט,א תוס' ד"ה טעמא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7719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94EB6"/>
    <w:rsid w:val="0009659D"/>
    <w:rsid w:val="00097DEA"/>
    <w:rsid w:val="000A234E"/>
    <w:rsid w:val="000A66FC"/>
    <w:rsid w:val="000A704E"/>
    <w:rsid w:val="000B377B"/>
    <w:rsid w:val="000C0029"/>
    <w:rsid w:val="000C21FA"/>
    <w:rsid w:val="000C65DD"/>
    <w:rsid w:val="000D6702"/>
    <w:rsid w:val="00103B51"/>
    <w:rsid w:val="00112C69"/>
    <w:rsid w:val="00150FC1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2F35"/>
    <w:rsid w:val="001C496B"/>
    <w:rsid w:val="001E2618"/>
    <w:rsid w:val="00221697"/>
    <w:rsid w:val="00233159"/>
    <w:rsid w:val="0024128D"/>
    <w:rsid w:val="0024189D"/>
    <w:rsid w:val="002456D8"/>
    <w:rsid w:val="0025594B"/>
    <w:rsid w:val="002645F1"/>
    <w:rsid w:val="0027005E"/>
    <w:rsid w:val="00277F8C"/>
    <w:rsid w:val="002870E1"/>
    <w:rsid w:val="00293A47"/>
    <w:rsid w:val="002A4FEC"/>
    <w:rsid w:val="002A6061"/>
    <w:rsid w:val="002A792F"/>
    <w:rsid w:val="002B4135"/>
    <w:rsid w:val="002D3CFC"/>
    <w:rsid w:val="002E39F1"/>
    <w:rsid w:val="002E39F2"/>
    <w:rsid w:val="00311EC8"/>
    <w:rsid w:val="00313042"/>
    <w:rsid w:val="0031575F"/>
    <w:rsid w:val="0031695C"/>
    <w:rsid w:val="00317453"/>
    <w:rsid w:val="003203FB"/>
    <w:rsid w:val="003206C1"/>
    <w:rsid w:val="00337C06"/>
    <w:rsid w:val="00367719"/>
    <w:rsid w:val="00385C65"/>
    <w:rsid w:val="00387CF0"/>
    <w:rsid w:val="0039622B"/>
    <w:rsid w:val="003C2861"/>
    <w:rsid w:val="003D34E8"/>
    <w:rsid w:val="003E0B99"/>
    <w:rsid w:val="003E0BE9"/>
    <w:rsid w:val="003E0EB5"/>
    <w:rsid w:val="003E2DFF"/>
    <w:rsid w:val="003F0F83"/>
    <w:rsid w:val="003F6B74"/>
    <w:rsid w:val="003F711D"/>
    <w:rsid w:val="0040440A"/>
    <w:rsid w:val="0041626A"/>
    <w:rsid w:val="00442246"/>
    <w:rsid w:val="0045569C"/>
    <w:rsid w:val="0048636D"/>
    <w:rsid w:val="004912CF"/>
    <w:rsid w:val="004C2792"/>
    <w:rsid w:val="004D44F9"/>
    <w:rsid w:val="004D743A"/>
    <w:rsid w:val="004F3671"/>
    <w:rsid w:val="004F5CC8"/>
    <w:rsid w:val="00524098"/>
    <w:rsid w:val="00525981"/>
    <w:rsid w:val="00526332"/>
    <w:rsid w:val="00530EA7"/>
    <w:rsid w:val="00535D81"/>
    <w:rsid w:val="005361BA"/>
    <w:rsid w:val="00542F97"/>
    <w:rsid w:val="00543AAD"/>
    <w:rsid w:val="005517C3"/>
    <w:rsid w:val="00552A0A"/>
    <w:rsid w:val="00552DC6"/>
    <w:rsid w:val="00587A08"/>
    <w:rsid w:val="00594AD0"/>
    <w:rsid w:val="00594FFE"/>
    <w:rsid w:val="00596A4A"/>
    <w:rsid w:val="005A4D1A"/>
    <w:rsid w:val="005B007E"/>
    <w:rsid w:val="005C6F55"/>
    <w:rsid w:val="005D1BC8"/>
    <w:rsid w:val="005E3328"/>
    <w:rsid w:val="005E44E9"/>
    <w:rsid w:val="00612505"/>
    <w:rsid w:val="006156AF"/>
    <w:rsid w:val="00621928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BD5"/>
    <w:rsid w:val="006E6E64"/>
    <w:rsid w:val="006F5322"/>
    <w:rsid w:val="007044D2"/>
    <w:rsid w:val="007063AE"/>
    <w:rsid w:val="00706BF6"/>
    <w:rsid w:val="00715225"/>
    <w:rsid w:val="00716DED"/>
    <w:rsid w:val="00731B61"/>
    <w:rsid w:val="007454A5"/>
    <w:rsid w:val="007579D2"/>
    <w:rsid w:val="007608FB"/>
    <w:rsid w:val="00761D2D"/>
    <w:rsid w:val="00794B2B"/>
    <w:rsid w:val="007C662F"/>
    <w:rsid w:val="007E5721"/>
    <w:rsid w:val="00800D57"/>
    <w:rsid w:val="008040AB"/>
    <w:rsid w:val="0080628F"/>
    <w:rsid w:val="00810514"/>
    <w:rsid w:val="008238D5"/>
    <w:rsid w:val="008247DD"/>
    <w:rsid w:val="00853C28"/>
    <w:rsid w:val="008618BC"/>
    <w:rsid w:val="00862034"/>
    <w:rsid w:val="00862D1D"/>
    <w:rsid w:val="00864E57"/>
    <w:rsid w:val="00865D0F"/>
    <w:rsid w:val="00870857"/>
    <w:rsid w:val="00875674"/>
    <w:rsid w:val="00887ECE"/>
    <w:rsid w:val="00896A68"/>
    <w:rsid w:val="008A00BF"/>
    <w:rsid w:val="008A13DB"/>
    <w:rsid w:val="008A51A6"/>
    <w:rsid w:val="008B02E6"/>
    <w:rsid w:val="008B585C"/>
    <w:rsid w:val="008C3899"/>
    <w:rsid w:val="008D06BE"/>
    <w:rsid w:val="008D416B"/>
    <w:rsid w:val="008D551A"/>
    <w:rsid w:val="008D7B53"/>
    <w:rsid w:val="008F0738"/>
    <w:rsid w:val="008F7F09"/>
    <w:rsid w:val="00901B45"/>
    <w:rsid w:val="009126E7"/>
    <w:rsid w:val="00950A58"/>
    <w:rsid w:val="009517F7"/>
    <w:rsid w:val="00977898"/>
    <w:rsid w:val="00990F49"/>
    <w:rsid w:val="0099273D"/>
    <w:rsid w:val="009931CD"/>
    <w:rsid w:val="00994340"/>
    <w:rsid w:val="009A5F36"/>
    <w:rsid w:val="009C6227"/>
    <w:rsid w:val="009E0383"/>
    <w:rsid w:val="009E2DE5"/>
    <w:rsid w:val="00A17965"/>
    <w:rsid w:val="00A406A6"/>
    <w:rsid w:val="00A5142C"/>
    <w:rsid w:val="00A55D6A"/>
    <w:rsid w:val="00A5722D"/>
    <w:rsid w:val="00A603D1"/>
    <w:rsid w:val="00A619AB"/>
    <w:rsid w:val="00A651A7"/>
    <w:rsid w:val="00A7053F"/>
    <w:rsid w:val="00A73ACC"/>
    <w:rsid w:val="00A74DFE"/>
    <w:rsid w:val="00A80985"/>
    <w:rsid w:val="00AA0A7C"/>
    <w:rsid w:val="00AE7621"/>
    <w:rsid w:val="00AF6948"/>
    <w:rsid w:val="00B320A8"/>
    <w:rsid w:val="00B5520D"/>
    <w:rsid w:val="00B736BA"/>
    <w:rsid w:val="00B9107D"/>
    <w:rsid w:val="00BA0498"/>
    <w:rsid w:val="00BA0EA7"/>
    <w:rsid w:val="00BD756C"/>
    <w:rsid w:val="00BE5AB0"/>
    <w:rsid w:val="00C02856"/>
    <w:rsid w:val="00C1361D"/>
    <w:rsid w:val="00C2661A"/>
    <w:rsid w:val="00C32768"/>
    <w:rsid w:val="00C47587"/>
    <w:rsid w:val="00C50B9E"/>
    <w:rsid w:val="00C87B1C"/>
    <w:rsid w:val="00C94D8F"/>
    <w:rsid w:val="00CB2EF7"/>
    <w:rsid w:val="00CE5DC6"/>
    <w:rsid w:val="00CF45CE"/>
    <w:rsid w:val="00D010DD"/>
    <w:rsid w:val="00D12A67"/>
    <w:rsid w:val="00D52FB7"/>
    <w:rsid w:val="00D5427B"/>
    <w:rsid w:val="00D60E0E"/>
    <w:rsid w:val="00D73B6A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2C10"/>
    <w:rsid w:val="00ED6464"/>
    <w:rsid w:val="00EE3B42"/>
    <w:rsid w:val="00F01005"/>
    <w:rsid w:val="00F02605"/>
    <w:rsid w:val="00F13ED9"/>
    <w:rsid w:val="00F41AB9"/>
    <w:rsid w:val="00F44D24"/>
    <w:rsid w:val="00F4628C"/>
    <w:rsid w:val="00F50751"/>
    <w:rsid w:val="00F50F81"/>
    <w:rsid w:val="00F61C85"/>
    <w:rsid w:val="00F74414"/>
    <w:rsid w:val="00F81C64"/>
    <w:rsid w:val="00F81D09"/>
    <w:rsid w:val="00F85518"/>
    <w:rsid w:val="00F931A0"/>
    <w:rsid w:val="00F93757"/>
    <w:rsid w:val="00F9736B"/>
    <w:rsid w:val="00FB2B15"/>
    <w:rsid w:val="00FD5C73"/>
    <w:rsid w:val="00FE0574"/>
    <w:rsid w:val="00FE4357"/>
    <w:rsid w:val="00FF0935"/>
    <w:rsid w:val="00FF7284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681DFBB-28A5-40D8-BEF5-DCA7340E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677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67719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0C0029"/>
    <w:rPr>
      <w:sz w:val="20"/>
      <w:szCs w:val="20"/>
    </w:rPr>
  </w:style>
  <w:style w:type="character" w:styleId="FootnoteReference">
    <w:name w:val="footnote reference"/>
    <w:semiHidden/>
    <w:rsid w:val="000C0029"/>
    <w:rPr>
      <w:vertAlign w:val="superscript"/>
    </w:rPr>
  </w:style>
  <w:style w:type="character" w:styleId="PageNumber">
    <w:name w:val="page number"/>
    <w:basedOn w:val="DefaultParagraphFont"/>
    <w:rsid w:val="00990F49"/>
  </w:style>
  <w:style w:type="character" w:customStyle="1" w:styleId="FooterChar">
    <w:name w:val="Footer Char"/>
    <w:link w:val="Footer"/>
    <w:uiPriority w:val="99"/>
    <w:rsid w:val="004863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1206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טעמא דרבי מאיר כדרב הונא כולי – The reason of ר"מ is as ר"ה, etc</vt:lpstr>
    </vt:vector>
  </TitlesOfParts>
  <Company>Oholei Torah</Company>
  <LinksUpToDate>false</LinksUpToDate>
  <CharactersWithSpaces>8065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טעמא דרבי מאיר כדרב הונא כולי – The reason of ר"מ is as ר"ה, etc</dc:title>
  <dc:subject/>
  <dc:creator>Ephraim piekarski</dc:creator>
  <cp:keywords/>
  <dc:description/>
  <cp:lastModifiedBy>Microsoft account</cp:lastModifiedBy>
  <cp:revision>2</cp:revision>
  <cp:lastPrinted>2015-11-24T13:09:00Z</cp:lastPrinted>
  <dcterms:created xsi:type="dcterms:W3CDTF">2022-04-05T10:49:00Z</dcterms:created>
  <dcterms:modified xsi:type="dcterms:W3CDTF">2022-04-05T10:49:00Z</dcterms:modified>
</cp:coreProperties>
</file>