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C0B" w:rsidRDefault="00DD7618" w:rsidP="00F66C0B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 w:rsidRPr="00DD7618">
        <w:rPr>
          <w:rFonts w:hint="cs"/>
          <w:b/>
          <w:bCs/>
          <w:sz w:val="36"/>
          <w:szCs w:val="36"/>
          <w:rtl/>
          <w:lang w:bidi="he-IL"/>
        </w:rPr>
        <w:t>אימא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הלכה כרבי מאיר</w:t>
      </w:r>
      <w:r w:rsidR="00F66C0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F66C0B">
        <w:rPr>
          <w:b/>
          <w:bCs/>
          <w:sz w:val="32"/>
          <w:szCs w:val="32"/>
          <w:rtl/>
          <w:lang w:bidi="he-IL"/>
        </w:rPr>
        <w:t>–</w:t>
      </w:r>
      <w:r w:rsidR="00F66C0B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F66C0B">
        <w:rPr>
          <w:b/>
          <w:bCs/>
          <w:sz w:val="32"/>
          <w:szCs w:val="32"/>
          <w:lang w:bidi="he-IL"/>
        </w:rPr>
        <w:t xml:space="preserve">                  </w:t>
      </w:r>
      <w:r w:rsidR="00C027A7">
        <w:rPr>
          <w:b/>
          <w:bCs/>
          <w:sz w:val="16"/>
          <w:szCs w:val="16"/>
          <w:lang w:bidi="he-IL"/>
        </w:rPr>
        <w:t xml:space="preserve"> </w:t>
      </w:r>
      <w:r w:rsidR="00F66C0B">
        <w:rPr>
          <w:b/>
          <w:bCs/>
          <w:sz w:val="32"/>
          <w:szCs w:val="32"/>
          <w:lang w:bidi="he-IL"/>
        </w:rPr>
        <w:t xml:space="preserve">             </w:t>
      </w:r>
      <w:r w:rsidR="00F66C0B">
        <w:rPr>
          <w:rFonts w:hint="cs"/>
          <w:b/>
          <w:bCs/>
          <w:sz w:val="32"/>
          <w:szCs w:val="32"/>
          <w:rtl/>
          <w:lang w:bidi="he-IL"/>
        </w:rPr>
        <w:t>ר"מ</w:t>
      </w:r>
      <w:r w:rsidR="00F66C0B">
        <w:rPr>
          <w:b/>
          <w:bCs/>
          <w:sz w:val="32"/>
          <w:szCs w:val="32"/>
          <w:lang w:bidi="he-IL"/>
        </w:rPr>
        <w:t xml:space="preserve"> is like </w:t>
      </w:r>
      <w:r w:rsidR="00F66C0B">
        <w:rPr>
          <w:rFonts w:hint="cs"/>
          <w:b/>
          <w:bCs/>
          <w:sz w:val="32"/>
          <w:szCs w:val="32"/>
          <w:rtl/>
          <w:lang w:bidi="he-IL"/>
        </w:rPr>
        <w:t>הלכה</w:t>
      </w:r>
      <w:r w:rsidR="00F66C0B">
        <w:rPr>
          <w:b/>
          <w:bCs/>
          <w:sz w:val="32"/>
          <w:szCs w:val="32"/>
          <w:lang w:bidi="he-IL"/>
        </w:rPr>
        <w:t>Say the</w:t>
      </w:r>
      <w:r>
        <w:rPr>
          <w:b/>
          <w:bCs/>
          <w:sz w:val="32"/>
          <w:szCs w:val="32"/>
          <w:lang w:bidi="he-IL"/>
        </w:rPr>
        <w:t xml:space="preserve"> </w:t>
      </w:r>
    </w:p>
    <w:p w:rsidR="00DD7618" w:rsidRDefault="00DD7618" w:rsidP="00F66C0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DD7618" w:rsidRPr="00F66C0B" w:rsidRDefault="00AE5E5E" w:rsidP="00F66C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F66C0B">
        <w:rPr>
          <w:rFonts w:ascii="Copperplate Gothic Bold" w:hAnsi="Copperplate Gothic Bold"/>
          <w:u w:val="double"/>
          <w:lang w:bidi="he-IL"/>
        </w:rPr>
        <w:t>Overview</w:t>
      </w:r>
    </w:p>
    <w:p w:rsidR="009104E3" w:rsidRPr="00C027A7" w:rsidRDefault="000022C0" w:rsidP="00F66C0B">
      <w:pPr>
        <w:spacing w:line="276" w:lineRule="auto"/>
        <w:jc w:val="both"/>
        <w:rPr>
          <w:spacing w:val="-4"/>
          <w:lang w:bidi="he-IL"/>
        </w:rPr>
      </w:pPr>
      <w:r w:rsidRPr="00C027A7">
        <w:rPr>
          <w:rFonts w:hint="cs"/>
          <w:spacing w:val="-4"/>
          <w:rtl/>
          <w:lang w:bidi="he-IL"/>
        </w:rPr>
        <w:t>רב הונא</w:t>
      </w:r>
      <w:r w:rsidRPr="00C027A7">
        <w:rPr>
          <w:spacing w:val="-4"/>
          <w:lang w:bidi="he-IL"/>
        </w:rPr>
        <w:t xml:space="preserve"> is of the opinion that </w:t>
      </w:r>
      <w:r w:rsidRPr="00C027A7">
        <w:rPr>
          <w:rFonts w:hint="cs"/>
          <w:spacing w:val="-4"/>
          <w:rtl/>
          <w:lang w:bidi="he-IL"/>
        </w:rPr>
        <w:t>מודה בשטר שכתבו א"צ לקיימו</w:t>
      </w:r>
      <w:r w:rsidRPr="00C027A7">
        <w:rPr>
          <w:spacing w:val="-4"/>
          <w:lang w:bidi="he-IL"/>
        </w:rPr>
        <w:t xml:space="preserve">. A </w:t>
      </w:r>
      <w:r w:rsidRPr="00C027A7">
        <w:rPr>
          <w:rFonts w:hint="cs"/>
          <w:spacing w:val="-4"/>
          <w:rtl/>
          <w:lang w:bidi="he-IL"/>
        </w:rPr>
        <w:t>מגו</w:t>
      </w:r>
      <w:r w:rsidRPr="00C027A7">
        <w:rPr>
          <w:spacing w:val="-4"/>
          <w:lang w:bidi="he-IL"/>
        </w:rPr>
        <w:t xml:space="preserve"> is not effective against a </w:t>
      </w:r>
      <w:r w:rsidRPr="00C027A7">
        <w:rPr>
          <w:rFonts w:hint="cs"/>
          <w:spacing w:val="-4"/>
          <w:rtl/>
          <w:lang w:bidi="he-IL"/>
        </w:rPr>
        <w:t>שטר</w:t>
      </w:r>
      <w:r w:rsidRPr="00C027A7">
        <w:rPr>
          <w:spacing w:val="-4"/>
          <w:lang w:bidi="he-IL"/>
        </w:rPr>
        <w:t xml:space="preserve">. The </w:t>
      </w:r>
      <w:r w:rsidRPr="00C027A7">
        <w:rPr>
          <w:rFonts w:hint="cs"/>
          <w:spacing w:val="-4"/>
          <w:rtl/>
          <w:lang w:bidi="he-IL"/>
        </w:rPr>
        <w:t>גמרא</w:t>
      </w:r>
      <w:r w:rsidRPr="00C027A7">
        <w:rPr>
          <w:spacing w:val="-4"/>
          <w:lang w:bidi="he-IL"/>
        </w:rPr>
        <w:t xml:space="preserve"> explained that </w:t>
      </w:r>
      <w:r w:rsidRPr="00C027A7">
        <w:rPr>
          <w:rFonts w:hint="cs"/>
          <w:spacing w:val="-4"/>
          <w:rtl/>
          <w:lang w:bidi="he-IL"/>
        </w:rPr>
        <w:t>ר"מ</w:t>
      </w:r>
      <w:r w:rsidRPr="00C027A7">
        <w:rPr>
          <w:spacing w:val="-4"/>
          <w:lang w:bidi="he-IL"/>
        </w:rPr>
        <w:t xml:space="preserve">, who maintains that </w:t>
      </w:r>
      <w:r w:rsidRPr="00C027A7">
        <w:rPr>
          <w:rFonts w:hint="cs"/>
          <w:spacing w:val="-4"/>
          <w:rtl/>
          <w:lang w:bidi="he-IL"/>
        </w:rPr>
        <w:t>אין נאמנים לפוסלו</w:t>
      </w:r>
      <w:r w:rsidRPr="00C027A7">
        <w:rPr>
          <w:spacing w:val="-4"/>
          <w:lang w:bidi="he-IL"/>
        </w:rPr>
        <w:t xml:space="preserve">, despite the fact that the </w:t>
      </w:r>
      <w:r w:rsidRPr="00C027A7">
        <w:rPr>
          <w:rFonts w:hint="cs"/>
          <w:spacing w:val="-4"/>
          <w:rtl/>
          <w:lang w:bidi="he-IL"/>
        </w:rPr>
        <w:t>עדים</w:t>
      </w:r>
      <w:r w:rsidRPr="00C027A7">
        <w:rPr>
          <w:spacing w:val="-4"/>
          <w:lang w:bidi="he-IL"/>
        </w:rPr>
        <w:t xml:space="preserve"> have a </w:t>
      </w:r>
      <w:r w:rsidRPr="00C027A7">
        <w:rPr>
          <w:rFonts w:hint="cs"/>
          <w:spacing w:val="-4"/>
          <w:rtl/>
          <w:lang w:bidi="he-IL"/>
        </w:rPr>
        <w:t>הפה שאסר</w:t>
      </w:r>
      <w:r w:rsidR="00F014D1" w:rsidRPr="00C027A7">
        <w:rPr>
          <w:spacing w:val="-4"/>
          <w:lang w:bidi="he-IL"/>
        </w:rPr>
        <w:t>,</w:t>
      </w:r>
      <w:r w:rsidRPr="00C027A7">
        <w:rPr>
          <w:spacing w:val="-4"/>
          <w:lang w:bidi="he-IL"/>
        </w:rPr>
        <w:t xml:space="preserve"> follows the opinion of </w:t>
      </w:r>
      <w:r w:rsidRPr="00C027A7">
        <w:rPr>
          <w:rFonts w:hint="cs"/>
          <w:spacing w:val="-4"/>
          <w:rtl/>
          <w:lang w:bidi="he-IL"/>
        </w:rPr>
        <w:t>ר"ה</w:t>
      </w:r>
      <w:r w:rsidRPr="00C027A7">
        <w:rPr>
          <w:spacing w:val="-4"/>
          <w:lang w:bidi="he-IL"/>
        </w:rPr>
        <w:t xml:space="preserve">. </w:t>
      </w:r>
    </w:p>
    <w:p w:rsidR="009104E3" w:rsidRDefault="000022C0" w:rsidP="00F66C0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In the previous </w:t>
      </w:r>
      <w:r>
        <w:rPr>
          <w:rFonts w:hint="cs"/>
          <w:rtl/>
          <w:lang w:bidi="he-IL"/>
        </w:rPr>
        <w:t>תוספות ד"ה טעמא</w:t>
      </w:r>
      <w:r>
        <w:rPr>
          <w:lang w:bidi="he-IL"/>
        </w:rPr>
        <w:t xml:space="preserve"> it was explained that we should not infer that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disagree with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. Rather they also can maintain that </w:t>
      </w:r>
      <w:r>
        <w:rPr>
          <w:rFonts w:hint="cs"/>
          <w:rtl/>
          <w:lang w:bidi="he-IL"/>
        </w:rPr>
        <w:t>א"צ לקיימו</w:t>
      </w:r>
      <w:r>
        <w:rPr>
          <w:lang w:bidi="he-IL"/>
        </w:rPr>
        <w:t xml:space="preserve">. However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different and more powerful than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. When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have a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they are believed. </w:t>
      </w:r>
    </w:p>
    <w:p w:rsidR="009104E3" w:rsidRDefault="000022C0" w:rsidP="00F66C0B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 נחמן</w:t>
      </w:r>
      <w:r>
        <w:rPr>
          <w:lang w:bidi="he-IL"/>
        </w:rPr>
        <w:t xml:space="preserve"> challenged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for saying his rule of </w:t>
      </w:r>
      <w:r>
        <w:rPr>
          <w:rFonts w:hint="cs"/>
          <w:rtl/>
          <w:lang w:bidi="he-IL"/>
        </w:rPr>
        <w:t>א"צ לקיימו</w:t>
      </w:r>
      <w:r>
        <w:rPr>
          <w:lang w:bidi="he-IL"/>
        </w:rPr>
        <w:t xml:space="preserve"> as if all agree to it.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maintains that only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agrees that </w:t>
      </w:r>
      <w:r>
        <w:rPr>
          <w:rFonts w:hint="cs"/>
          <w:rtl/>
          <w:lang w:bidi="he-IL"/>
        </w:rPr>
        <w:t>א"צ לקיימו</w:t>
      </w:r>
      <w:r>
        <w:rPr>
          <w:lang w:bidi="he-IL"/>
        </w:rPr>
        <w:t xml:space="preserve">; that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ineffective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However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are of the opinion that </w:t>
      </w:r>
      <w:r>
        <w:rPr>
          <w:rFonts w:hint="cs"/>
          <w:rtl/>
          <w:lang w:bidi="he-IL"/>
        </w:rPr>
        <w:t>צריך לקיימו</w:t>
      </w:r>
      <w:r>
        <w:rPr>
          <w:lang w:bidi="he-IL"/>
        </w:rPr>
        <w:t xml:space="preserve"> for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effective against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</w:t>
      </w:r>
    </w:p>
    <w:p w:rsidR="00AE5E5E" w:rsidRPr="00AE5E5E" w:rsidRDefault="000022C0" w:rsidP="00F66C0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This challenge of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to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seems to contradict that</w:t>
      </w:r>
      <w:r w:rsidR="009104E3">
        <w:rPr>
          <w:lang w:bidi="he-IL"/>
        </w:rPr>
        <w:t xml:space="preserve"> previous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; which distinguishes between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(whose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ineffective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 and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(where a </w:t>
      </w:r>
      <w:r>
        <w:rPr>
          <w:rFonts w:hint="cs"/>
          <w:rtl/>
          <w:lang w:bidi="he-IL"/>
        </w:rPr>
        <w:t>הפה שאסר</w:t>
      </w:r>
      <w:r>
        <w:rPr>
          <w:lang w:bidi="he-IL"/>
        </w:rPr>
        <w:t xml:space="preserve"> is 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). </w:t>
      </w:r>
      <w:r w:rsidR="00F014D1">
        <w:rPr>
          <w:lang w:bidi="he-IL"/>
        </w:rPr>
        <w:t xml:space="preserve">Our </w:t>
      </w:r>
      <w:r w:rsidR="00F014D1">
        <w:rPr>
          <w:rFonts w:hint="cs"/>
          <w:rtl/>
          <w:lang w:bidi="he-IL"/>
        </w:rPr>
        <w:t>תוספות</w:t>
      </w:r>
      <w:r w:rsidR="00F014D1">
        <w:rPr>
          <w:lang w:bidi="he-IL"/>
        </w:rPr>
        <w:t xml:space="preserve"> will resolve this difficulty.</w:t>
      </w:r>
    </w:p>
    <w:p w:rsidR="00DD7618" w:rsidRPr="009104E3" w:rsidRDefault="009104E3" w:rsidP="00F66C0B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DD7618" w:rsidRDefault="00DD7618" w:rsidP="00F66C0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</w:t>
      </w:r>
      <w:r w:rsidR="00F66C0B">
        <w:rPr>
          <w:sz w:val="24"/>
          <w:szCs w:val="24"/>
          <w:lang w:bidi="he-IL"/>
        </w:rPr>
        <w:t>asks</w:t>
      </w:r>
      <w:r>
        <w:rPr>
          <w:sz w:val="24"/>
          <w:szCs w:val="24"/>
          <w:lang w:bidi="he-IL"/>
        </w:rPr>
        <w:t>:</w:t>
      </w:r>
    </w:p>
    <w:p w:rsidR="00F66C0B" w:rsidRPr="00604FEA" w:rsidRDefault="00DD7618" w:rsidP="00604FE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t>תימה</w:t>
      </w:r>
      <w:r w:rsidR="00F66C0B" w:rsidRPr="00604FEA">
        <w:rPr>
          <w:rFonts w:cs="David" w:hint="cs"/>
          <w:b/>
          <w:bCs/>
          <w:rtl/>
          <w:lang w:bidi="he-IL"/>
        </w:rPr>
        <w:t xml:space="preserve"> דאפילו כרבנן נמי מצי סבר ושאני עדים דאלימי לאורועי שטרא</w:t>
      </w:r>
      <w:r w:rsidRPr="00604FEA">
        <w:rPr>
          <w:rFonts w:cs="David"/>
          <w:b/>
          <w:bCs/>
          <w:lang w:bidi="he-IL"/>
        </w:rPr>
        <w:t xml:space="preserve"> </w:t>
      </w:r>
      <w:r w:rsidR="00604FEA">
        <w:rPr>
          <w:rFonts w:cs="David" w:hint="cs"/>
          <w:b/>
          <w:bCs/>
          <w:rtl/>
          <w:lang w:bidi="he-IL"/>
        </w:rPr>
        <w:t>-</w:t>
      </w:r>
      <w:r w:rsidRPr="00604FEA">
        <w:rPr>
          <w:rFonts w:cs="David"/>
          <w:b/>
          <w:bCs/>
          <w:lang w:bidi="he-IL"/>
        </w:rPr>
        <w:t xml:space="preserve"> </w:t>
      </w:r>
    </w:p>
    <w:p w:rsidR="00E704FB" w:rsidRPr="00AE5E5E" w:rsidRDefault="00DD7618" w:rsidP="00F66C0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This is</w:t>
      </w:r>
      <w:r w:rsidRPr="00DD7618">
        <w:rPr>
          <w:b/>
          <w:bCs/>
          <w:lang w:bidi="he-IL"/>
        </w:rPr>
        <w:t xml:space="preserve"> </w:t>
      </w:r>
      <w:r w:rsidR="00F66C0B">
        <w:rPr>
          <w:b/>
          <w:bCs/>
          <w:lang w:bidi="he-IL"/>
        </w:rPr>
        <w:t>incredible;</w:t>
      </w:r>
      <w:r>
        <w:rPr>
          <w:lang w:bidi="he-IL"/>
        </w:rPr>
        <w:t xml:space="preserve"> </w:t>
      </w:r>
      <w:r w:rsidRPr="00F66C0B">
        <w:rPr>
          <w:lang w:bidi="he-IL"/>
        </w:rPr>
        <w:t xml:space="preserve">to assume that </w:t>
      </w:r>
      <w:r w:rsidRPr="00F66C0B">
        <w:rPr>
          <w:rFonts w:hint="cs"/>
          <w:rtl/>
          <w:lang w:bidi="he-IL"/>
        </w:rPr>
        <w:t>רב הונא</w:t>
      </w:r>
      <w:r w:rsidRPr="00F66C0B">
        <w:rPr>
          <w:lang w:bidi="he-IL"/>
        </w:rPr>
        <w:t xml:space="preserve"> must agree with </w:t>
      </w:r>
      <w:r w:rsidRPr="00F66C0B">
        <w:rPr>
          <w:rFonts w:hint="cs"/>
          <w:rtl/>
          <w:lang w:bidi="he-IL"/>
        </w:rPr>
        <w:t>ר"מ</w:t>
      </w:r>
      <w:r w:rsidRPr="00F66C0B">
        <w:rPr>
          <w:lang w:bidi="he-IL"/>
        </w:rPr>
        <w:t>!</w:t>
      </w:r>
      <w:r w:rsidR="00F66C0B">
        <w:rPr>
          <w:lang w:bidi="he-IL"/>
        </w:rPr>
        <w:t xml:space="preserve"> </w:t>
      </w:r>
      <w:r w:rsidR="00F66C0B">
        <w:rPr>
          <w:b/>
          <w:bCs/>
          <w:lang w:bidi="he-IL"/>
        </w:rPr>
        <w:t>For</w:t>
      </w:r>
      <w:r>
        <w:rPr>
          <w:b/>
          <w:bCs/>
          <w:lang w:bidi="he-IL"/>
        </w:rPr>
        <w:t xml:space="preserve">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can even agree with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 xml:space="preserve"> </w:t>
      </w:r>
      <w:r w:rsidRPr="00F66C0B">
        <w:rPr>
          <w:lang w:bidi="he-IL"/>
        </w:rPr>
        <w:t xml:space="preserve">that </w:t>
      </w:r>
      <w:r w:rsidRPr="00F66C0B">
        <w:rPr>
          <w:rFonts w:hint="cs"/>
          <w:rtl/>
          <w:lang w:bidi="he-IL"/>
        </w:rPr>
        <w:t>נאמנים לפוסלו</w:t>
      </w:r>
      <w:r w:rsidRPr="00F66C0B">
        <w:rPr>
          <w:lang w:bidi="he-IL"/>
        </w:rPr>
        <w:t xml:space="preserve">, even if he maintains </w:t>
      </w:r>
      <w:r w:rsidRPr="00F66C0B">
        <w:rPr>
          <w:rFonts w:hint="cs"/>
          <w:rtl/>
          <w:lang w:bidi="he-IL"/>
        </w:rPr>
        <w:t xml:space="preserve">א"צ </w:t>
      </w:r>
      <w:r w:rsidR="00F66C0B" w:rsidRPr="00F66C0B">
        <w:rPr>
          <w:rFonts w:hint="cs"/>
          <w:rtl/>
          <w:lang w:bidi="he-IL"/>
        </w:rPr>
        <w:t>לקיימו</w:t>
      </w:r>
      <w:r w:rsidR="00F66C0B" w:rsidRPr="00F66C0B">
        <w:rPr>
          <w:lang w:bidi="he-IL"/>
        </w:rPr>
        <w:t xml:space="preserve"> </w:t>
      </w:r>
      <w:r w:rsidR="00F66C0B">
        <w:rPr>
          <w:b/>
          <w:bCs/>
          <w:lang w:bidi="he-IL"/>
        </w:rPr>
        <w:t>since</w:t>
      </w:r>
      <w:r w:rsidR="00E704FB">
        <w:rPr>
          <w:b/>
          <w:bCs/>
          <w:lang w:bidi="he-IL"/>
        </w:rPr>
        <w:t xml:space="preserve"> </w:t>
      </w:r>
      <w:r w:rsidR="00E704FB">
        <w:rPr>
          <w:rFonts w:hint="cs"/>
          <w:b/>
          <w:bCs/>
          <w:rtl/>
          <w:lang w:bidi="he-IL"/>
        </w:rPr>
        <w:t>עדים</w:t>
      </w:r>
      <w:r w:rsidR="00E704FB">
        <w:rPr>
          <w:b/>
          <w:bCs/>
          <w:lang w:bidi="he-IL"/>
        </w:rPr>
        <w:t xml:space="preserve"> are different </w:t>
      </w:r>
      <w:r w:rsidR="00E704FB" w:rsidRPr="00F66C0B">
        <w:rPr>
          <w:lang w:bidi="he-IL"/>
        </w:rPr>
        <w:t xml:space="preserve">than the </w:t>
      </w:r>
      <w:r w:rsidR="00E704FB" w:rsidRPr="00F66C0B">
        <w:rPr>
          <w:rFonts w:hint="cs"/>
          <w:rtl/>
          <w:lang w:bidi="he-IL"/>
        </w:rPr>
        <w:t>לוה</w:t>
      </w:r>
      <w:r w:rsidR="00E704FB" w:rsidRPr="00AE5E5E">
        <w:rPr>
          <w:sz w:val="24"/>
          <w:szCs w:val="24"/>
          <w:lang w:bidi="he-IL"/>
        </w:rPr>
        <w:t xml:space="preserve">. </w:t>
      </w:r>
      <w:r w:rsidR="00F66C0B">
        <w:rPr>
          <w:b/>
          <w:bCs/>
          <w:lang w:bidi="he-IL"/>
        </w:rPr>
        <w:t xml:space="preserve">For </w:t>
      </w:r>
      <w:r w:rsidR="00F66C0B">
        <w:rPr>
          <w:lang w:bidi="he-IL"/>
        </w:rPr>
        <w:t xml:space="preserve">the </w:t>
      </w:r>
      <w:r w:rsidR="00F66C0B">
        <w:rPr>
          <w:rFonts w:hint="cs"/>
          <w:rtl/>
          <w:lang w:bidi="he-IL"/>
        </w:rPr>
        <w:t>עדים</w:t>
      </w:r>
      <w:r w:rsidR="00F66C0B">
        <w:rPr>
          <w:lang w:bidi="he-IL"/>
        </w:rPr>
        <w:t xml:space="preserve"> </w:t>
      </w:r>
      <w:r w:rsidR="00F66C0B">
        <w:rPr>
          <w:b/>
          <w:bCs/>
          <w:lang w:bidi="he-IL"/>
        </w:rPr>
        <w:t xml:space="preserve">are </w:t>
      </w:r>
      <w:r w:rsidR="00F66C0B">
        <w:rPr>
          <w:lang w:bidi="he-IL"/>
        </w:rPr>
        <w:t xml:space="preserve">(more) </w:t>
      </w:r>
      <w:r w:rsidR="00F66C0B">
        <w:rPr>
          <w:b/>
          <w:bCs/>
          <w:lang w:bidi="he-IL"/>
        </w:rPr>
        <w:t xml:space="preserve">powerful </w:t>
      </w:r>
      <w:r w:rsidR="00F66C0B">
        <w:rPr>
          <w:lang w:bidi="he-IL"/>
        </w:rPr>
        <w:t xml:space="preserve">than the </w:t>
      </w:r>
      <w:r w:rsidR="00F66C0B">
        <w:rPr>
          <w:rFonts w:hint="cs"/>
          <w:rtl/>
          <w:lang w:bidi="he-IL"/>
        </w:rPr>
        <w:t>לוה</w:t>
      </w:r>
      <w:r w:rsidR="00F66C0B">
        <w:rPr>
          <w:lang w:bidi="he-IL"/>
        </w:rPr>
        <w:t xml:space="preserve"> and are capable of </w:t>
      </w:r>
      <w:r w:rsidR="00F66C0B">
        <w:rPr>
          <w:b/>
          <w:bCs/>
          <w:lang w:bidi="he-IL"/>
        </w:rPr>
        <w:t xml:space="preserve">invalidating the </w:t>
      </w:r>
      <w:r w:rsidR="00F66C0B">
        <w:rPr>
          <w:rFonts w:hint="cs"/>
          <w:b/>
          <w:bCs/>
          <w:rtl/>
          <w:lang w:bidi="he-IL"/>
        </w:rPr>
        <w:t>שטר</w:t>
      </w:r>
      <w:r w:rsidR="00F66C0B">
        <w:rPr>
          <w:b/>
          <w:bCs/>
          <w:lang w:bidi="he-IL"/>
        </w:rPr>
        <w:t xml:space="preserve">. </w:t>
      </w:r>
      <w:r w:rsidR="00E704FB" w:rsidRPr="00AE5E5E">
        <w:rPr>
          <w:sz w:val="24"/>
          <w:szCs w:val="24"/>
          <w:lang w:bidi="he-IL"/>
        </w:rPr>
        <w:t xml:space="preserve">The </w:t>
      </w:r>
      <w:r w:rsidR="00E704FB" w:rsidRPr="00AE5E5E">
        <w:rPr>
          <w:rFonts w:hint="cs"/>
          <w:sz w:val="24"/>
          <w:szCs w:val="24"/>
          <w:rtl/>
          <w:lang w:bidi="he-IL"/>
        </w:rPr>
        <w:t>לוה</w:t>
      </w:r>
      <w:r w:rsidR="00E704FB" w:rsidRPr="00AE5E5E">
        <w:rPr>
          <w:sz w:val="24"/>
          <w:szCs w:val="24"/>
          <w:lang w:bidi="he-IL"/>
        </w:rPr>
        <w:t xml:space="preserve"> is not believed with the </w:t>
      </w:r>
      <w:r w:rsidR="00E704FB" w:rsidRPr="00AE5E5E">
        <w:rPr>
          <w:rFonts w:hint="cs"/>
          <w:sz w:val="24"/>
          <w:szCs w:val="24"/>
          <w:rtl/>
          <w:lang w:bidi="he-IL"/>
        </w:rPr>
        <w:t>מיגו</w:t>
      </w:r>
      <w:r w:rsidR="00E704FB" w:rsidRPr="00AE5E5E">
        <w:rPr>
          <w:sz w:val="24"/>
          <w:szCs w:val="24"/>
          <w:lang w:bidi="he-IL"/>
        </w:rPr>
        <w:t xml:space="preserve"> of </w:t>
      </w:r>
      <w:r w:rsidR="00E704FB" w:rsidRPr="00AE5E5E">
        <w:rPr>
          <w:rFonts w:hint="cs"/>
          <w:sz w:val="24"/>
          <w:szCs w:val="24"/>
          <w:rtl/>
          <w:lang w:bidi="he-IL"/>
        </w:rPr>
        <w:t>מזוייף</w:t>
      </w:r>
      <w:r w:rsidR="00E704FB" w:rsidRPr="00AE5E5E">
        <w:rPr>
          <w:sz w:val="24"/>
          <w:szCs w:val="24"/>
          <w:lang w:bidi="he-IL"/>
        </w:rPr>
        <w:t xml:space="preserve">. However the </w:t>
      </w:r>
      <w:r w:rsidR="00E704FB" w:rsidRPr="00AE5E5E">
        <w:rPr>
          <w:rFonts w:hint="cs"/>
          <w:sz w:val="24"/>
          <w:szCs w:val="24"/>
          <w:rtl/>
          <w:lang w:bidi="he-IL"/>
        </w:rPr>
        <w:t>עדים</w:t>
      </w:r>
      <w:r w:rsidR="00E704FB" w:rsidRPr="00AE5E5E">
        <w:rPr>
          <w:sz w:val="24"/>
          <w:szCs w:val="24"/>
          <w:lang w:bidi="he-IL"/>
        </w:rPr>
        <w:t xml:space="preserve"> are believed with the </w:t>
      </w:r>
      <w:r w:rsidR="00E704FB" w:rsidRPr="00AE5E5E">
        <w:rPr>
          <w:rFonts w:hint="cs"/>
          <w:sz w:val="24"/>
          <w:szCs w:val="24"/>
          <w:rtl/>
          <w:lang w:bidi="he-IL"/>
        </w:rPr>
        <w:t>הפה שאסר</w:t>
      </w:r>
      <w:r w:rsidR="00E704FB" w:rsidRPr="00AE5E5E">
        <w:rPr>
          <w:sz w:val="24"/>
          <w:szCs w:val="24"/>
          <w:lang w:bidi="he-IL"/>
        </w:rPr>
        <w:t xml:space="preserve"> –</w:t>
      </w:r>
    </w:p>
    <w:p w:rsidR="00F66C0B" w:rsidRDefault="00E704FB" w:rsidP="00604FEA">
      <w:pPr>
        <w:bidi/>
        <w:spacing w:line="276" w:lineRule="auto"/>
        <w:jc w:val="both"/>
        <w:rPr>
          <w:b/>
          <w:bCs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t>דהכי אית ליה לרבי יוחנן</w:t>
      </w:r>
      <w:r w:rsidR="00604FEA">
        <w:rPr>
          <w:rFonts w:cs="David" w:hint="cs"/>
          <w:b/>
          <w:bCs/>
          <w:rtl/>
          <w:lang w:bidi="he-IL"/>
        </w:rPr>
        <w:t xml:space="preserve"> -</w:t>
      </w:r>
    </w:p>
    <w:p w:rsidR="00E704FB" w:rsidRPr="00AE5E5E" w:rsidRDefault="00F66C0B" w:rsidP="00F66C0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E704FB">
        <w:rPr>
          <w:b/>
          <w:bCs/>
          <w:lang w:bidi="he-IL"/>
        </w:rPr>
        <w:t xml:space="preserve"> this </w:t>
      </w:r>
      <w:r w:rsidR="00E704FB">
        <w:rPr>
          <w:lang w:bidi="he-IL"/>
        </w:rPr>
        <w:t xml:space="preserve">indeed </w:t>
      </w:r>
      <w:r w:rsidR="00E704FB">
        <w:rPr>
          <w:b/>
          <w:bCs/>
          <w:lang w:bidi="he-IL"/>
        </w:rPr>
        <w:t xml:space="preserve">is the opinion of </w:t>
      </w:r>
      <w:r w:rsidR="00E704FB">
        <w:rPr>
          <w:rFonts w:hint="cs"/>
          <w:b/>
          <w:bCs/>
          <w:rtl/>
          <w:lang w:bidi="he-IL"/>
        </w:rPr>
        <w:t>ר"י</w:t>
      </w:r>
      <w:r w:rsidR="00E704FB">
        <w:rPr>
          <w:b/>
          <w:bCs/>
          <w:lang w:bidi="he-IL"/>
        </w:rPr>
        <w:t>;</w:t>
      </w:r>
      <w:r w:rsidR="00E704FB">
        <w:rPr>
          <w:lang w:bidi="he-IL"/>
        </w:rPr>
        <w:t xml:space="preserve"> </w:t>
      </w:r>
      <w:r w:rsidR="00E704FB" w:rsidRPr="00AE5E5E">
        <w:rPr>
          <w:sz w:val="24"/>
          <w:szCs w:val="24"/>
          <w:lang w:bidi="he-IL"/>
        </w:rPr>
        <w:t xml:space="preserve">everyone maintains </w:t>
      </w:r>
      <w:r w:rsidR="00E704FB" w:rsidRPr="00AE5E5E">
        <w:rPr>
          <w:rFonts w:hint="cs"/>
          <w:sz w:val="24"/>
          <w:szCs w:val="24"/>
          <w:rtl/>
          <w:lang w:bidi="he-IL"/>
        </w:rPr>
        <w:t>מבשאצ"ל</w:t>
      </w:r>
      <w:r w:rsidR="00E704FB" w:rsidRPr="00AE5E5E">
        <w:rPr>
          <w:sz w:val="24"/>
          <w:szCs w:val="24"/>
          <w:lang w:bidi="he-IL"/>
        </w:rPr>
        <w:t xml:space="preserve"> and nevertheless the </w:t>
      </w:r>
      <w:r w:rsidR="00E704FB" w:rsidRPr="00AE5E5E">
        <w:rPr>
          <w:rFonts w:hint="cs"/>
          <w:sz w:val="24"/>
          <w:szCs w:val="24"/>
          <w:rtl/>
          <w:lang w:bidi="he-IL"/>
        </w:rPr>
        <w:t>רבנן</w:t>
      </w:r>
      <w:r w:rsidR="00E704FB" w:rsidRPr="00AE5E5E">
        <w:rPr>
          <w:sz w:val="24"/>
          <w:szCs w:val="24"/>
          <w:lang w:bidi="he-IL"/>
        </w:rPr>
        <w:t xml:space="preserve"> maintain that </w:t>
      </w:r>
      <w:r w:rsidR="00E704FB" w:rsidRPr="00AE5E5E">
        <w:rPr>
          <w:rFonts w:hint="cs"/>
          <w:sz w:val="24"/>
          <w:szCs w:val="24"/>
          <w:rtl/>
          <w:lang w:bidi="he-IL"/>
        </w:rPr>
        <w:t>נאמנים לפוסלו</w:t>
      </w:r>
      <w:r w:rsidR="00E704FB" w:rsidRPr="00AE5E5E">
        <w:rPr>
          <w:sz w:val="24"/>
          <w:szCs w:val="24"/>
          <w:lang w:bidi="he-IL"/>
        </w:rPr>
        <w:t xml:space="preserve"> for </w:t>
      </w:r>
      <w:r w:rsidR="00E704FB" w:rsidRPr="00AE5E5E">
        <w:rPr>
          <w:rFonts w:hint="cs"/>
          <w:sz w:val="24"/>
          <w:szCs w:val="24"/>
          <w:rtl/>
          <w:lang w:bidi="he-IL"/>
        </w:rPr>
        <w:t>אלימי עדים וכו'</w:t>
      </w:r>
      <w:r w:rsidR="00E704FB" w:rsidRPr="00AE5E5E">
        <w:rPr>
          <w:sz w:val="24"/>
          <w:szCs w:val="24"/>
          <w:lang w:bidi="he-IL"/>
        </w:rPr>
        <w:t>.</w:t>
      </w:r>
      <w:r w:rsidR="00E704FB" w:rsidRPr="00AE5E5E">
        <w:rPr>
          <w:rStyle w:val="FootnoteReference"/>
          <w:sz w:val="24"/>
          <w:szCs w:val="24"/>
          <w:lang w:bidi="he-IL"/>
        </w:rPr>
        <w:footnoteReference w:id="1"/>
      </w:r>
      <w:r w:rsidR="00E704FB" w:rsidRPr="00AE5E5E">
        <w:rPr>
          <w:sz w:val="24"/>
          <w:szCs w:val="24"/>
          <w:lang w:bidi="he-IL"/>
        </w:rPr>
        <w:t xml:space="preserve"> The question is why does </w:t>
      </w:r>
      <w:r w:rsidR="00E704FB" w:rsidRPr="00AE5E5E">
        <w:rPr>
          <w:rFonts w:hint="cs"/>
          <w:sz w:val="24"/>
          <w:szCs w:val="24"/>
          <w:rtl/>
          <w:lang w:bidi="he-IL"/>
        </w:rPr>
        <w:t>ר"נ</w:t>
      </w:r>
      <w:r w:rsidR="00E704FB" w:rsidRPr="00AE5E5E">
        <w:rPr>
          <w:sz w:val="24"/>
          <w:szCs w:val="24"/>
          <w:lang w:bidi="he-IL"/>
        </w:rPr>
        <w:t xml:space="preserve"> insist that the ruling of </w:t>
      </w:r>
      <w:r w:rsidR="00E704FB" w:rsidRPr="00AE5E5E">
        <w:rPr>
          <w:rFonts w:hint="cs"/>
          <w:sz w:val="24"/>
          <w:szCs w:val="24"/>
          <w:rtl/>
          <w:lang w:bidi="he-IL"/>
        </w:rPr>
        <w:t>מבשאצ"ל</w:t>
      </w:r>
      <w:r w:rsidR="00E704FB" w:rsidRPr="00AE5E5E">
        <w:rPr>
          <w:sz w:val="24"/>
          <w:szCs w:val="24"/>
          <w:lang w:bidi="he-IL"/>
        </w:rPr>
        <w:t xml:space="preserve"> follows only the view of </w:t>
      </w:r>
      <w:r w:rsidR="00E704FB" w:rsidRPr="00AE5E5E">
        <w:rPr>
          <w:rFonts w:hint="cs"/>
          <w:sz w:val="24"/>
          <w:szCs w:val="24"/>
          <w:rtl/>
          <w:lang w:bidi="he-IL"/>
        </w:rPr>
        <w:t>ר"מ</w:t>
      </w:r>
      <w:r w:rsidR="00E704FB" w:rsidRPr="00AE5E5E">
        <w:rPr>
          <w:sz w:val="24"/>
          <w:szCs w:val="24"/>
          <w:lang w:bidi="he-IL"/>
        </w:rPr>
        <w:t>,</w:t>
      </w:r>
      <w:r w:rsidR="00E704FB" w:rsidRPr="00AE5E5E">
        <w:rPr>
          <w:rFonts w:hint="cs"/>
          <w:sz w:val="24"/>
          <w:szCs w:val="24"/>
          <w:rtl/>
          <w:lang w:bidi="he-IL"/>
        </w:rPr>
        <w:t xml:space="preserve"> </w:t>
      </w:r>
      <w:r w:rsidR="00E704FB" w:rsidRPr="00AE5E5E">
        <w:rPr>
          <w:sz w:val="24"/>
          <w:szCs w:val="24"/>
          <w:lang w:bidi="he-IL"/>
        </w:rPr>
        <w:t xml:space="preserve">when </w:t>
      </w:r>
      <w:r w:rsidR="00E704FB" w:rsidRPr="00AE5E5E">
        <w:rPr>
          <w:rFonts w:hint="cs"/>
          <w:sz w:val="24"/>
          <w:szCs w:val="24"/>
          <w:rtl/>
          <w:lang w:bidi="he-IL"/>
        </w:rPr>
        <w:t>ר"י</w:t>
      </w:r>
      <w:r w:rsidR="00E704FB" w:rsidRPr="00AE5E5E">
        <w:rPr>
          <w:sz w:val="24"/>
          <w:szCs w:val="24"/>
          <w:lang w:bidi="he-IL"/>
        </w:rPr>
        <w:t xml:space="preserve"> clearly states that even the </w:t>
      </w:r>
      <w:r w:rsidR="00E704FB" w:rsidRPr="00AE5E5E">
        <w:rPr>
          <w:rFonts w:hint="cs"/>
          <w:sz w:val="24"/>
          <w:szCs w:val="24"/>
          <w:rtl/>
          <w:lang w:bidi="he-IL"/>
        </w:rPr>
        <w:t>רבנן</w:t>
      </w:r>
      <w:r w:rsidR="00E704FB" w:rsidRPr="00AE5E5E">
        <w:rPr>
          <w:sz w:val="24"/>
          <w:szCs w:val="24"/>
          <w:lang w:bidi="he-IL"/>
        </w:rPr>
        <w:t xml:space="preserve"> maintain that </w:t>
      </w:r>
      <w:r w:rsidR="00E704FB" w:rsidRPr="00AE5E5E">
        <w:rPr>
          <w:rFonts w:hint="cs"/>
          <w:sz w:val="24"/>
          <w:szCs w:val="24"/>
          <w:rtl/>
          <w:lang w:bidi="he-IL"/>
        </w:rPr>
        <w:t>מבשאצ"ל</w:t>
      </w:r>
      <w:r w:rsidR="00E704FB" w:rsidRPr="00AE5E5E">
        <w:rPr>
          <w:sz w:val="24"/>
          <w:szCs w:val="24"/>
          <w:lang w:bidi="he-IL"/>
        </w:rPr>
        <w:t>.</w:t>
      </w:r>
      <w:r w:rsidR="00E704FB" w:rsidRPr="00AE5E5E">
        <w:rPr>
          <w:rStyle w:val="FootnoteReference"/>
          <w:sz w:val="24"/>
          <w:szCs w:val="24"/>
          <w:lang w:bidi="he-IL"/>
        </w:rPr>
        <w:footnoteReference w:id="2"/>
      </w:r>
    </w:p>
    <w:p w:rsidR="00DD7618" w:rsidRPr="00AE5E5E" w:rsidRDefault="00DD7618" w:rsidP="00F66C0B">
      <w:pPr>
        <w:spacing w:line="276" w:lineRule="auto"/>
        <w:jc w:val="both"/>
        <w:rPr>
          <w:sz w:val="24"/>
          <w:szCs w:val="24"/>
          <w:lang w:bidi="he-IL"/>
        </w:rPr>
      </w:pPr>
    </w:p>
    <w:p w:rsidR="00E704FB" w:rsidRPr="00AE5E5E" w:rsidRDefault="00E704FB" w:rsidP="00F66C0B">
      <w:pPr>
        <w:spacing w:line="276" w:lineRule="auto"/>
        <w:jc w:val="both"/>
        <w:rPr>
          <w:sz w:val="24"/>
          <w:szCs w:val="24"/>
          <w:lang w:bidi="he-IL"/>
        </w:rPr>
      </w:pPr>
      <w:r w:rsidRPr="00AE5E5E">
        <w:rPr>
          <w:rFonts w:hint="cs"/>
          <w:sz w:val="24"/>
          <w:szCs w:val="24"/>
          <w:rtl/>
          <w:lang w:bidi="he-IL"/>
        </w:rPr>
        <w:t>תוספות</w:t>
      </w:r>
      <w:r w:rsidRPr="00AE5E5E">
        <w:rPr>
          <w:sz w:val="24"/>
          <w:szCs w:val="24"/>
          <w:lang w:bidi="he-IL"/>
        </w:rPr>
        <w:t xml:space="preserve"> answers:</w:t>
      </w:r>
    </w:p>
    <w:p w:rsidR="00F66C0B" w:rsidRPr="00604FEA" w:rsidRDefault="00814FB7" w:rsidP="00604FE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lastRenderedPageBreak/>
        <w:t>ויש לומר דרב נחמן</w:t>
      </w:r>
      <w:r w:rsidR="00F66C0B" w:rsidRPr="00604FEA">
        <w:rPr>
          <w:rFonts w:cs="David" w:hint="cs"/>
          <w:b/>
          <w:bCs/>
          <w:rtl/>
          <w:lang w:bidi="he-IL"/>
        </w:rPr>
        <w:t xml:space="preserve"> אין נראה לו לחלק</w:t>
      </w:r>
      <w:r w:rsidR="00604FEA">
        <w:rPr>
          <w:rFonts w:cs="David" w:hint="cs"/>
          <w:b/>
          <w:bCs/>
          <w:rtl/>
          <w:lang w:bidi="he-IL"/>
        </w:rPr>
        <w:t xml:space="preserve"> -</w:t>
      </w:r>
    </w:p>
    <w:p w:rsidR="00814FB7" w:rsidRPr="00AE5E5E" w:rsidRDefault="00F66C0B" w:rsidP="00604FE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814FB7">
        <w:rPr>
          <w:b/>
          <w:bCs/>
          <w:lang w:bidi="he-IL"/>
        </w:rPr>
        <w:t xml:space="preserve"> one can </w:t>
      </w:r>
      <w:r w:rsidR="00604FEA">
        <w:rPr>
          <w:b/>
          <w:bCs/>
          <w:lang w:bidi="he-IL"/>
        </w:rPr>
        <w:t xml:space="preserve">say; that </w:t>
      </w:r>
      <w:r w:rsidR="00604FEA">
        <w:rPr>
          <w:rFonts w:hint="cs"/>
          <w:b/>
          <w:bCs/>
          <w:rtl/>
          <w:lang w:bidi="he-IL"/>
        </w:rPr>
        <w:t>ר"נ</w:t>
      </w:r>
      <w:r>
        <w:rPr>
          <w:b/>
          <w:bCs/>
          <w:lang w:bidi="he-IL"/>
        </w:rPr>
        <w:t xml:space="preserve"> </w:t>
      </w:r>
      <w:r w:rsidR="00814FB7">
        <w:rPr>
          <w:b/>
          <w:bCs/>
          <w:lang w:bidi="he-IL"/>
        </w:rPr>
        <w:t xml:space="preserve">does not see fit to </w:t>
      </w:r>
      <w:r w:rsidR="00814FB7" w:rsidRPr="00AE5E5E">
        <w:rPr>
          <w:b/>
          <w:bCs/>
          <w:lang w:bidi="he-IL"/>
        </w:rPr>
        <w:t>differentiate</w:t>
      </w:r>
      <w:r w:rsidR="00814FB7" w:rsidRPr="00AE5E5E">
        <w:rPr>
          <w:sz w:val="24"/>
          <w:szCs w:val="24"/>
          <w:lang w:bidi="he-IL"/>
        </w:rPr>
        <w:t xml:space="preserve"> between the </w:t>
      </w:r>
      <w:r w:rsidR="00814FB7" w:rsidRPr="00AE5E5E">
        <w:rPr>
          <w:rFonts w:hint="cs"/>
          <w:sz w:val="24"/>
          <w:szCs w:val="24"/>
          <w:rtl/>
          <w:lang w:bidi="he-IL"/>
        </w:rPr>
        <w:t>לוה</w:t>
      </w:r>
      <w:r w:rsidR="00814FB7" w:rsidRPr="00AE5E5E">
        <w:rPr>
          <w:sz w:val="24"/>
          <w:szCs w:val="24"/>
          <w:lang w:bidi="he-IL"/>
        </w:rPr>
        <w:t xml:space="preserve"> and the </w:t>
      </w:r>
      <w:r w:rsidR="00814FB7" w:rsidRPr="00AE5E5E">
        <w:rPr>
          <w:rFonts w:hint="cs"/>
          <w:sz w:val="24"/>
          <w:szCs w:val="24"/>
          <w:rtl/>
          <w:lang w:bidi="he-IL"/>
        </w:rPr>
        <w:t>עדים</w:t>
      </w:r>
      <w:r w:rsidR="00814FB7" w:rsidRPr="00AE5E5E">
        <w:rPr>
          <w:sz w:val="24"/>
          <w:szCs w:val="24"/>
          <w:lang w:bidi="he-IL"/>
        </w:rPr>
        <w:t xml:space="preserve">. According to </w:t>
      </w:r>
      <w:r w:rsidR="00814FB7" w:rsidRPr="00AE5E5E">
        <w:rPr>
          <w:rFonts w:hint="cs"/>
          <w:sz w:val="24"/>
          <w:szCs w:val="24"/>
          <w:rtl/>
          <w:lang w:bidi="he-IL"/>
        </w:rPr>
        <w:t>ר"נ</w:t>
      </w:r>
      <w:r w:rsidR="00814FB7" w:rsidRPr="00AE5E5E">
        <w:rPr>
          <w:sz w:val="24"/>
          <w:szCs w:val="24"/>
          <w:lang w:bidi="he-IL"/>
        </w:rPr>
        <w:t xml:space="preserve"> if </w:t>
      </w:r>
      <w:r w:rsidR="00814FB7" w:rsidRPr="00AE5E5E">
        <w:rPr>
          <w:rFonts w:hint="cs"/>
          <w:sz w:val="24"/>
          <w:szCs w:val="24"/>
          <w:rtl/>
          <w:lang w:bidi="he-IL"/>
        </w:rPr>
        <w:t>עדים</w:t>
      </w:r>
      <w:r w:rsidR="00814FB7" w:rsidRPr="00AE5E5E">
        <w:rPr>
          <w:sz w:val="24"/>
          <w:szCs w:val="24"/>
          <w:lang w:bidi="he-IL"/>
        </w:rPr>
        <w:t xml:space="preserve"> are believed to be </w:t>
      </w:r>
      <w:r w:rsidR="00814FB7" w:rsidRPr="00AE5E5E">
        <w:rPr>
          <w:rFonts w:hint="cs"/>
          <w:sz w:val="24"/>
          <w:szCs w:val="24"/>
          <w:rtl/>
          <w:lang w:bidi="he-IL"/>
        </w:rPr>
        <w:t>פוסל</w:t>
      </w:r>
      <w:r w:rsidR="00814FB7" w:rsidRPr="00AE5E5E">
        <w:rPr>
          <w:sz w:val="24"/>
          <w:szCs w:val="24"/>
          <w:lang w:bidi="he-IL"/>
        </w:rPr>
        <w:t xml:space="preserve"> the </w:t>
      </w:r>
      <w:r w:rsidR="00814FB7" w:rsidRPr="00AE5E5E">
        <w:rPr>
          <w:rFonts w:hint="cs"/>
          <w:sz w:val="24"/>
          <w:szCs w:val="24"/>
          <w:rtl/>
          <w:lang w:bidi="he-IL"/>
        </w:rPr>
        <w:t>שטר</w:t>
      </w:r>
      <w:r w:rsidR="00814FB7" w:rsidRPr="00AE5E5E">
        <w:rPr>
          <w:sz w:val="24"/>
          <w:szCs w:val="24"/>
          <w:lang w:bidi="he-IL"/>
        </w:rPr>
        <w:t xml:space="preserve"> </w:t>
      </w:r>
      <w:r w:rsidR="00F014D1">
        <w:rPr>
          <w:sz w:val="24"/>
          <w:szCs w:val="24"/>
          <w:lang w:bidi="he-IL"/>
        </w:rPr>
        <w:t xml:space="preserve">(with a </w:t>
      </w:r>
      <w:r w:rsidR="00F014D1">
        <w:rPr>
          <w:rFonts w:hint="cs"/>
          <w:sz w:val="24"/>
          <w:szCs w:val="24"/>
          <w:rtl/>
          <w:lang w:bidi="he-IL"/>
        </w:rPr>
        <w:t>הפה שאסר</w:t>
      </w:r>
      <w:r w:rsidR="00F014D1">
        <w:rPr>
          <w:sz w:val="24"/>
          <w:szCs w:val="24"/>
          <w:lang w:bidi="he-IL"/>
        </w:rPr>
        <w:t xml:space="preserve">), </w:t>
      </w:r>
      <w:r w:rsidR="00814FB7" w:rsidRPr="00AE5E5E">
        <w:rPr>
          <w:sz w:val="24"/>
          <w:szCs w:val="24"/>
          <w:lang w:bidi="he-IL"/>
        </w:rPr>
        <w:t xml:space="preserve">then the </w:t>
      </w:r>
      <w:r w:rsidR="00814FB7" w:rsidRPr="00AE5E5E">
        <w:rPr>
          <w:rFonts w:hint="cs"/>
          <w:sz w:val="24"/>
          <w:szCs w:val="24"/>
          <w:rtl/>
          <w:lang w:bidi="he-IL"/>
        </w:rPr>
        <w:t>לוה</w:t>
      </w:r>
      <w:r w:rsidR="00814FB7" w:rsidRPr="00AE5E5E">
        <w:rPr>
          <w:sz w:val="24"/>
          <w:szCs w:val="24"/>
          <w:lang w:bidi="he-IL"/>
        </w:rPr>
        <w:t xml:space="preserve"> is also believed to claim </w:t>
      </w:r>
      <w:r w:rsidR="00814FB7" w:rsidRPr="00AE5E5E">
        <w:rPr>
          <w:rFonts w:hint="cs"/>
          <w:sz w:val="24"/>
          <w:szCs w:val="24"/>
          <w:rtl/>
          <w:lang w:bidi="he-IL"/>
        </w:rPr>
        <w:t>פרעתי</w:t>
      </w:r>
      <w:r w:rsidR="00F014D1">
        <w:rPr>
          <w:sz w:val="24"/>
          <w:szCs w:val="24"/>
          <w:lang w:bidi="he-IL"/>
        </w:rPr>
        <w:t xml:space="preserve"> (with a </w:t>
      </w:r>
      <w:r w:rsidR="00F014D1">
        <w:rPr>
          <w:rFonts w:hint="cs"/>
          <w:sz w:val="24"/>
          <w:szCs w:val="24"/>
          <w:rtl/>
          <w:lang w:bidi="he-IL"/>
        </w:rPr>
        <w:t>מגו דמזוייף</w:t>
      </w:r>
      <w:r w:rsidR="00F014D1">
        <w:rPr>
          <w:sz w:val="24"/>
          <w:szCs w:val="24"/>
          <w:lang w:bidi="he-IL"/>
        </w:rPr>
        <w:t>);</w:t>
      </w:r>
      <w:r w:rsidR="00814FB7" w:rsidRPr="00AE5E5E">
        <w:rPr>
          <w:sz w:val="24"/>
          <w:szCs w:val="24"/>
          <w:lang w:bidi="he-IL"/>
        </w:rPr>
        <w:t xml:space="preserve"> and if the </w:t>
      </w:r>
      <w:r w:rsidR="00814FB7" w:rsidRPr="00AE5E5E">
        <w:rPr>
          <w:rFonts w:hint="cs"/>
          <w:sz w:val="24"/>
          <w:szCs w:val="24"/>
          <w:rtl/>
          <w:lang w:bidi="he-IL"/>
        </w:rPr>
        <w:t>לוה</w:t>
      </w:r>
      <w:r w:rsidR="00814FB7" w:rsidRPr="00AE5E5E">
        <w:rPr>
          <w:sz w:val="24"/>
          <w:szCs w:val="24"/>
          <w:lang w:bidi="he-IL"/>
        </w:rPr>
        <w:t xml:space="preserve"> is not believed to claim </w:t>
      </w:r>
      <w:r w:rsidR="00814FB7" w:rsidRPr="00AE5E5E">
        <w:rPr>
          <w:rFonts w:hint="cs"/>
          <w:sz w:val="24"/>
          <w:szCs w:val="24"/>
          <w:rtl/>
          <w:lang w:bidi="he-IL"/>
        </w:rPr>
        <w:t>פרעתי</w:t>
      </w:r>
      <w:r w:rsidR="005302F8">
        <w:rPr>
          <w:rFonts w:hint="cs"/>
          <w:sz w:val="24"/>
          <w:szCs w:val="24"/>
          <w:rtl/>
          <w:lang w:bidi="he-IL"/>
        </w:rPr>
        <w:t xml:space="preserve"> (במגו דמזוייף)</w:t>
      </w:r>
      <w:r w:rsidR="00814FB7" w:rsidRPr="00AE5E5E">
        <w:rPr>
          <w:sz w:val="24"/>
          <w:szCs w:val="24"/>
          <w:lang w:bidi="he-IL"/>
        </w:rPr>
        <w:t xml:space="preserve"> then the </w:t>
      </w:r>
      <w:r w:rsidR="00814FB7" w:rsidRPr="00AE5E5E">
        <w:rPr>
          <w:rFonts w:hint="cs"/>
          <w:sz w:val="24"/>
          <w:szCs w:val="24"/>
          <w:rtl/>
          <w:lang w:bidi="he-IL"/>
        </w:rPr>
        <w:t>עדים</w:t>
      </w:r>
      <w:r w:rsidR="00814FB7" w:rsidRPr="00AE5E5E">
        <w:rPr>
          <w:sz w:val="24"/>
          <w:szCs w:val="24"/>
          <w:lang w:bidi="he-IL"/>
        </w:rPr>
        <w:t xml:space="preserve"> are not believed to be </w:t>
      </w:r>
      <w:r w:rsidR="00814FB7" w:rsidRPr="00AE5E5E">
        <w:rPr>
          <w:rFonts w:hint="cs"/>
          <w:sz w:val="24"/>
          <w:szCs w:val="24"/>
          <w:rtl/>
          <w:lang w:bidi="he-IL"/>
        </w:rPr>
        <w:t>פוסל</w:t>
      </w:r>
      <w:r w:rsidR="00814FB7" w:rsidRPr="00AE5E5E">
        <w:rPr>
          <w:sz w:val="24"/>
          <w:szCs w:val="24"/>
          <w:lang w:bidi="he-IL"/>
        </w:rPr>
        <w:t xml:space="preserve"> the </w:t>
      </w:r>
      <w:r w:rsidR="00814FB7" w:rsidRPr="00AE5E5E">
        <w:rPr>
          <w:rFonts w:hint="cs"/>
          <w:sz w:val="24"/>
          <w:szCs w:val="24"/>
          <w:rtl/>
          <w:lang w:bidi="he-IL"/>
        </w:rPr>
        <w:t>שטר</w:t>
      </w:r>
      <w:r w:rsidR="005302F8">
        <w:rPr>
          <w:sz w:val="24"/>
          <w:szCs w:val="24"/>
          <w:lang w:bidi="he-IL"/>
        </w:rPr>
        <w:t xml:space="preserve"> (with a </w:t>
      </w:r>
      <w:r w:rsidR="005302F8">
        <w:rPr>
          <w:rFonts w:hint="cs"/>
          <w:sz w:val="24"/>
          <w:szCs w:val="24"/>
          <w:rtl/>
          <w:lang w:bidi="he-IL"/>
        </w:rPr>
        <w:t>הפה שאסר</w:t>
      </w:r>
      <w:r w:rsidR="005302F8">
        <w:rPr>
          <w:sz w:val="24"/>
          <w:szCs w:val="24"/>
          <w:lang w:bidi="he-IL"/>
        </w:rPr>
        <w:t>)</w:t>
      </w:r>
      <w:r w:rsidR="00814FB7" w:rsidRPr="00AE5E5E">
        <w:rPr>
          <w:sz w:val="24"/>
          <w:szCs w:val="24"/>
          <w:lang w:bidi="he-IL"/>
        </w:rPr>
        <w:t xml:space="preserve">. Therefore, if we maintain that </w:t>
      </w:r>
      <w:r w:rsidR="00814FB7" w:rsidRPr="00AE5E5E">
        <w:rPr>
          <w:rFonts w:hint="cs"/>
          <w:sz w:val="24"/>
          <w:szCs w:val="24"/>
          <w:rtl/>
          <w:lang w:bidi="he-IL"/>
        </w:rPr>
        <w:t>מבשאצ"ל</w:t>
      </w:r>
      <w:r w:rsidR="005302F8">
        <w:rPr>
          <w:sz w:val="24"/>
          <w:szCs w:val="24"/>
          <w:lang w:bidi="he-IL"/>
        </w:rPr>
        <w:t xml:space="preserve"> (a </w:t>
      </w:r>
      <w:r w:rsidR="005302F8">
        <w:rPr>
          <w:rFonts w:hint="cs"/>
          <w:sz w:val="24"/>
          <w:szCs w:val="24"/>
          <w:rtl/>
          <w:lang w:bidi="he-IL"/>
        </w:rPr>
        <w:t>מגו</w:t>
      </w:r>
      <w:r w:rsidR="00F64B24">
        <w:rPr>
          <w:sz w:val="24"/>
          <w:szCs w:val="24"/>
          <w:lang w:bidi="he-IL"/>
        </w:rPr>
        <w:t xml:space="preserve"> is</w:t>
      </w:r>
      <w:r w:rsidR="005302F8">
        <w:rPr>
          <w:sz w:val="24"/>
          <w:szCs w:val="24"/>
          <w:lang w:bidi="he-IL"/>
        </w:rPr>
        <w:t xml:space="preserve"> ineffective for the </w:t>
      </w:r>
      <w:r w:rsidR="005302F8">
        <w:rPr>
          <w:rFonts w:hint="cs"/>
          <w:sz w:val="24"/>
          <w:szCs w:val="24"/>
          <w:rtl/>
          <w:lang w:bidi="he-IL"/>
        </w:rPr>
        <w:t>לוה</w:t>
      </w:r>
      <w:r w:rsidR="005302F8">
        <w:rPr>
          <w:sz w:val="24"/>
          <w:szCs w:val="24"/>
          <w:lang w:bidi="he-IL"/>
        </w:rPr>
        <w:t>)</w:t>
      </w:r>
      <w:r w:rsidR="00814FB7" w:rsidRPr="00AE5E5E">
        <w:rPr>
          <w:sz w:val="24"/>
          <w:szCs w:val="24"/>
          <w:lang w:bidi="he-IL"/>
        </w:rPr>
        <w:t xml:space="preserve"> then we must maintain that </w:t>
      </w:r>
      <w:r w:rsidR="00814FB7" w:rsidRPr="00AE5E5E">
        <w:rPr>
          <w:rFonts w:hint="cs"/>
          <w:sz w:val="24"/>
          <w:szCs w:val="24"/>
          <w:rtl/>
          <w:lang w:bidi="he-IL"/>
        </w:rPr>
        <w:t>אין נאמנים לפוסלו</w:t>
      </w:r>
      <w:r w:rsidR="00814FB7" w:rsidRPr="00AE5E5E">
        <w:rPr>
          <w:sz w:val="24"/>
          <w:szCs w:val="24"/>
          <w:lang w:bidi="he-IL"/>
        </w:rPr>
        <w:t xml:space="preserve"> </w:t>
      </w:r>
      <w:r w:rsidR="005302F8">
        <w:rPr>
          <w:sz w:val="24"/>
          <w:szCs w:val="24"/>
          <w:lang w:bidi="he-IL"/>
        </w:rPr>
        <w:t xml:space="preserve">(that a </w:t>
      </w:r>
      <w:r w:rsidR="005302F8">
        <w:rPr>
          <w:rFonts w:hint="cs"/>
          <w:sz w:val="24"/>
          <w:szCs w:val="24"/>
          <w:rtl/>
          <w:lang w:bidi="he-IL"/>
        </w:rPr>
        <w:t>הפה שאסר</w:t>
      </w:r>
      <w:r w:rsidR="005302F8">
        <w:rPr>
          <w:sz w:val="24"/>
          <w:szCs w:val="24"/>
          <w:lang w:bidi="he-IL"/>
        </w:rPr>
        <w:t xml:space="preserve"> is ineffective for the </w:t>
      </w:r>
      <w:r w:rsidR="005302F8">
        <w:rPr>
          <w:rFonts w:hint="cs"/>
          <w:sz w:val="24"/>
          <w:szCs w:val="24"/>
          <w:rtl/>
          <w:lang w:bidi="he-IL"/>
        </w:rPr>
        <w:t>עדים</w:t>
      </w:r>
      <w:r w:rsidR="005302F8">
        <w:rPr>
          <w:sz w:val="24"/>
          <w:szCs w:val="24"/>
          <w:lang w:bidi="he-IL"/>
        </w:rPr>
        <w:t xml:space="preserve">) </w:t>
      </w:r>
      <w:r w:rsidR="00814FB7" w:rsidRPr="00AE5E5E">
        <w:rPr>
          <w:sz w:val="24"/>
          <w:szCs w:val="24"/>
          <w:lang w:bidi="he-IL"/>
        </w:rPr>
        <w:t xml:space="preserve">like </w:t>
      </w:r>
      <w:r w:rsidR="00814FB7" w:rsidRPr="00AE5E5E">
        <w:rPr>
          <w:rFonts w:hint="cs"/>
          <w:sz w:val="24"/>
          <w:szCs w:val="24"/>
          <w:rtl/>
          <w:lang w:bidi="he-IL"/>
        </w:rPr>
        <w:t>ר"מ</w:t>
      </w:r>
      <w:r w:rsidR="00814FB7" w:rsidRPr="00AE5E5E">
        <w:rPr>
          <w:sz w:val="24"/>
          <w:szCs w:val="24"/>
          <w:lang w:bidi="he-IL"/>
        </w:rPr>
        <w:t xml:space="preserve"> stated. </w:t>
      </w:r>
      <w:r w:rsidR="00814FB7" w:rsidRPr="00AE5E5E">
        <w:rPr>
          <w:rFonts w:hint="cs"/>
          <w:sz w:val="24"/>
          <w:szCs w:val="24"/>
          <w:rtl/>
          <w:lang w:bidi="he-IL"/>
        </w:rPr>
        <w:t>ר"נ</w:t>
      </w:r>
      <w:r w:rsidR="00814FB7" w:rsidRPr="00AE5E5E">
        <w:rPr>
          <w:sz w:val="24"/>
          <w:szCs w:val="24"/>
          <w:lang w:bidi="he-IL"/>
        </w:rPr>
        <w:t xml:space="preserve"> obviously disagrees with </w:t>
      </w:r>
      <w:r w:rsidR="00814FB7" w:rsidRPr="00AE5E5E">
        <w:rPr>
          <w:rFonts w:hint="cs"/>
          <w:sz w:val="24"/>
          <w:szCs w:val="24"/>
          <w:rtl/>
          <w:lang w:bidi="he-IL"/>
        </w:rPr>
        <w:t>ר' יוחנן</w:t>
      </w:r>
      <w:r w:rsidR="00814FB7" w:rsidRPr="00AE5E5E">
        <w:rPr>
          <w:sz w:val="24"/>
          <w:szCs w:val="24"/>
          <w:lang w:bidi="he-IL"/>
        </w:rPr>
        <w:t>.</w:t>
      </w:r>
    </w:p>
    <w:p w:rsidR="00814FB7" w:rsidRPr="00AE5E5E" w:rsidRDefault="00814FB7" w:rsidP="00F66C0B">
      <w:pPr>
        <w:spacing w:line="276" w:lineRule="auto"/>
        <w:jc w:val="both"/>
        <w:rPr>
          <w:sz w:val="24"/>
          <w:szCs w:val="24"/>
          <w:lang w:bidi="he-IL"/>
        </w:rPr>
      </w:pPr>
    </w:p>
    <w:p w:rsidR="00814FB7" w:rsidRPr="00AE5E5E" w:rsidRDefault="00814FB7" w:rsidP="00F66C0B">
      <w:pPr>
        <w:spacing w:line="276" w:lineRule="auto"/>
        <w:jc w:val="both"/>
        <w:rPr>
          <w:sz w:val="24"/>
          <w:szCs w:val="24"/>
          <w:lang w:bidi="he-IL"/>
        </w:rPr>
      </w:pPr>
      <w:r w:rsidRPr="00AE5E5E">
        <w:rPr>
          <w:rFonts w:hint="cs"/>
          <w:sz w:val="24"/>
          <w:szCs w:val="24"/>
          <w:rtl/>
          <w:lang w:bidi="he-IL"/>
        </w:rPr>
        <w:t>תוספות</w:t>
      </w:r>
      <w:r w:rsidRPr="00AE5E5E">
        <w:rPr>
          <w:sz w:val="24"/>
          <w:szCs w:val="24"/>
          <w:lang w:bidi="he-IL"/>
        </w:rPr>
        <w:t xml:space="preserve"> asks an additional question:</w:t>
      </w:r>
    </w:p>
    <w:p w:rsidR="00F66C0B" w:rsidRPr="00604FEA" w:rsidRDefault="00814FB7" w:rsidP="00AE18B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t>ואם תאמר ודלמא</w:t>
      </w:r>
      <w:r w:rsidR="00F66C0B" w:rsidRPr="00604FEA">
        <w:rPr>
          <w:rFonts w:cs="David" w:hint="cs"/>
          <w:b/>
          <w:bCs/>
          <w:rtl/>
          <w:lang w:bidi="he-IL"/>
        </w:rPr>
        <w:t xml:space="preserve"> דרב הונא מיירי במודעא</w:t>
      </w:r>
      <w:r w:rsidR="00AE18BC" w:rsidRPr="00604FEA">
        <w:rPr>
          <w:rStyle w:val="FootnoteReference"/>
          <w:rFonts w:cs="David"/>
          <w:b/>
          <w:bCs/>
          <w:rtl/>
          <w:lang w:bidi="he-IL"/>
        </w:rPr>
        <w:footnoteReference w:id="3"/>
      </w:r>
      <w:r w:rsidR="00F66C0B" w:rsidRPr="00604FEA">
        <w:rPr>
          <w:rFonts w:cs="David" w:hint="cs"/>
          <w:b/>
          <w:bCs/>
          <w:rtl/>
          <w:lang w:bidi="he-IL"/>
        </w:rPr>
        <w:t xml:space="preserve"> ואמנה</w:t>
      </w:r>
      <w:r w:rsidR="00AE18BC" w:rsidRPr="00604FEA">
        <w:rPr>
          <w:rStyle w:val="FootnoteReference"/>
          <w:rFonts w:cs="David"/>
          <w:b/>
          <w:bCs/>
          <w:rtl/>
          <w:lang w:bidi="he-IL"/>
        </w:rPr>
        <w:footnoteReference w:id="4"/>
      </w:r>
      <w:r w:rsidR="00AE18BC" w:rsidRPr="00604FEA">
        <w:rPr>
          <w:rFonts w:cs="David" w:hint="cs"/>
          <w:b/>
          <w:bCs/>
          <w:rtl/>
          <w:lang w:bidi="he-IL"/>
        </w:rPr>
        <w:t xml:space="preserve"> -</w:t>
      </w:r>
    </w:p>
    <w:p w:rsidR="00814FB7" w:rsidRDefault="00604FEA" w:rsidP="00604FE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 if you will say;</w:t>
      </w:r>
      <w:r w:rsidR="00814FB7">
        <w:rPr>
          <w:b/>
          <w:bCs/>
          <w:lang w:bidi="he-IL"/>
        </w:rPr>
        <w:t xml:space="preserve"> perhaps</w:t>
      </w:r>
      <w:r w:rsidR="00814FB7">
        <w:rPr>
          <w:lang w:bidi="he-IL"/>
        </w:rPr>
        <w:t xml:space="preserve"> </w:t>
      </w:r>
      <w:r w:rsidR="00F46E74">
        <w:rPr>
          <w:rFonts w:hint="cs"/>
          <w:b/>
          <w:bCs/>
          <w:rtl/>
          <w:lang w:bidi="he-IL"/>
        </w:rPr>
        <w:t>רב הונא</w:t>
      </w:r>
      <w:r>
        <w:rPr>
          <w:b/>
          <w:bCs/>
          <w:lang w:bidi="he-IL"/>
        </w:rPr>
        <w:t>,</w:t>
      </w:r>
      <w:r w:rsidR="00F46E74">
        <w:rPr>
          <w:b/>
          <w:bCs/>
          <w:lang w:bidi="he-IL"/>
        </w:rPr>
        <w:t xml:space="preserve"> </w:t>
      </w:r>
      <w:r w:rsidR="00F46E74">
        <w:rPr>
          <w:lang w:bidi="he-IL"/>
        </w:rPr>
        <w:t xml:space="preserve">when he states that </w:t>
      </w:r>
      <w:r w:rsidR="00F46E74">
        <w:rPr>
          <w:rFonts w:hint="cs"/>
          <w:rtl/>
          <w:lang w:bidi="he-IL"/>
        </w:rPr>
        <w:t>מבשאצ"ל</w:t>
      </w:r>
      <w:r>
        <w:rPr>
          <w:lang w:bidi="he-IL"/>
        </w:rPr>
        <w:t>,</w:t>
      </w:r>
      <w:r w:rsidR="00F46E74">
        <w:rPr>
          <w:lang w:bidi="he-IL"/>
        </w:rPr>
        <w:t xml:space="preserve"> </w:t>
      </w:r>
      <w:r w:rsidR="00F46E74">
        <w:rPr>
          <w:b/>
          <w:bCs/>
          <w:lang w:bidi="he-IL"/>
        </w:rPr>
        <w:t xml:space="preserve">is discussing </w:t>
      </w:r>
      <w:r w:rsidR="00F46E74">
        <w:rPr>
          <w:lang w:bidi="he-IL"/>
        </w:rPr>
        <w:t xml:space="preserve">a case of </w:t>
      </w:r>
      <w:r w:rsidR="00F46E74">
        <w:rPr>
          <w:rFonts w:hint="cs"/>
          <w:b/>
          <w:bCs/>
          <w:rtl/>
          <w:lang w:bidi="he-IL"/>
        </w:rPr>
        <w:t>מודעא</w:t>
      </w:r>
      <w:r w:rsidR="00F46E74">
        <w:rPr>
          <w:b/>
          <w:bCs/>
          <w:lang w:bidi="he-IL"/>
        </w:rPr>
        <w:t xml:space="preserve"> or </w:t>
      </w:r>
      <w:r w:rsidR="00F46E74">
        <w:rPr>
          <w:rFonts w:hint="cs"/>
          <w:b/>
          <w:bCs/>
          <w:rtl/>
          <w:lang w:bidi="he-IL"/>
        </w:rPr>
        <w:t>אמנה</w:t>
      </w:r>
      <w:r w:rsidR="00F46E74">
        <w:rPr>
          <w:b/>
          <w:bCs/>
          <w:lang w:bidi="he-IL"/>
        </w:rPr>
        <w:t xml:space="preserve"> </w:t>
      </w:r>
      <w:r w:rsidR="00F46E74" w:rsidRPr="00AE5E5E">
        <w:rPr>
          <w:sz w:val="24"/>
          <w:szCs w:val="24"/>
          <w:lang w:bidi="he-IL"/>
        </w:rPr>
        <w:t xml:space="preserve">(and not the case of </w:t>
      </w:r>
      <w:r w:rsidR="00F46E74" w:rsidRPr="00AE5E5E">
        <w:rPr>
          <w:rFonts w:hint="cs"/>
          <w:sz w:val="24"/>
          <w:szCs w:val="24"/>
          <w:rtl/>
          <w:lang w:bidi="he-IL"/>
        </w:rPr>
        <w:t>פרעתי</w:t>
      </w:r>
      <w:r w:rsidR="00F46E74" w:rsidRPr="00AE5E5E">
        <w:rPr>
          <w:sz w:val="24"/>
          <w:szCs w:val="24"/>
          <w:lang w:bidi="he-IL"/>
        </w:rPr>
        <w:t>).</w:t>
      </w:r>
      <w:r w:rsidR="00AE18BC">
        <w:rPr>
          <w:rStyle w:val="FootnoteReference"/>
          <w:sz w:val="24"/>
          <w:szCs w:val="24"/>
          <w:lang w:bidi="he-IL"/>
        </w:rPr>
        <w:footnoteReference w:id="5"/>
      </w:r>
      <w:r w:rsidR="00F46E74" w:rsidRPr="00AE5E5E">
        <w:rPr>
          <w:sz w:val="24"/>
          <w:szCs w:val="24"/>
          <w:lang w:bidi="he-IL"/>
        </w:rPr>
        <w:t xml:space="preserve"> It is only when the </w:t>
      </w:r>
      <w:r w:rsidR="00F46E74" w:rsidRPr="00AE5E5E">
        <w:rPr>
          <w:rFonts w:hint="cs"/>
          <w:sz w:val="24"/>
          <w:szCs w:val="24"/>
          <w:rtl/>
          <w:lang w:bidi="he-IL"/>
        </w:rPr>
        <w:t>לוה</w:t>
      </w:r>
      <w:r w:rsidR="00F46E74" w:rsidRPr="00AE5E5E">
        <w:rPr>
          <w:sz w:val="24"/>
          <w:szCs w:val="24"/>
          <w:lang w:bidi="he-IL"/>
        </w:rPr>
        <w:t xml:space="preserve"> claims that it was a </w:t>
      </w:r>
      <w:r w:rsidR="00F46E74" w:rsidRPr="00AE5E5E">
        <w:rPr>
          <w:rFonts w:hint="cs"/>
          <w:sz w:val="24"/>
          <w:szCs w:val="24"/>
          <w:rtl/>
          <w:lang w:bidi="he-IL"/>
        </w:rPr>
        <w:t>שטר מודעא</w:t>
      </w:r>
      <w:r w:rsidR="00F46E74" w:rsidRPr="00AE5E5E">
        <w:rPr>
          <w:sz w:val="24"/>
          <w:szCs w:val="24"/>
          <w:lang w:bidi="he-IL"/>
        </w:rPr>
        <w:t xml:space="preserve"> or a </w:t>
      </w:r>
      <w:r w:rsidR="00F46E74" w:rsidRPr="00AE5E5E">
        <w:rPr>
          <w:rFonts w:hint="cs"/>
          <w:sz w:val="24"/>
          <w:szCs w:val="24"/>
          <w:rtl/>
          <w:lang w:bidi="he-IL"/>
        </w:rPr>
        <w:t>שטר אמנה</w:t>
      </w:r>
      <w:r w:rsidR="00F46E74" w:rsidRPr="00AE5E5E">
        <w:rPr>
          <w:sz w:val="24"/>
          <w:szCs w:val="24"/>
          <w:lang w:bidi="he-IL"/>
        </w:rPr>
        <w:t xml:space="preserve"> that </w:t>
      </w:r>
      <w:r w:rsidR="00F46E74" w:rsidRPr="00AE5E5E">
        <w:rPr>
          <w:rFonts w:hint="cs"/>
          <w:sz w:val="24"/>
          <w:szCs w:val="24"/>
          <w:rtl/>
          <w:lang w:bidi="he-IL"/>
        </w:rPr>
        <w:t>ר"ה</w:t>
      </w:r>
      <w:r w:rsidR="00F46E74" w:rsidRPr="00AE5E5E">
        <w:rPr>
          <w:sz w:val="24"/>
          <w:szCs w:val="24"/>
          <w:lang w:bidi="he-IL"/>
        </w:rPr>
        <w:t xml:space="preserve"> maintains that the </w:t>
      </w:r>
      <w:r w:rsidR="00F46E74" w:rsidRPr="00AE5E5E">
        <w:rPr>
          <w:rFonts w:hint="cs"/>
          <w:sz w:val="24"/>
          <w:szCs w:val="24"/>
          <w:rtl/>
          <w:lang w:bidi="he-IL"/>
        </w:rPr>
        <w:t>לוה</w:t>
      </w:r>
      <w:r w:rsidR="00F46E74" w:rsidRPr="00AE5E5E">
        <w:rPr>
          <w:sz w:val="24"/>
          <w:szCs w:val="24"/>
          <w:lang w:bidi="he-IL"/>
        </w:rPr>
        <w:t xml:space="preserve"> is not believed with a </w:t>
      </w:r>
      <w:r w:rsidR="00F46E74" w:rsidRPr="00AE5E5E">
        <w:rPr>
          <w:rFonts w:hint="cs"/>
          <w:sz w:val="24"/>
          <w:szCs w:val="24"/>
          <w:rtl/>
          <w:lang w:bidi="he-IL"/>
        </w:rPr>
        <w:t>מגו</w:t>
      </w:r>
      <w:r w:rsidR="00F46E74" w:rsidRPr="00AE5E5E">
        <w:rPr>
          <w:sz w:val="24"/>
          <w:szCs w:val="24"/>
          <w:lang w:bidi="he-IL"/>
        </w:rPr>
        <w:t xml:space="preserve"> of </w:t>
      </w:r>
      <w:r w:rsidR="00F46E74" w:rsidRPr="00AE5E5E">
        <w:rPr>
          <w:rFonts w:hint="cs"/>
          <w:sz w:val="24"/>
          <w:szCs w:val="24"/>
          <w:rtl/>
          <w:lang w:bidi="he-IL"/>
        </w:rPr>
        <w:t>מזוייף</w:t>
      </w:r>
      <w:r w:rsidR="00F46E74" w:rsidRPr="00AE5E5E">
        <w:rPr>
          <w:sz w:val="24"/>
          <w:szCs w:val="24"/>
          <w:lang w:bidi="he-IL"/>
        </w:rPr>
        <w:t xml:space="preserve">. However when the </w:t>
      </w:r>
      <w:r w:rsidR="00F46E74" w:rsidRPr="00AE5E5E">
        <w:rPr>
          <w:rFonts w:hint="cs"/>
          <w:sz w:val="24"/>
          <w:szCs w:val="24"/>
          <w:rtl/>
          <w:lang w:bidi="he-IL"/>
        </w:rPr>
        <w:t>לוה</w:t>
      </w:r>
      <w:r w:rsidR="00F46E74" w:rsidRPr="00AE5E5E">
        <w:rPr>
          <w:sz w:val="24"/>
          <w:szCs w:val="24"/>
          <w:lang w:bidi="he-IL"/>
        </w:rPr>
        <w:t xml:space="preserve"> claims </w:t>
      </w:r>
      <w:r w:rsidR="00F46E74" w:rsidRPr="00AE5E5E">
        <w:rPr>
          <w:rFonts w:hint="cs"/>
          <w:sz w:val="24"/>
          <w:szCs w:val="24"/>
          <w:rtl/>
          <w:lang w:bidi="he-IL"/>
        </w:rPr>
        <w:t>פרעתי</w:t>
      </w:r>
      <w:r w:rsidR="00F46E74" w:rsidRPr="00AE5E5E">
        <w:rPr>
          <w:sz w:val="24"/>
          <w:szCs w:val="24"/>
          <w:lang w:bidi="he-IL"/>
        </w:rPr>
        <w:t xml:space="preserve"> </w:t>
      </w:r>
      <w:r w:rsidR="009104E3">
        <w:rPr>
          <w:sz w:val="24"/>
          <w:szCs w:val="24"/>
          <w:lang w:bidi="he-IL"/>
        </w:rPr>
        <w:t xml:space="preserve">(or when </w:t>
      </w:r>
      <w:r w:rsidR="009104E3">
        <w:rPr>
          <w:rFonts w:hint="cs"/>
          <w:sz w:val="24"/>
          <w:szCs w:val="24"/>
          <w:rtl/>
          <w:lang w:bidi="he-IL"/>
        </w:rPr>
        <w:t>עדים</w:t>
      </w:r>
      <w:r w:rsidR="009104E3">
        <w:rPr>
          <w:sz w:val="24"/>
          <w:szCs w:val="24"/>
          <w:lang w:bidi="he-IL"/>
        </w:rPr>
        <w:t xml:space="preserve"> have a </w:t>
      </w:r>
      <w:r w:rsidR="009104E3">
        <w:rPr>
          <w:rFonts w:hint="cs"/>
          <w:sz w:val="24"/>
          <w:szCs w:val="24"/>
          <w:rtl/>
          <w:lang w:bidi="he-IL"/>
        </w:rPr>
        <w:t>הפה שאסר</w:t>
      </w:r>
      <w:r w:rsidR="009104E3">
        <w:rPr>
          <w:sz w:val="24"/>
          <w:szCs w:val="24"/>
          <w:lang w:bidi="he-IL"/>
        </w:rPr>
        <w:t xml:space="preserve"> by </w:t>
      </w:r>
      <w:r w:rsidR="009104E3">
        <w:rPr>
          <w:rFonts w:hint="cs"/>
          <w:sz w:val="24"/>
          <w:szCs w:val="24"/>
          <w:rtl/>
          <w:lang w:bidi="he-IL"/>
        </w:rPr>
        <w:t>אנוסים</w:t>
      </w:r>
      <w:r w:rsidR="009104E3">
        <w:rPr>
          <w:sz w:val="24"/>
          <w:szCs w:val="24"/>
          <w:lang w:bidi="he-IL"/>
        </w:rPr>
        <w:t xml:space="preserve">) </w:t>
      </w:r>
      <w:r w:rsidR="00F46E74" w:rsidRPr="00AE5E5E">
        <w:rPr>
          <w:sz w:val="24"/>
          <w:szCs w:val="24"/>
          <w:lang w:bidi="he-IL"/>
        </w:rPr>
        <w:t>he</w:t>
      </w:r>
      <w:r w:rsidR="009104E3">
        <w:rPr>
          <w:sz w:val="24"/>
          <w:szCs w:val="24"/>
          <w:lang w:bidi="he-IL"/>
        </w:rPr>
        <w:t xml:space="preserve"> (they)</w:t>
      </w:r>
      <w:r w:rsidR="00F46E74" w:rsidRPr="00AE5E5E">
        <w:rPr>
          <w:sz w:val="24"/>
          <w:szCs w:val="24"/>
          <w:lang w:bidi="he-IL"/>
        </w:rPr>
        <w:t xml:space="preserve"> will be believed because of the </w:t>
      </w:r>
      <w:r w:rsidR="00F46E74" w:rsidRPr="00AE5E5E">
        <w:rPr>
          <w:rFonts w:hint="cs"/>
          <w:sz w:val="24"/>
          <w:szCs w:val="24"/>
          <w:rtl/>
          <w:lang w:bidi="he-IL"/>
        </w:rPr>
        <w:t>מגו</w:t>
      </w:r>
      <w:r w:rsidR="00AF23A8">
        <w:rPr>
          <w:sz w:val="24"/>
          <w:szCs w:val="24"/>
          <w:lang w:bidi="he-IL"/>
        </w:rPr>
        <w:t>.</w:t>
      </w:r>
      <w:r w:rsidR="00AF23A8">
        <w:rPr>
          <w:rStyle w:val="FootnoteReference"/>
          <w:sz w:val="24"/>
          <w:szCs w:val="24"/>
          <w:lang w:bidi="he-IL"/>
        </w:rPr>
        <w:footnoteReference w:id="6"/>
      </w:r>
    </w:p>
    <w:p w:rsidR="009104E3" w:rsidRDefault="009104E3" w:rsidP="00F66C0B">
      <w:pPr>
        <w:spacing w:line="276" w:lineRule="auto"/>
        <w:jc w:val="both"/>
        <w:rPr>
          <w:sz w:val="24"/>
          <w:szCs w:val="24"/>
          <w:lang w:bidi="he-IL"/>
        </w:rPr>
      </w:pPr>
    </w:p>
    <w:p w:rsidR="009104E3" w:rsidRPr="00AE5E5E" w:rsidRDefault="009104E3" w:rsidP="00F66C0B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will prove that we can differentiate between the claim of </w:t>
      </w:r>
      <w:r>
        <w:rPr>
          <w:rFonts w:hint="cs"/>
          <w:sz w:val="24"/>
          <w:szCs w:val="24"/>
          <w:rtl/>
          <w:lang w:bidi="he-IL"/>
        </w:rPr>
        <w:t>פרעתי</w:t>
      </w:r>
      <w:r>
        <w:rPr>
          <w:sz w:val="24"/>
          <w:szCs w:val="24"/>
          <w:lang w:bidi="he-IL"/>
        </w:rPr>
        <w:t xml:space="preserve"> and the claims of </w:t>
      </w:r>
      <w:r>
        <w:rPr>
          <w:rFonts w:hint="cs"/>
          <w:sz w:val="24"/>
          <w:szCs w:val="24"/>
          <w:rtl/>
          <w:lang w:bidi="he-IL"/>
        </w:rPr>
        <w:t>מודעא</w:t>
      </w:r>
      <w:r>
        <w:rPr>
          <w:sz w:val="24"/>
          <w:szCs w:val="24"/>
          <w:lang w:bidi="he-IL"/>
        </w:rPr>
        <w:t xml:space="preserve"> or </w:t>
      </w:r>
      <w:r>
        <w:rPr>
          <w:rFonts w:hint="cs"/>
          <w:sz w:val="24"/>
          <w:szCs w:val="24"/>
          <w:rtl/>
          <w:lang w:bidi="he-IL"/>
        </w:rPr>
        <w:t>אמנה</w:t>
      </w:r>
      <w:r>
        <w:rPr>
          <w:sz w:val="24"/>
          <w:szCs w:val="24"/>
          <w:lang w:bidi="he-IL"/>
        </w:rPr>
        <w:t>:</w:t>
      </w:r>
    </w:p>
    <w:p w:rsidR="00AE18BC" w:rsidRPr="00604FEA" w:rsidRDefault="00F46E74" w:rsidP="00AE18BC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t>דאפילו רב נחמן מודה לקמן</w:t>
      </w:r>
      <w:r w:rsidR="00AE18BC" w:rsidRPr="00604FEA">
        <w:rPr>
          <w:rStyle w:val="FootnoteReference"/>
          <w:rFonts w:cs="David"/>
          <w:b/>
          <w:bCs/>
          <w:lang w:bidi="he-IL"/>
        </w:rPr>
        <w:footnoteReference w:id="7"/>
      </w:r>
      <w:r w:rsidR="00AE18BC" w:rsidRPr="00604FEA">
        <w:rPr>
          <w:rFonts w:cs="David" w:hint="cs"/>
          <w:b/>
          <w:bCs/>
          <w:rtl/>
          <w:lang w:bidi="he-IL"/>
        </w:rPr>
        <w:t xml:space="preserve"> -</w:t>
      </w:r>
    </w:p>
    <w:p w:rsidR="00F46E74" w:rsidRPr="00AE5E5E" w:rsidRDefault="00AE18BC" w:rsidP="00AE18B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F46E74">
        <w:rPr>
          <w:b/>
          <w:bCs/>
          <w:lang w:bidi="he-IL"/>
        </w:rPr>
        <w:t xml:space="preserve"> even </w:t>
      </w:r>
      <w:r w:rsidR="00F46E74">
        <w:rPr>
          <w:rFonts w:hint="cs"/>
          <w:b/>
          <w:bCs/>
          <w:rtl/>
          <w:lang w:bidi="he-IL"/>
        </w:rPr>
        <w:t>ר"נ</w:t>
      </w:r>
      <w:r w:rsidR="00F46E74">
        <w:rPr>
          <w:b/>
          <w:bCs/>
          <w:lang w:bidi="he-IL"/>
        </w:rPr>
        <w:t xml:space="preserve"> </w:t>
      </w:r>
      <w:r w:rsidR="00F46E74">
        <w:rPr>
          <w:lang w:bidi="he-IL"/>
        </w:rPr>
        <w:t xml:space="preserve">who maintains that </w:t>
      </w:r>
      <w:r w:rsidR="00F46E74">
        <w:rPr>
          <w:rFonts w:hint="cs"/>
          <w:rtl/>
          <w:lang w:bidi="he-IL"/>
        </w:rPr>
        <w:t>מודה בשטר שכתבו צריך לקיימו</w:t>
      </w:r>
      <w:r w:rsidR="00F46E74">
        <w:rPr>
          <w:lang w:bidi="he-IL"/>
        </w:rPr>
        <w:t xml:space="preserve"> in a case of </w:t>
      </w:r>
      <w:r w:rsidR="00F46E74">
        <w:rPr>
          <w:rFonts w:hint="cs"/>
          <w:rtl/>
          <w:lang w:bidi="he-IL"/>
        </w:rPr>
        <w:t>פרעתי</w:t>
      </w:r>
      <w:r w:rsidR="00F46E74">
        <w:rPr>
          <w:lang w:bidi="he-IL"/>
        </w:rPr>
        <w:t xml:space="preserve">, </w:t>
      </w:r>
      <w:r w:rsidR="00F46E74">
        <w:rPr>
          <w:b/>
          <w:bCs/>
          <w:lang w:bidi="he-IL"/>
        </w:rPr>
        <w:t xml:space="preserve">later agrees </w:t>
      </w:r>
      <w:r w:rsidR="00F46E74" w:rsidRPr="00AE5E5E">
        <w:rPr>
          <w:sz w:val="24"/>
          <w:szCs w:val="24"/>
          <w:lang w:bidi="he-IL"/>
        </w:rPr>
        <w:t xml:space="preserve">that by a </w:t>
      </w:r>
      <w:r w:rsidR="00F46E74" w:rsidRPr="00AE5E5E">
        <w:rPr>
          <w:rFonts w:hint="cs"/>
          <w:sz w:val="24"/>
          <w:szCs w:val="24"/>
          <w:rtl/>
          <w:lang w:bidi="he-IL"/>
        </w:rPr>
        <w:t>שטר מודעא ואמנה</w:t>
      </w:r>
      <w:r w:rsidR="00F46E74" w:rsidRPr="00AE5E5E">
        <w:rPr>
          <w:sz w:val="24"/>
          <w:szCs w:val="24"/>
          <w:lang w:bidi="he-IL"/>
        </w:rPr>
        <w:t xml:space="preserve">, that </w:t>
      </w:r>
      <w:r w:rsidR="007B72BD" w:rsidRPr="00AE5E5E">
        <w:rPr>
          <w:sz w:val="24"/>
          <w:szCs w:val="24"/>
          <w:lang w:bidi="he-IL"/>
        </w:rPr>
        <w:t xml:space="preserve">even the </w:t>
      </w:r>
      <w:r w:rsidR="007B72BD" w:rsidRPr="00AE5E5E">
        <w:rPr>
          <w:rFonts w:hint="cs"/>
          <w:sz w:val="24"/>
          <w:szCs w:val="24"/>
          <w:rtl/>
          <w:lang w:bidi="he-IL"/>
        </w:rPr>
        <w:t>עדים</w:t>
      </w:r>
      <w:r w:rsidR="00F46E74" w:rsidRPr="00AE5E5E">
        <w:rPr>
          <w:sz w:val="24"/>
          <w:szCs w:val="24"/>
          <w:lang w:bidi="he-IL"/>
        </w:rPr>
        <w:t xml:space="preserve"> </w:t>
      </w:r>
      <w:r w:rsidR="007B72BD" w:rsidRPr="00AE5E5E">
        <w:rPr>
          <w:sz w:val="24"/>
          <w:szCs w:val="24"/>
          <w:lang w:bidi="he-IL"/>
        </w:rPr>
        <w:t>are</w:t>
      </w:r>
      <w:r w:rsidR="00F46E74" w:rsidRPr="00AE5E5E">
        <w:rPr>
          <w:sz w:val="24"/>
          <w:szCs w:val="24"/>
          <w:lang w:bidi="he-IL"/>
        </w:rPr>
        <w:t xml:space="preserve"> not believed.</w:t>
      </w:r>
      <w:r w:rsidR="007B72BD" w:rsidRPr="00AE5E5E">
        <w:rPr>
          <w:sz w:val="24"/>
          <w:szCs w:val="24"/>
          <w:lang w:bidi="he-IL"/>
        </w:rPr>
        <w:t xml:space="preserve"> Perhaps </w:t>
      </w:r>
      <w:r w:rsidR="007B72BD" w:rsidRPr="00AE5E5E">
        <w:rPr>
          <w:rFonts w:hint="cs"/>
          <w:sz w:val="24"/>
          <w:szCs w:val="24"/>
          <w:rtl/>
          <w:lang w:bidi="he-IL"/>
        </w:rPr>
        <w:t>ר"ה</w:t>
      </w:r>
      <w:r w:rsidR="007B72BD" w:rsidRPr="00AE5E5E">
        <w:rPr>
          <w:sz w:val="24"/>
          <w:szCs w:val="24"/>
          <w:lang w:bidi="he-IL"/>
        </w:rPr>
        <w:t xml:space="preserve"> </w:t>
      </w:r>
      <w:r w:rsidR="005302F8">
        <w:rPr>
          <w:sz w:val="24"/>
          <w:szCs w:val="24"/>
          <w:lang w:bidi="he-IL"/>
        </w:rPr>
        <w:t xml:space="preserve">also </w:t>
      </w:r>
      <w:r w:rsidR="007B72BD" w:rsidRPr="00AE5E5E">
        <w:rPr>
          <w:sz w:val="24"/>
          <w:szCs w:val="24"/>
          <w:lang w:bidi="he-IL"/>
        </w:rPr>
        <w:t>meant</w:t>
      </w:r>
      <w:r w:rsidR="005302F8">
        <w:rPr>
          <w:sz w:val="24"/>
          <w:szCs w:val="24"/>
          <w:lang w:bidi="he-IL"/>
        </w:rPr>
        <w:t xml:space="preserve"> </w:t>
      </w:r>
      <w:r w:rsidR="005302F8">
        <w:rPr>
          <w:rFonts w:hint="cs"/>
          <w:sz w:val="24"/>
          <w:szCs w:val="24"/>
          <w:rtl/>
          <w:lang w:bidi="he-IL"/>
        </w:rPr>
        <w:t>מודעא ואמנה</w:t>
      </w:r>
      <w:r w:rsidR="007B72BD" w:rsidRPr="00AE5E5E">
        <w:rPr>
          <w:sz w:val="24"/>
          <w:szCs w:val="24"/>
          <w:lang w:bidi="he-IL"/>
        </w:rPr>
        <w:t xml:space="preserve"> </w:t>
      </w:r>
      <w:r w:rsidR="005302F8">
        <w:rPr>
          <w:sz w:val="24"/>
          <w:szCs w:val="24"/>
          <w:lang w:bidi="he-IL"/>
        </w:rPr>
        <w:t>only</w:t>
      </w:r>
      <w:r w:rsidR="000E372A">
        <w:rPr>
          <w:sz w:val="24"/>
          <w:szCs w:val="24"/>
          <w:lang w:bidi="he-IL"/>
        </w:rPr>
        <w:t>,</w:t>
      </w:r>
      <w:r w:rsidR="005302F8">
        <w:rPr>
          <w:sz w:val="24"/>
          <w:szCs w:val="24"/>
          <w:lang w:bidi="he-IL"/>
        </w:rPr>
        <w:t xml:space="preserve"> </w:t>
      </w:r>
      <w:r w:rsidR="007B72BD" w:rsidRPr="00AE5E5E">
        <w:rPr>
          <w:sz w:val="24"/>
          <w:szCs w:val="24"/>
          <w:lang w:bidi="he-IL"/>
        </w:rPr>
        <w:t xml:space="preserve">when he said </w:t>
      </w:r>
      <w:r w:rsidR="007B72BD" w:rsidRPr="00AE5E5E">
        <w:rPr>
          <w:rFonts w:hint="cs"/>
          <w:sz w:val="24"/>
          <w:szCs w:val="24"/>
          <w:rtl/>
          <w:lang w:bidi="he-IL"/>
        </w:rPr>
        <w:t>מודה בשטר שכתבו א"צ לקיימו</w:t>
      </w:r>
      <w:r w:rsidR="007B72BD" w:rsidRPr="00AE5E5E">
        <w:rPr>
          <w:sz w:val="24"/>
          <w:szCs w:val="24"/>
          <w:lang w:bidi="he-IL"/>
        </w:rPr>
        <w:t xml:space="preserve">. If that is true, </w:t>
      </w:r>
      <w:r w:rsidR="007B72BD" w:rsidRPr="00AE5E5E">
        <w:rPr>
          <w:rFonts w:hint="cs"/>
          <w:sz w:val="24"/>
          <w:szCs w:val="24"/>
          <w:rtl/>
          <w:lang w:bidi="he-IL"/>
        </w:rPr>
        <w:t>ר"ה</w:t>
      </w:r>
      <w:r w:rsidR="007B72BD" w:rsidRPr="00AE5E5E">
        <w:rPr>
          <w:sz w:val="24"/>
          <w:szCs w:val="24"/>
          <w:lang w:bidi="he-IL"/>
        </w:rPr>
        <w:t xml:space="preserve"> does not agree with </w:t>
      </w:r>
      <w:r w:rsidR="007B72BD" w:rsidRPr="00AE5E5E">
        <w:rPr>
          <w:rFonts w:hint="cs"/>
          <w:sz w:val="24"/>
          <w:szCs w:val="24"/>
          <w:rtl/>
          <w:lang w:bidi="he-IL"/>
        </w:rPr>
        <w:t>ר"מ</w:t>
      </w:r>
      <w:r w:rsidR="007B72BD" w:rsidRPr="00AE5E5E">
        <w:rPr>
          <w:sz w:val="24"/>
          <w:szCs w:val="24"/>
          <w:lang w:bidi="he-IL"/>
        </w:rPr>
        <w:t xml:space="preserve">, but rather his ruling is according to the </w:t>
      </w:r>
      <w:r w:rsidR="007B72BD" w:rsidRPr="00AE5E5E">
        <w:rPr>
          <w:rFonts w:hint="cs"/>
          <w:sz w:val="24"/>
          <w:szCs w:val="24"/>
          <w:rtl/>
          <w:lang w:bidi="he-IL"/>
        </w:rPr>
        <w:t>רבנן</w:t>
      </w:r>
      <w:r w:rsidR="007B72BD" w:rsidRPr="00AE5E5E">
        <w:rPr>
          <w:sz w:val="24"/>
          <w:szCs w:val="24"/>
          <w:lang w:bidi="he-IL"/>
        </w:rPr>
        <w:t>.</w:t>
      </w:r>
      <w:r w:rsidR="00074E7D" w:rsidRPr="00AE5E5E">
        <w:rPr>
          <w:sz w:val="24"/>
          <w:szCs w:val="24"/>
          <w:lang w:bidi="he-IL"/>
        </w:rPr>
        <w:t xml:space="preserve"> It is only by </w:t>
      </w:r>
      <w:r w:rsidR="00074E7D" w:rsidRPr="00AE5E5E">
        <w:rPr>
          <w:rFonts w:hint="cs"/>
          <w:sz w:val="24"/>
          <w:szCs w:val="24"/>
          <w:rtl/>
          <w:lang w:bidi="he-IL"/>
        </w:rPr>
        <w:t>מודעא ואמנה</w:t>
      </w:r>
      <w:r w:rsidR="00074E7D" w:rsidRPr="00AE5E5E">
        <w:rPr>
          <w:sz w:val="24"/>
          <w:szCs w:val="24"/>
          <w:lang w:bidi="he-IL"/>
        </w:rPr>
        <w:t xml:space="preserve"> that a </w:t>
      </w:r>
      <w:r w:rsidR="00074E7D" w:rsidRPr="00AE5E5E">
        <w:rPr>
          <w:rFonts w:hint="cs"/>
          <w:sz w:val="24"/>
          <w:szCs w:val="24"/>
          <w:rtl/>
          <w:lang w:bidi="he-IL"/>
        </w:rPr>
        <w:t>מגו</w:t>
      </w:r>
      <w:r w:rsidR="00074E7D" w:rsidRPr="00AE5E5E">
        <w:rPr>
          <w:sz w:val="24"/>
          <w:szCs w:val="24"/>
          <w:lang w:bidi="he-IL"/>
        </w:rPr>
        <w:t xml:space="preserve"> is not effective, however by </w:t>
      </w:r>
      <w:r w:rsidR="00074E7D" w:rsidRPr="00AE5E5E">
        <w:rPr>
          <w:rFonts w:hint="cs"/>
          <w:sz w:val="24"/>
          <w:szCs w:val="24"/>
          <w:rtl/>
          <w:lang w:bidi="he-IL"/>
        </w:rPr>
        <w:t>אנוסים (וקטנים וכו')</w:t>
      </w:r>
      <w:r w:rsidR="00074E7D" w:rsidRPr="00AE5E5E">
        <w:rPr>
          <w:sz w:val="24"/>
          <w:szCs w:val="24"/>
          <w:lang w:bidi="he-IL"/>
        </w:rPr>
        <w:t xml:space="preserve"> (and also by </w:t>
      </w:r>
      <w:r w:rsidR="00074E7D" w:rsidRPr="00AE5E5E">
        <w:rPr>
          <w:rFonts w:hint="cs"/>
          <w:sz w:val="24"/>
          <w:szCs w:val="24"/>
          <w:rtl/>
          <w:lang w:bidi="he-IL"/>
        </w:rPr>
        <w:t>פרעתי</w:t>
      </w:r>
      <w:r w:rsidR="00074E7D" w:rsidRPr="00AE5E5E">
        <w:rPr>
          <w:sz w:val="24"/>
          <w:szCs w:val="24"/>
          <w:lang w:bidi="he-IL"/>
        </w:rPr>
        <w:t xml:space="preserve">) a </w:t>
      </w:r>
      <w:r w:rsidR="00074E7D" w:rsidRPr="00AE5E5E">
        <w:rPr>
          <w:rFonts w:hint="cs"/>
          <w:sz w:val="24"/>
          <w:szCs w:val="24"/>
          <w:rtl/>
          <w:lang w:bidi="he-IL"/>
        </w:rPr>
        <w:t>מגו</w:t>
      </w:r>
      <w:r w:rsidR="00074E7D" w:rsidRPr="00AE5E5E">
        <w:rPr>
          <w:sz w:val="24"/>
          <w:szCs w:val="24"/>
          <w:lang w:bidi="he-IL"/>
        </w:rPr>
        <w:t xml:space="preserve"> is effective.</w:t>
      </w:r>
      <w:r w:rsidR="00074E7D" w:rsidRPr="00AE5E5E">
        <w:rPr>
          <w:rStyle w:val="FootnoteReference"/>
          <w:sz w:val="24"/>
          <w:szCs w:val="24"/>
          <w:lang w:bidi="he-IL"/>
        </w:rPr>
        <w:footnoteReference w:id="8"/>
      </w:r>
    </w:p>
    <w:p w:rsidR="00074E7D" w:rsidRPr="00AE5E5E" w:rsidRDefault="00074E7D" w:rsidP="00AE18B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AE5E5E">
        <w:rPr>
          <w:rFonts w:hint="cs"/>
          <w:sz w:val="24"/>
          <w:szCs w:val="24"/>
          <w:rtl/>
          <w:lang w:bidi="he-IL"/>
        </w:rPr>
        <w:lastRenderedPageBreak/>
        <w:t>תוספות</w:t>
      </w:r>
      <w:r w:rsidRPr="00AE5E5E">
        <w:rPr>
          <w:sz w:val="24"/>
          <w:szCs w:val="24"/>
          <w:lang w:bidi="he-IL"/>
        </w:rPr>
        <w:t xml:space="preserve"> answers:</w:t>
      </w:r>
    </w:p>
    <w:p w:rsidR="00AE18BC" w:rsidRPr="00604FEA" w:rsidRDefault="00074E7D" w:rsidP="00D438AA">
      <w:pPr>
        <w:widowControl w:val="0"/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04FEA">
        <w:rPr>
          <w:rFonts w:cs="David" w:hint="cs"/>
          <w:b/>
          <w:bCs/>
          <w:rtl/>
          <w:lang w:bidi="he-IL"/>
        </w:rPr>
        <w:t>ויש לומר</w:t>
      </w:r>
      <w:r w:rsidR="00AE18BC" w:rsidRPr="00604FEA">
        <w:rPr>
          <w:rFonts w:cs="David" w:hint="cs"/>
          <w:b/>
          <w:bCs/>
          <w:rtl/>
          <w:lang w:bidi="he-IL"/>
        </w:rPr>
        <w:t xml:space="preserve"> דרב הונא סתם קאמר ולא מפליג</w:t>
      </w:r>
      <w:r w:rsidR="00D438AA" w:rsidRPr="00604FEA">
        <w:rPr>
          <w:rFonts w:cs="David" w:hint="cs"/>
          <w:b/>
          <w:bCs/>
          <w:rtl/>
          <w:lang w:bidi="he-IL"/>
        </w:rPr>
        <w:t>:</w:t>
      </w:r>
    </w:p>
    <w:p w:rsidR="00074E7D" w:rsidRDefault="00604FEA" w:rsidP="00604FEA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74E7D">
        <w:rPr>
          <w:b/>
          <w:bCs/>
          <w:lang w:bidi="he-IL"/>
        </w:rPr>
        <w:t xml:space="preserve"> one can say</w:t>
      </w:r>
      <w:r>
        <w:rPr>
          <w:b/>
          <w:bCs/>
          <w:lang w:bidi="he-IL"/>
        </w:rPr>
        <w:t>;</w:t>
      </w:r>
      <w:r w:rsidR="00074E7D">
        <w:rPr>
          <w:b/>
          <w:bCs/>
          <w:lang w:bidi="he-IL"/>
        </w:rPr>
        <w:t xml:space="preserve"> that </w:t>
      </w:r>
      <w:r w:rsidR="00074E7D">
        <w:rPr>
          <w:rFonts w:hint="cs"/>
          <w:b/>
          <w:bCs/>
          <w:rtl/>
          <w:lang w:bidi="he-IL"/>
        </w:rPr>
        <w:t>ר"ה</w:t>
      </w:r>
      <w:r w:rsidR="00074E7D">
        <w:rPr>
          <w:b/>
          <w:bCs/>
          <w:lang w:bidi="he-IL"/>
        </w:rPr>
        <w:t xml:space="preserve"> stated</w:t>
      </w:r>
      <w:r w:rsidR="00074E7D">
        <w:rPr>
          <w:lang w:bidi="he-IL"/>
        </w:rPr>
        <w:t xml:space="preserve"> his ruling </w:t>
      </w:r>
      <w:r w:rsidR="00CE6AE4">
        <w:rPr>
          <w:lang w:bidi="he-IL"/>
        </w:rPr>
        <w:t xml:space="preserve">(of </w:t>
      </w:r>
      <w:r w:rsidRPr="00604FEA">
        <w:rPr>
          <w:rtl/>
          <w:lang w:bidi="he-IL"/>
        </w:rPr>
        <w:t>מבשאצ"ל</w:t>
      </w:r>
      <w:r w:rsidR="00CE6AE4">
        <w:rPr>
          <w:lang w:bidi="he-IL"/>
        </w:rPr>
        <w:t xml:space="preserve">) </w:t>
      </w:r>
      <w:r w:rsidR="00074E7D">
        <w:rPr>
          <w:lang w:bidi="he-IL"/>
        </w:rPr>
        <w:t xml:space="preserve">in </w:t>
      </w:r>
      <w:r w:rsidR="00074E7D">
        <w:rPr>
          <w:b/>
          <w:bCs/>
          <w:lang w:bidi="he-IL"/>
        </w:rPr>
        <w:t xml:space="preserve">general </w:t>
      </w:r>
      <w:r w:rsidR="00074E7D" w:rsidRPr="00D438AA">
        <w:rPr>
          <w:lang w:bidi="he-IL"/>
        </w:rPr>
        <w:t>terms</w:t>
      </w:r>
      <w:r w:rsidR="00074E7D" w:rsidRPr="00AE5E5E">
        <w:rPr>
          <w:sz w:val="24"/>
          <w:szCs w:val="24"/>
          <w:lang w:bidi="he-IL"/>
        </w:rPr>
        <w:t xml:space="preserve"> </w:t>
      </w:r>
      <w:r w:rsidR="00074E7D">
        <w:rPr>
          <w:b/>
          <w:bCs/>
          <w:lang w:bidi="he-IL"/>
        </w:rPr>
        <w:t xml:space="preserve">and he did not differentiate </w:t>
      </w:r>
      <w:r w:rsidR="00074E7D" w:rsidRPr="00AE5E5E">
        <w:rPr>
          <w:sz w:val="24"/>
          <w:szCs w:val="24"/>
          <w:lang w:bidi="he-IL"/>
        </w:rPr>
        <w:t xml:space="preserve">between one type of </w:t>
      </w:r>
      <w:r w:rsidR="00074E7D" w:rsidRPr="00AE5E5E">
        <w:rPr>
          <w:rFonts w:hint="cs"/>
          <w:sz w:val="24"/>
          <w:szCs w:val="24"/>
          <w:rtl/>
          <w:lang w:bidi="he-IL"/>
        </w:rPr>
        <w:t>מודה בשטר</w:t>
      </w:r>
      <w:r w:rsidR="00074E7D" w:rsidRPr="00AE5E5E">
        <w:rPr>
          <w:sz w:val="24"/>
          <w:szCs w:val="24"/>
          <w:lang w:bidi="he-IL"/>
        </w:rPr>
        <w:t xml:space="preserve"> (like </w:t>
      </w:r>
      <w:r w:rsidR="00074E7D" w:rsidRPr="00AE5E5E">
        <w:rPr>
          <w:rFonts w:hint="cs"/>
          <w:sz w:val="24"/>
          <w:szCs w:val="24"/>
          <w:rtl/>
          <w:lang w:bidi="he-IL"/>
        </w:rPr>
        <w:t>פרעתי</w:t>
      </w:r>
      <w:r w:rsidR="00074E7D" w:rsidRPr="00AE5E5E">
        <w:rPr>
          <w:sz w:val="24"/>
          <w:szCs w:val="24"/>
          <w:lang w:bidi="he-IL"/>
        </w:rPr>
        <w:t xml:space="preserve">) to another type of </w:t>
      </w:r>
      <w:r w:rsidR="00074E7D" w:rsidRPr="00AE5E5E">
        <w:rPr>
          <w:rFonts w:hint="cs"/>
          <w:sz w:val="24"/>
          <w:szCs w:val="24"/>
          <w:rtl/>
          <w:lang w:bidi="he-IL"/>
        </w:rPr>
        <w:t>מודה בשטר</w:t>
      </w:r>
      <w:r w:rsidR="00074E7D" w:rsidRPr="00AE5E5E">
        <w:rPr>
          <w:sz w:val="24"/>
          <w:szCs w:val="24"/>
          <w:lang w:bidi="he-IL"/>
        </w:rPr>
        <w:t xml:space="preserve"> (like </w:t>
      </w:r>
      <w:r w:rsidR="00074E7D" w:rsidRPr="00AE5E5E">
        <w:rPr>
          <w:rFonts w:hint="cs"/>
          <w:sz w:val="24"/>
          <w:szCs w:val="24"/>
          <w:rtl/>
          <w:lang w:bidi="he-IL"/>
        </w:rPr>
        <w:t>מודעא ואמנה</w:t>
      </w:r>
      <w:r w:rsidR="00074E7D" w:rsidRPr="00AE5E5E">
        <w:rPr>
          <w:sz w:val="24"/>
          <w:szCs w:val="24"/>
          <w:lang w:bidi="he-IL"/>
        </w:rPr>
        <w:t>). Rather he maintains that in all case</w:t>
      </w:r>
      <w:r w:rsidR="00CE6AE4" w:rsidRPr="00AE5E5E">
        <w:rPr>
          <w:sz w:val="24"/>
          <w:szCs w:val="24"/>
          <w:lang w:bidi="he-IL"/>
        </w:rPr>
        <w:t>s</w:t>
      </w:r>
      <w:r w:rsidR="00074E7D" w:rsidRPr="00AE5E5E">
        <w:rPr>
          <w:sz w:val="24"/>
          <w:szCs w:val="24"/>
          <w:lang w:bidi="he-IL"/>
        </w:rPr>
        <w:t>, even</w:t>
      </w:r>
      <w:r w:rsidR="00CE6AE4" w:rsidRPr="00AE5E5E">
        <w:rPr>
          <w:sz w:val="24"/>
          <w:szCs w:val="24"/>
          <w:lang w:bidi="he-IL"/>
        </w:rPr>
        <w:t xml:space="preserve"> by</w:t>
      </w:r>
      <w:r w:rsidR="00074E7D" w:rsidRPr="00AE5E5E">
        <w:rPr>
          <w:sz w:val="24"/>
          <w:szCs w:val="24"/>
          <w:lang w:bidi="he-IL"/>
        </w:rPr>
        <w:t xml:space="preserve"> </w:t>
      </w:r>
      <w:r w:rsidR="00074E7D" w:rsidRPr="00AE5E5E">
        <w:rPr>
          <w:rFonts w:hint="cs"/>
          <w:sz w:val="24"/>
          <w:szCs w:val="24"/>
          <w:rtl/>
          <w:lang w:bidi="he-IL"/>
        </w:rPr>
        <w:t>פרעתי</w:t>
      </w:r>
      <w:r w:rsidR="00074E7D" w:rsidRPr="00AE5E5E">
        <w:rPr>
          <w:sz w:val="24"/>
          <w:szCs w:val="24"/>
          <w:lang w:bidi="he-IL"/>
        </w:rPr>
        <w:t xml:space="preserve">, the ruling is that </w:t>
      </w:r>
      <w:r w:rsidR="00074E7D" w:rsidRPr="00AE5E5E">
        <w:rPr>
          <w:rFonts w:hint="cs"/>
          <w:sz w:val="24"/>
          <w:szCs w:val="24"/>
          <w:rtl/>
          <w:lang w:bidi="he-IL"/>
        </w:rPr>
        <w:t>א"צ לקיימו</w:t>
      </w:r>
      <w:r w:rsidR="00074E7D" w:rsidRPr="00AE5E5E">
        <w:rPr>
          <w:sz w:val="24"/>
          <w:szCs w:val="24"/>
          <w:lang w:bidi="he-IL"/>
        </w:rPr>
        <w:t xml:space="preserve">. Therefore </w:t>
      </w:r>
      <w:r w:rsidR="00074E7D" w:rsidRPr="00AE5E5E">
        <w:rPr>
          <w:rFonts w:hint="cs"/>
          <w:sz w:val="24"/>
          <w:szCs w:val="24"/>
          <w:rtl/>
          <w:lang w:bidi="he-IL"/>
        </w:rPr>
        <w:t>ר"נ</w:t>
      </w:r>
      <w:r w:rsidR="00074E7D" w:rsidRPr="00AE5E5E">
        <w:rPr>
          <w:sz w:val="24"/>
          <w:szCs w:val="24"/>
          <w:lang w:bidi="he-IL"/>
        </w:rPr>
        <w:t xml:space="preserve"> (who maintains that there is no difference between the </w:t>
      </w:r>
      <w:r w:rsidR="00074E7D" w:rsidRPr="00AE5E5E">
        <w:rPr>
          <w:rFonts w:hint="cs"/>
          <w:sz w:val="24"/>
          <w:szCs w:val="24"/>
          <w:rtl/>
          <w:lang w:bidi="he-IL"/>
        </w:rPr>
        <w:t>לוה</w:t>
      </w:r>
      <w:r w:rsidR="00074E7D" w:rsidRPr="00AE5E5E">
        <w:rPr>
          <w:sz w:val="24"/>
          <w:szCs w:val="24"/>
          <w:lang w:bidi="he-IL"/>
        </w:rPr>
        <w:t xml:space="preserve"> and </w:t>
      </w:r>
      <w:r w:rsidR="00074E7D" w:rsidRPr="00AE5E5E">
        <w:rPr>
          <w:rFonts w:hint="cs"/>
          <w:sz w:val="24"/>
          <w:szCs w:val="24"/>
          <w:rtl/>
          <w:lang w:bidi="he-IL"/>
        </w:rPr>
        <w:t>עדים</w:t>
      </w:r>
      <w:r w:rsidR="00074E7D" w:rsidRPr="00AE5E5E">
        <w:rPr>
          <w:sz w:val="24"/>
          <w:szCs w:val="24"/>
          <w:lang w:bidi="he-IL"/>
        </w:rPr>
        <w:t xml:space="preserve">) </w:t>
      </w:r>
      <w:r w:rsidR="00CE6AE4" w:rsidRPr="00AE5E5E">
        <w:rPr>
          <w:sz w:val="24"/>
          <w:szCs w:val="24"/>
          <w:lang w:bidi="he-IL"/>
        </w:rPr>
        <w:t>challenged him</w:t>
      </w:r>
      <w:r w:rsidR="00695F8D">
        <w:rPr>
          <w:rStyle w:val="FootnoteReference"/>
          <w:sz w:val="24"/>
          <w:szCs w:val="24"/>
          <w:lang w:bidi="he-IL"/>
        </w:rPr>
        <w:footnoteReference w:id="9"/>
      </w:r>
      <w:r w:rsidR="00CE6AE4" w:rsidRPr="00AE5E5E">
        <w:rPr>
          <w:sz w:val="24"/>
          <w:szCs w:val="24"/>
          <w:lang w:bidi="he-IL"/>
        </w:rPr>
        <w:t xml:space="preserve"> that he should have said that </w:t>
      </w:r>
      <w:r w:rsidR="00CE6AE4" w:rsidRPr="00AE5E5E">
        <w:rPr>
          <w:rFonts w:hint="cs"/>
          <w:sz w:val="24"/>
          <w:szCs w:val="24"/>
          <w:rtl/>
          <w:lang w:bidi="he-IL"/>
        </w:rPr>
        <w:t>הלכה כר"מ</w:t>
      </w:r>
      <w:r w:rsidR="00CE6AE4" w:rsidRPr="00AE5E5E">
        <w:rPr>
          <w:sz w:val="24"/>
          <w:szCs w:val="24"/>
          <w:lang w:bidi="he-IL"/>
        </w:rPr>
        <w:t xml:space="preserve">, because according to the </w:t>
      </w:r>
      <w:r w:rsidR="00CE6AE4" w:rsidRPr="00AE5E5E">
        <w:rPr>
          <w:rFonts w:hint="cs"/>
          <w:sz w:val="24"/>
          <w:szCs w:val="24"/>
          <w:rtl/>
          <w:lang w:bidi="he-IL"/>
        </w:rPr>
        <w:t>חכמים</w:t>
      </w:r>
      <w:r w:rsidR="00C027A7">
        <w:rPr>
          <w:sz w:val="24"/>
          <w:szCs w:val="24"/>
          <w:lang w:bidi="he-IL"/>
        </w:rPr>
        <w:t>,</w:t>
      </w:r>
      <w:r w:rsidR="00CE6AE4" w:rsidRPr="00AE5E5E">
        <w:rPr>
          <w:sz w:val="24"/>
          <w:szCs w:val="24"/>
          <w:lang w:bidi="he-IL"/>
        </w:rPr>
        <w:t xml:space="preserve"> who maintain </w:t>
      </w:r>
      <w:r w:rsidR="00CE6AE4" w:rsidRPr="00AE5E5E">
        <w:rPr>
          <w:rFonts w:hint="cs"/>
          <w:sz w:val="24"/>
          <w:szCs w:val="24"/>
          <w:rtl/>
          <w:lang w:bidi="he-IL"/>
        </w:rPr>
        <w:t>נאמנים לפוסלו</w:t>
      </w:r>
      <w:r w:rsidR="00C027A7">
        <w:rPr>
          <w:sz w:val="24"/>
          <w:szCs w:val="24"/>
          <w:lang w:bidi="he-IL"/>
        </w:rPr>
        <w:t>,</w:t>
      </w:r>
      <w:r w:rsidR="00CE6AE4" w:rsidRPr="00AE5E5E">
        <w:rPr>
          <w:sz w:val="24"/>
          <w:szCs w:val="24"/>
          <w:lang w:bidi="he-IL"/>
        </w:rPr>
        <w:t xml:space="preserve"> </w:t>
      </w:r>
      <w:r w:rsidR="00C027A7">
        <w:rPr>
          <w:sz w:val="24"/>
          <w:szCs w:val="24"/>
          <w:lang w:bidi="he-IL"/>
        </w:rPr>
        <w:t xml:space="preserve">they </w:t>
      </w:r>
      <w:r w:rsidR="00CE6AE4" w:rsidRPr="00AE5E5E">
        <w:rPr>
          <w:sz w:val="24"/>
          <w:szCs w:val="24"/>
          <w:lang w:bidi="he-IL"/>
        </w:rPr>
        <w:t xml:space="preserve">also maintain that the </w:t>
      </w:r>
      <w:r w:rsidR="00CE6AE4" w:rsidRPr="00AE5E5E">
        <w:rPr>
          <w:rFonts w:hint="cs"/>
          <w:sz w:val="24"/>
          <w:szCs w:val="24"/>
          <w:rtl/>
          <w:lang w:bidi="he-IL"/>
        </w:rPr>
        <w:t>לוה</w:t>
      </w:r>
      <w:r w:rsidR="00CE6AE4" w:rsidRPr="00AE5E5E">
        <w:rPr>
          <w:sz w:val="24"/>
          <w:szCs w:val="24"/>
          <w:lang w:bidi="he-IL"/>
        </w:rPr>
        <w:t xml:space="preserve"> is </w:t>
      </w:r>
      <w:r w:rsidR="00CE6AE4" w:rsidRPr="00AE5E5E">
        <w:rPr>
          <w:rFonts w:hint="cs"/>
          <w:sz w:val="24"/>
          <w:szCs w:val="24"/>
          <w:rtl/>
          <w:lang w:bidi="he-IL"/>
        </w:rPr>
        <w:t>נאמן</w:t>
      </w:r>
      <w:r w:rsidR="00CE6AE4" w:rsidRPr="00AE5E5E">
        <w:rPr>
          <w:sz w:val="24"/>
          <w:szCs w:val="24"/>
          <w:lang w:bidi="he-IL"/>
        </w:rPr>
        <w:t xml:space="preserve"> by </w:t>
      </w:r>
      <w:r w:rsidR="00CE6AE4" w:rsidRPr="00AE5E5E">
        <w:rPr>
          <w:rFonts w:hint="cs"/>
          <w:sz w:val="24"/>
          <w:szCs w:val="24"/>
          <w:rtl/>
          <w:lang w:bidi="he-IL"/>
        </w:rPr>
        <w:t>פרעתי במגו דמזוייף</w:t>
      </w:r>
      <w:r w:rsidR="00CE6AE4" w:rsidRPr="00AE5E5E">
        <w:rPr>
          <w:sz w:val="24"/>
          <w:szCs w:val="24"/>
          <w:lang w:bidi="he-IL"/>
        </w:rPr>
        <w:t>.</w:t>
      </w:r>
      <w:r w:rsidR="00074E7D" w:rsidRPr="00AE5E5E">
        <w:rPr>
          <w:b/>
          <w:bCs/>
          <w:sz w:val="24"/>
          <w:szCs w:val="24"/>
          <w:lang w:bidi="he-IL"/>
        </w:rPr>
        <w:t xml:space="preserve"> </w:t>
      </w:r>
    </w:p>
    <w:p w:rsidR="004D037A" w:rsidRDefault="004D037A" w:rsidP="00F66C0B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4D037A" w:rsidRPr="00D438AA" w:rsidRDefault="004D037A" w:rsidP="00F66C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438AA">
        <w:rPr>
          <w:rFonts w:ascii="Copperplate Gothic Bold" w:hAnsi="Copperplate Gothic Bold"/>
          <w:u w:val="double"/>
          <w:lang w:bidi="he-IL"/>
        </w:rPr>
        <w:t>Summary</w:t>
      </w:r>
    </w:p>
    <w:p w:rsidR="004D037A" w:rsidRDefault="004D037A" w:rsidP="00F66C0B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disagrees with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and maintains that there is no difference, concerning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between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</w:p>
    <w:p w:rsidR="004D037A" w:rsidRDefault="004D037A" w:rsidP="00F66C0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fact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did not qualify his statement of </w:t>
      </w:r>
      <w:r>
        <w:rPr>
          <w:rFonts w:hint="cs"/>
          <w:rtl/>
          <w:lang w:bidi="he-IL"/>
        </w:rPr>
        <w:t>מודה בשטר שכתבו אצ"ל</w:t>
      </w:r>
      <w:r>
        <w:rPr>
          <w:lang w:bidi="he-IL"/>
        </w:rPr>
        <w:t>, indicates that it applies in all case</w:t>
      </w:r>
      <w:r w:rsidR="00B927DB">
        <w:rPr>
          <w:lang w:bidi="he-IL"/>
        </w:rPr>
        <w:t>s;</w:t>
      </w:r>
      <w:r>
        <w:rPr>
          <w:lang w:bidi="he-IL"/>
        </w:rPr>
        <w:t xml:space="preserve"> including if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.</w:t>
      </w:r>
    </w:p>
    <w:p w:rsidR="004D037A" w:rsidRPr="004D037A" w:rsidRDefault="004D037A" w:rsidP="00F66C0B">
      <w:pPr>
        <w:spacing w:line="276" w:lineRule="auto"/>
        <w:jc w:val="both"/>
        <w:rPr>
          <w:sz w:val="24"/>
          <w:szCs w:val="24"/>
          <w:lang w:bidi="he-IL"/>
        </w:rPr>
      </w:pPr>
    </w:p>
    <w:p w:rsidR="004D037A" w:rsidRPr="00D438AA" w:rsidRDefault="004D037A" w:rsidP="00F66C0B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438AA">
        <w:rPr>
          <w:rFonts w:ascii="Copperplate Gothic Bold" w:hAnsi="Copperplate Gothic Bold"/>
          <w:u w:val="double"/>
          <w:lang w:bidi="he-IL"/>
        </w:rPr>
        <w:t>Thinking it over</w:t>
      </w:r>
    </w:p>
    <w:p w:rsidR="004D037A" w:rsidRPr="004D037A" w:rsidRDefault="004D037A" w:rsidP="00D438AA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asked that perhaps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made his statement of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only concerning </w:t>
      </w:r>
      <w:r>
        <w:rPr>
          <w:rFonts w:hint="cs"/>
          <w:rtl/>
          <w:lang w:bidi="he-IL"/>
        </w:rPr>
        <w:t>מודעא ואמנה</w:t>
      </w:r>
      <w:r>
        <w:rPr>
          <w:lang w:bidi="he-IL"/>
        </w:rPr>
        <w:t xml:space="preserve">; not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>.</w:t>
      </w:r>
      <w:r w:rsidR="00D438AA" w:rsidRPr="00D438AA">
        <w:rPr>
          <w:rStyle w:val="FootnoteReference"/>
          <w:rtl/>
          <w:lang w:bidi="he-IL"/>
        </w:rPr>
        <w:t xml:space="preserve"> </w:t>
      </w:r>
      <w:r w:rsidR="00D438AA">
        <w:rPr>
          <w:rStyle w:val="FootnoteReference"/>
          <w:rtl/>
          <w:lang w:bidi="he-IL"/>
        </w:rPr>
        <w:footnoteReference w:id="10"/>
      </w:r>
      <w:r>
        <w:rPr>
          <w:lang w:bidi="he-IL"/>
        </w:rPr>
        <w:t xml:space="preserve"> If that were so, how could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say that </w:t>
      </w:r>
      <w:r>
        <w:rPr>
          <w:rFonts w:hint="cs"/>
          <w:rtl/>
          <w:lang w:bidi="he-IL"/>
        </w:rPr>
        <w:t>טעמא דר"מ כדרב הונא</w:t>
      </w:r>
      <w:r>
        <w:rPr>
          <w:lang w:bidi="he-IL"/>
        </w:rPr>
        <w:t xml:space="preserve">? The case of </w:t>
      </w:r>
      <w:r>
        <w:rPr>
          <w:rFonts w:hint="cs"/>
          <w:rtl/>
          <w:lang w:bidi="he-IL"/>
        </w:rPr>
        <w:t>אנוסים</w:t>
      </w:r>
      <w:r>
        <w:rPr>
          <w:lang w:bidi="he-IL"/>
        </w:rPr>
        <w:t xml:space="preserve"> is not comparable to </w:t>
      </w:r>
      <w:r>
        <w:rPr>
          <w:rFonts w:hint="cs"/>
          <w:rtl/>
          <w:lang w:bidi="he-IL"/>
        </w:rPr>
        <w:t>אמנה ומודעא</w:t>
      </w:r>
      <w:r>
        <w:rPr>
          <w:lang w:bidi="he-IL"/>
        </w:rPr>
        <w:t>!</w:t>
      </w:r>
      <w:r w:rsidR="00F014D1">
        <w:rPr>
          <w:rStyle w:val="FootnoteReference"/>
          <w:lang w:bidi="he-IL"/>
        </w:rPr>
        <w:footnoteReference w:id="11"/>
      </w:r>
    </w:p>
    <w:sectPr w:rsidR="004D037A" w:rsidRPr="004D037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D6D" w:rsidRDefault="00F02D6D">
      <w:r>
        <w:separator/>
      </w:r>
    </w:p>
  </w:endnote>
  <w:endnote w:type="continuationSeparator" w:id="0">
    <w:p w:rsidR="00F02D6D" w:rsidRDefault="00F02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2A" w:rsidRDefault="000E372A" w:rsidP="00D035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E372A" w:rsidRDefault="000E37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FEA" w:rsidRDefault="00604FEA">
    <w:pPr>
      <w:pStyle w:val="Footer"/>
      <w:jc w:val="center"/>
      <w:rPr>
        <w:noProof/>
        <w:sz w:val="16"/>
        <w:szCs w:val="16"/>
      </w:rPr>
    </w:pPr>
    <w:r w:rsidRPr="00604FEA">
      <w:rPr>
        <w:sz w:val="18"/>
        <w:szCs w:val="18"/>
      </w:rPr>
      <w:fldChar w:fldCharType="begin"/>
    </w:r>
    <w:r w:rsidRPr="00604FEA">
      <w:rPr>
        <w:sz w:val="18"/>
        <w:szCs w:val="18"/>
      </w:rPr>
      <w:instrText xml:space="preserve"> PAGE   \* MERGEFORMAT </w:instrText>
    </w:r>
    <w:r w:rsidRPr="00604FEA">
      <w:rPr>
        <w:sz w:val="18"/>
        <w:szCs w:val="18"/>
      </w:rPr>
      <w:fldChar w:fldCharType="separate"/>
    </w:r>
    <w:r w:rsidR="003C19BF">
      <w:rPr>
        <w:noProof/>
        <w:sz w:val="18"/>
        <w:szCs w:val="18"/>
      </w:rPr>
      <w:t>3</w:t>
    </w:r>
    <w:r w:rsidRPr="00604FEA">
      <w:rPr>
        <w:noProof/>
        <w:sz w:val="18"/>
        <w:szCs w:val="18"/>
      </w:rPr>
      <w:fldChar w:fldCharType="end"/>
    </w:r>
  </w:p>
  <w:p w:rsidR="00604FEA" w:rsidRPr="00604FEA" w:rsidRDefault="00604FEA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0E372A" w:rsidRPr="00DD7618" w:rsidRDefault="000E372A" w:rsidP="00DD761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D6D" w:rsidRDefault="00F02D6D">
      <w:r>
        <w:separator/>
      </w:r>
    </w:p>
  </w:footnote>
  <w:footnote w:type="continuationSeparator" w:id="0">
    <w:p w:rsidR="00F02D6D" w:rsidRDefault="00F02D6D">
      <w:r>
        <w:continuationSeparator/>
      </w:r>
    </w:p>
  </w:footnote>
  <w:footnote w:id="1">
    <w:p w:rsidR="000E372A" w:rsidRDefault="000E372A" w:rsidP="00AE18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previous </w:t>
      </w:r>
      <w:r>
        <w:rPr>
          <w:rFonts w:hint="cs"/>
          <w:rtl/>
          <w:lang w:bidi="he-IL"/>
        </w:rPr>
        <w:t>תוספות ד"ה טעמא</w:t>
      </w:r>
      <w:r>
        <w:rPr>
          <w:lang w:bidi="he-IL"/>
        </w:rPr>
        <w:t>.</w:t>
      </w:r>
    </w:p>
  </w:footnote>
  <w:footnote w:id="2">
    <w:p w:rsidR="000E372A" w:rsidRDefault="000E372A" w:rsidP="00AE18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This difficulty is eliminated according to the interpretation of </w:t>
      </w:r>
      <w:r>
        <w:rPr>
          <w:rFonts w:hint="cs"/>
          <w:rtl/>
          <w:lang w:bidi="he-IL"/>
        </w:rPr>
        <w:t>רש"י</w:t>
      </w:r>
      <w:r>
        <w:rPr>
          <w:lang w:bidi="he-IL"/>
        </w:rPr>
        <w:t xml:space="preserve">, who maintains that </w:t>
      </w:r>
      <w:r>
        <w:rPr>
          <w:rFonts w:hint="cs"/>
          <w:rtl/>
          <w:lang w:bidi="he-IL"/>
        </w:rPr>
        <w:t>ר"מ ורבנן</w:t>
      </w:r>
      <w:r>
        <w:rPr>
          <w:lang w:bidi="he-IL"/>
        </w:rPr>
        <w:t xml:space="preserve"> argue whether </w:t>
      </w:r>
      <w:r>
        <w:rPr>
          <w:rFonts w:hint="cs"/>
          <w:rtl/>
          <w:lang w:bidi="he-IL"/>
        </w:rPr>
        <w:t>צריך לקיימו</w:t>
      </w:r>
      <w:r>
        <w:rPr>
          <w:lang w:bidi="he-IL"/>
        </w:rPr>
        <w:t xml:space="preserve"> or not and there is no difference between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.</w:t>
      </w:r>
      <w:r>
        <w:t xml:space="preserve"> </w:t>
      </w:r>
    </w:p>
  </w:footnote>
  <w:footnote w:id="3">
    <w:p w:rsidR="00AE18BC" w:rsidRDefault="00AE18BC" w:rsidP="00AE18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A </w:t>
      </w:r>
      <w:r>
        <w:rPr>
          <w:rFonts w:hint="cs"/>
          <w:rtl/>
          <w:lang w:bidi="he-IL"/>
        </w:rPr>
        <w:t>מודעא</w:t>
      </w:r>
      <w:r>
        <w:rPr>
          <w:lang w:bidi="he-IL"/>
        </w:rPr>
        <w:t xml:space="preserve"> means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that he was forced to agree to the signing of this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, even though he did not borrow any money.</w:t>
      </w:r>
    </w:p>
  </w:footnote>
  <w:footnote w:id="4">
    <w:p w:rsidR="00AE18BC" w:rsidRDefault="00AE18BC" w:rsidP="00AE18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אמנה</w:t>
      </w:r>
      <w:r>
        <w:rPr>
          <w:lang w:bidi="he-IL"/>
        </w:rPr>
        <w:t xml:space="preserve"> means that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he trusted the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with this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(to keep it for when it will be needed), even though he did not borrow any money.</w:t>
      </w:r>
    </w:p>
  </w:footnote>
  <w:footnote w:id="5">
    <w:p w:rsidR="00AE18BC" w:rsidRDefault="00AE18BC" w:rsidP="00AE18BC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6">
    <w:p w:rsidR="000E372A" w:rsidRDefault="000E372A" w:rsidP="00AE18BC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It is perhaps possible that this question is a continuation of the answer to the previous question. </w:t>
      </w:r>
      <w:r>
        <w:rPr>
          <w:rFonts w:hint="cs"/>
          <w:rtl/>
          <w:lang w:bidi="he-IL"/>
        </w:rPr>
        <w:t>תוספות</w:t>
      </w:r>
      <w:r>
        <w:rPr>
          <w:rFonts w:hint="cs"/>
          <w:lang w:bidi="he-IL"/>
        </w:rPr>
        <w:t xml:space="preserve"> </w:t>
      </w:r>
      <w:r>
        <w:rPr>
          <w:lang w:bidi="he-IL"/>
        </w:rPr>
        <w:t xml:space="preserve">answered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does not distinguish between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. This indicates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may indeed make this distinction that even though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not believed, nevertheless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believed (as 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maintain). It follows therefore that the statement of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is not a blanket statement, that no claim is 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>, but rather that it is a selective statement; certain claims (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, etc.) are ineffective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If that it the case, then perhaps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was very selective and the statement of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is referring to the claims of </w:t>
      </w:r>
      <w:r>
        <w:rPr>
          <w:rFonts w:hint="cs"/>
          <w:rtl/>
          <w:lang w:bidi="he-IL"/>
        </w:rPr>
        <w:t>אמנה ומודעא</w:t>
      </w:r>
      <w:r>
        <w:rPr>
          <w:lang w:bidi="he-IL"/>
        </w:rPr>
        <w:t xml:space="preserve"> exclusively.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agrees that these claims are ineffective. What is s</w:t>
      </w:r>
      <w:r>
        <w:rPr>
          <w:rFonts w:hint="cs"/>
          <w:rtl/>
          <w:lang w:bidi="he-IL"/>
        </w:rPr>
        <w:t>ר"נ'</w:t>
      </w:r>
      <w:r>
        <w:rPr>
          <w:lang w:bidi="he-IL"/>
        </w:rPr>
        <w:t xml:space="preserve"> challenge to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?! See footnote # 9. </w:t>
      </w:r>
    </w:p>
  </w:footnote>
  <w:footnote w:id="7">
    <w:p w:rsidR="00AE18BC" w:rsidRDefault="00AE18BC" w:rsidP="00AE18BC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יט,ב</w:t>
      </w:r>
      <w:r>
        <w:rPr>
          <w:lang w:bidi="he-IL"/>
        </w:rPr>
        <w:t>.</w:t>
      </w:r>
    </w:p>
  </w:footnote>
  <w:footnote w:id="8">
    <w:p w:rsidR="000E372A" w:rsidRDefault="000E372A" w:rsidP="00AE18BC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תוספות יט,ב ד"ה אמר ר"נ</w:t>
      </w:r>
      <w:r>
        <w:rPr>
          <w:lang w:bidi="he-IL"/>
        </w:rPr>
        <w:t xml:space="preserve"> who explains as follows: In the case of </w:t>
      </w:r>
      <w:r>
        <w:rPr>
          <w:rFonts w:hint="cs"/>
          <w:rtl/>
          <w:lang w:bidi="he-IL"/>
        </w:rPr>
        <w:t>מודעא ואמנה</w:t>
      </w:r>
      <w:r>
        <w:rPr>
          <w:lang w:bidi="he-IL"/>
        </w:rPr>
        <w:t xml:space="preserve"> they are not believed, because according to their testimony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written properly. It was a properly written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A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cannot invalidate a properly written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This is known as </w:t>
      </w:r>
      <w:r>
        <w:rPr>
          <w:rFonts w:hint="cs"/>
          <w:rtl/>
          <w:lang w:bidi="he-IL"/>
        </w:rPr>
        <w:t>לא אתי על פה ומרע לשטרא</w:t>
      </w:r>
      <w:r>
        <w:rPr>
          <w:lang w:bidi="he-IL"/>
        </w:rPr>
        <w:t xml:space="preserve">. However by </w:t>
      </w:r>
      <w:r>
        <w:rPr>
          <w:rFonts w:hint="cs"/>
          <w:rtl/>
          <w:lang w:bidi="he-IL"/>
        </w:rPr>
        <w:t>אנוסים</w:t>
      </w:r>
      <w:r>
        <w:rPr>
          <w:lang w:bidi="he-IL"/>
        </w:rPr>
        <w:t xml:space="preserve">, they are claiming that there never was a valid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(it was never properly signed by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 xml:space="preserve">), therefore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effective. In the case of </w:t>
      </w:r>
      <w:r>
        <w:rPr>
          <w:rFonts w:hint="cs"/>
          <w:rtl/>
          <w:lang w:bidi="he-IL"/>
        </w:rPr>
        <w:t>פרעתי</w:t>
      </w:r>
      <w:r>
        <w:rPr>
          <w:lang w:bidi="he-IL"/>
        </w:rPr>
        <w:t xml:space="preserve"> (it is exactly the opposite); he is agreeing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was valid. There is no attempt at all to invalidate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 per se.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is (merely) claiming that the loan was already paid. Therefore (according to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is effective.</w:t>
      </w:r>
    </w:p>
  </w:footnote>
  <w:footnote w:id="9">
    <w:p w:rsidR="000E372A" w:rsidRDefault="000E372A" w:rsidP="00AE18B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footnote # 6. According to this answer that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does not differentiate and maintains that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is a universal law; no claims (except for </w:t>
      </w:r>
      <w:r>
        <w:rPr>
          <w:rFonts w:hint="cs"/>
          <w:rtl/>
          <w:lang w:bidi="he-IL"/>
        </w:rPr>
        <w:t>מזוייף</w:t>
      </w:r>
      <w:r>
        <w:rPr>
          <w:lang w:bidi="he-IL"/>
        </w:rPr>
        <w:t xml:space="preserve">) are effective against a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then the answer to the first question of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may change as well. It is not merely (as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originally claimed) that 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does not distinguish between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>; but rather that (</w:t>
      </w:r>
      <w:r>
        <w:rPr>
          <w:rFonts w:hint="cs"/>
          <w:rtl/>
          <w:lang w:bidi="he-IL"/>
        </w:rPr>
        <w:t>ר"נ</w:t>
      </w:r>
      <w:r>
        <w:rPr>
          <w:lang w:bidi="he-IL"/>
        </w:rPr>
        <w:t xml:space="preserve"> deduces from the blanket statement of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that even) </w:t>
      </w:r>
      <w:r>
        <w:rPr>
          <w:rFonts w:hint="cs"/>
          <w:rtl/>
          <w:lang w:bidi="he-IL"/>
        </w:rPr>
        <w:t>ר"ה</w:t>
      </w:r>
      <w:r>
        <w:rPr>
          <w:lang w:bidi="he-IL"/>
        </w:rPr>
        <w:t xml:space="preserve"> himself does not make any distinctions; but always maintains that </w:t>
      </w:r>
      <w:r>
        <w:rPr>
          <w:rFonts w:hint="cs"/>
          <w:rtl/>
          <w:lang w:bidi="he-IL"/>
        </w:rPr>
        <w:t>מבשאצ"ל</w:t>
      </w:r>
      <w:r>
        <w:rPr>
          <w:lang w:bidi="he-IL"/>
        </w:rPr>
        <w:t xml:space="preserve"> (even by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). See following </w:t>
      </w:r>
      <w:r>
        <w:rPr>
          <w:rFonts w:hint="cs"/>
          <w:rtl/>
          <w:lang w:bidi="he-IL"/>
        </w:rPr>
        <w:t>תוספות ד"ה לעולם</w:t>
      </w:r>
      <w:r>
        <w:rPr>
          <w:lang w:bidi="he-IL"/>
        </w:rPr>
        <w:t xml:space="preserve"> footnote # 1.</w:t>
      </w:r>
    </w:p>
  </w:footnote>
  <w:footnote w:id="10">
    <w:p w:rsidR="00D438AA" w:rsidRDefault="00D438AA" w:rsidP="00D438AA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5.</w:t>
      </w:r>
    </w:p>
  </w:footnote>
  <w:footnote w:id="11">
    <w:p w:rsidR="000E372A" w:rsidRDefault="000E372A" w:rsidP="00AE18BC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2A" w:rsidRPr="00DD7618" w:rsidRDefault="000E372A" w:rsidP="00DD761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אימא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7618"/>
    <w:rsid w:val="000022C0"/>
    <w:rsid w:val="00074E7D"/>
    <w:rsid w:val="000E372A"/>
    <w:rsid w:val="00184D2E"/>
    <w:rsid w:val="0020216B"/>
    <w:rsid w:val="00210A1E"/>
    <w:rsid w:val="0034161F"/>
    <w:rsid w:val="003B2FC8"/>
    <w:rsid w:val="003C19BF"/>
    <w:rsid w:val="003F6705"/>
    <w:rsid w:val="004D037A"/>
    <w:rsid w:val="005302F8"/>
    <w:rsid w:val="00604FEA"/>
    <w:rsid w:val="00695F8D"/>
    <w:rsid w:val="00714D6E"/>
    <w:rsid w:val="007552E7"/>
    <w:rsid w:val="0079604F"/>
    <w:rsid w:val="007B72BD"/>
    <w:rsid w:val="00814FB7"/>
    <w:rsid w:val="0089054C"/>
    <w:rsid w:val="009104E3"/>
    <w:rsid w:val="00A97C2C"/>
    <w:rsid w:val="00AC7FBD"/>
    <w:rsid w:val="00AE18BC"/>
    <w:rsid w:val="00AE5E5E"/>
    <w:rsid w:val="00AF23A8"/>
    <w:rsid w:val="00B927DB"/>
    <w:rsid w:val="00C027A7"/>
    <w:rsid w:val="00CE6AE4"/>
    <w:rsid w:val="00D0359D"/>
    <w:rsid w:val="00D438AA"/>
    <w:rsid w:val="00D54370"/>
    <w:rsid w:val="00D80DE2"/>
    <w:rsid w:val="00DD7618"/>
    <w:rsid w:val="00E20F48"/>
    <w:rsid w:val="00E704FB"/>
    <w:rsid w:val="00F014D1"/>
    <w:rsid w:val="00F02D6D"/>
    <w:rsid w:val="00F46E74"/>
    <w:rsid w:val="00F64B24"/>
    <w:rsid w:val="00F66C0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BB14FB-BBF5-439B-B7CC-A986EA8D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D7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D761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704FB"/>
    <w:rPr>
      <w:sz w:val="20"/>
      <w:szCs w:val="20"/>
    </w:rPr>
  </w:style>
  <w:style w:type="character" w:styleId="FootnoteReference">
    <w:name w:val="footnote reference"/>
    <w:semiHidden/>
    <w:rsid w:val="00E704FB"/>
    <w:rPr>
      <w:vertAlign w:val="superscript"/>
    </w:rPr>
  </w:style>
  <w:style w:type="character" w:styleId="PageNumber">
    <w:name w:val="page number"/>
    <w:basedOn w:val="DefaultParagraphFont"/>
    <w:rsid w:val="009104E3"/>
  </w:style>
  <w:style w:type="character" w:customStyle="1" w:styleId="FooterChar">
    <w:name w:val="Footer Char"/>
    <w:link w:val="Footer"/>
    <w:uiPriority w:val="99"/>
    <w:rsid w:val="00604FEA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אימא הלכה כרבי מאיר – Say, the הלכה is like ר"מ</vt:lpstr>
    </vt:vector>
  </TitlesOfParts>
  <Company>Microsoft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אימא הלכה כרבי מאיר – Say, the הלכה is like ר"מ</dc:title>
  <dc:subject/>
  <dc:creator>EP</dc:creator>
  <cp:keywords/>
  <cp:lastModifiedBy>Microsoft account</cp:lastModifiedBy>
  <cp:revision>2</cp:revision>
  <cp:lastPrinted>2015-06-30T11:37:00Z</cp:lastPrinted>
  <dcterms:created xsi:type="dcterms:W3CDTF">2022-04-05T10:49:00Z</dcterms:created>
  <dcterms:modified xsi:type="dcterms:W3CDTF">2022-04-05T10:49:00Z</dcterms:modified>
</cp:coreProperties>
</file>