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029" w:rsidRDefault="00BB4ABC" w:rsidP="000D0029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אמר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רב נחמן עדים שאמרו אמנה</w:t>
      </w:r>
      <w:r w:rsidR="00DA7F12">
        <w:rPr>
          <w:rStyle w:val="FootnoteReference"/>
          <w:rtl/>
          <w:lang w:bidi="he-IL"/>
        </w:rPr>
        <w:footnoteReference w:id="1"/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היו דברינו אין נאמנים</w:t>
      </w:r>
      <w:r>
        <w:rPr>
          <w:b/>
          <w:bCs/>
          <w:sz w:val="32"/>
          <w:szCs w:val="32"/>
          <w:lang w:bidi="he-IL"/>
        </w:rPr>
        <w:t xml:space="preserve"> – </w:t>
      </w:r>
    </w:p>
    <w:p w:rsidR="00D80DE2" w:rsidRDefault="00BB4ABC" w:rsidP="000D002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b/>
          <w:bCs/>
          <w:sz w:val="32"/>
          <w:szCs w:val="32"/>
          <w:rtl/>
          <w:lang w:bidi="he-IL"/>
        </w:rPr>
        <w:t>ר"נ</w:t>
      </w:r>
      <w:r>
        <w:rPr>
          <w:b/>
          <w:bCs/>
          <w:sz w:val="32"/>
          <w:szCs w:val="32"/>
          <w:lang w:bidi="he-IL"/>
        </w:rPr>
        <w:t xml:space="preserve"> stated: Witnesses that claimed</w:t>
      </w:r>
      <w:r w:rsidR="00613E10">
        <w:rPr>
          <w:b/>
          <w:bCs/>
          <w:sz w:val="32"/>
          <w:szCs w:val="32"/>
          <w:lang w:bidi="he-IL"/>
        </w:rPr>
        <w:t>,</w:t>
      </w:r>
      <w:r>
        <w:rPr>
          <w:b/>
          <w:bCs/>
          <w:sz w:val="32"/>
          <w:szCs w:val="32"/>
          <w:lang w:bidi="he-IL"/>
        </w:rPr>
        <w:t xml:space="preserve"> our testimony was </w:t>
      </w:r>
      <w:r>
        <w:rPr>
          <w:sz w:val="32"/>
          <w:szCs w:val="32"/>
          <w:lang w:bidi="he-IL"/>
        </w:rPr>
        <w:t xml:space="preserve">concerning </w:t>
      </w:r>
      <w:r>
        <w:rPr>
          <w:b/>
          <w:bCs/>
          <w:sz w:val="32"/>
          <w:szCs w:val="32"/>
          <w:lang w:bidi="he-IL"/>
        </w:rPr>
        <w:t xml:space="preserve">a trust </w:t>
      </w:r>
      <w:r w:rsidRPr="003E3BBD">
        <w:rPr>
          <w:sz w:val="32"/>
          <w:szCs w:val="32"/>
          <w:lang w:bidi="he-IL"/>
        </w:rPr>
        <w:t>document</w:t>
      </w:r>
      <w:r>
        <w:rPr>
          <w:b/>
          <w:bCs/>
          <w:sz w:val="32"/>
          <w:szCs w:val="32"/>
          <w:lang w:bidi="he-IL"/>
        </w:rPr>
        <w:t xml:space="preserve">, they are not believed. </w:t>
      </w:r>
    </w:p>
    <w:p w:rsidR="003E3BBD" w:rsidRDefault="003E3BBD" w:rsidP="000D0029">
      <w:pPr>
        <w:spacing w:line="276" w:lineRule="auto"/>
        <w:jc w:val="both"/>
        <w:rPr>
          <w:sz w:val="24"/>
          <w:szCs w:val="24"/>
          <w:lang w:bidi="he-IL"/>
        </w:rPr>
      </w:pPr>
    </w:p>
    <w:p w:rsidR="003E3BBD" w:rsidRPr="000D0029" w:rsidRDefault="00A646C3" w:rsidP="000D0029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0D0029">
        <w:rPr>
          <w:rFonts w:ascii="Copperplate Gothic Bold" w:hAnsi="Copperplate Gothic Bold"/>
          <w:u w:val="double"/>
          <w:lang w:bidi="he-IL"/>
        </w:rPr>
        <w:t>Overview</w:t>
      </w:r>
    </w:p>
    <w:p w:rsidR="00A646C3" w:rsidRPr="00A646C3" w:rsidRDefault="00A646C3" w:rsidP="0057436E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רב נחמן</w:t>
      </w:r>
      <w:r>
        <w:rPr>
          <w:lang w:bidi="he-IL"/>
        </w:rPr>
        <w:t xml:space="preserve"> maintains that if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 </w:t>
      </w:r>
      <w:r w:rsidR="00110185">
        <w:rPr>
          <w:lang w:bidi="he-IL"/>
        </w:rPr>
        <w:t>claim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אמנה היו דברינו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מ</w:t>
      </w:r>
      <w:r w:rsidR="00E41130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>דעא היו דברינו</w:t>
      </w:r>
      <w:r>
        <w:rPr>
          <w:lang w:bidi="he-IL"/>
        </w:rPr>
        <w:t>,</w:t>
      </w:r>
      <w:r w:rsidR="0057436E" w:rsidRPr="0057436E">
        <w:rPr>
          <w:rStyle w:val="FootnoteReference"/>
          <w:rtl/>
          <w:lang w:bidi="he-IL"/>
        </w:rPr>
        <w:t xml:space="preserve"> </w:t>
      </w:r>
      <w:r w:rsidR="0057436E">
        <w:rPr>
          <w:rStyle w:val="FootnoteReference"/>
          <w:rtl/>
          <w:lang w:bidi="he-IL"/>
        </w:rPr>
        <w:footnoteReference w:id="2"/>
      </w:r>
      <w:r>
        <w:rPr>
          <w:lang w:bidi="he-IL"/>
        </w:rPr>
        <w:t xml:space="preserve">they are not believed </w:t>
      </w:r>
      <w:r w:rsidR="00E41130">
        <w:rPr>
          <w:lang w:bidi="he-IL"/>
        </w:rPr>
        <w:t xml:space="preserve">(even with a </w:t>
      </w:r>
      <w:r w:rsidR="00E41130">
        <w:rPr>
          <w:rFonts w:hint="cs"/>
          <w:rtl/>
          <w:lang w:bidi="he-IL"/>
        </w:rPr>
        <w:t>מגו</w:t>
      </w:r>
      <w:r w:rsidR="00E41130">
        <w:rPr>
          <w:lang w:bidi="he-IL"/>
        </w:rPr>
        <w:t xml:space="preserve">), </w:t>
      </w:r>
      <w:r>
        <w:rPr>
          <w:lang w:bidi="he-IL"/>
        </w:rPr>
        <w:t xml:space="preserve">and it is a </w:t>
      </w:r>
      <w:r>
        <w:rPr>
          <w:rFonts w:hint="cs"/>
          <w:rtl/>
          <w:lang w:bidi="he-IL"/>
        </w:rPr>
        <w:t>שטר כשר</w:t>
      </w:r>
      <w:r>
        <w:rPr>
          <w:lang w:bidi="he-IL"/>
        </w:rPr>
        <w:t>.</w:t>
      </w:r>
      <w:r w:rsidR="00E41130">
        <w:rPr>
          <w:lang w:bidi="he-IL"/>
        </w:rPr>
        <w:t xml:space="preserve"> This seems to contradict our </w:t>
      </w:r>
      <w:r w:rsidR="00E41130">
        <w:rPr>
          <w:rFonts w:hint="cs"/>
          <w:rtl/>
          <w:lang w:bidi="he-IL"/>
        </w:rPr>
        <w:t>משנה</w:t>
      </w:r>
      <w:r w:rsidR="00E41130">
        <w:rPr>
          <w:lang w:bidi="he-IL"/>
        </w:rPr>
        <w:t xml:space="preserve"> which states that if </w:t>
      </w:r>
      <w:r w:rsidR="00E41130">
        <w:rPr>
          <w:rFonts w:hint="cs"/>
          <w:rtl/>
          <w:lang w:bidi="he-IL"/>
        </w:rPr>
        <w:t>עדים</w:t>
      </w:r>
      <w:r w:rsidR="00E41130">
        <w:rPr>
          <w:lang w:bidi="he-IL"/>
        </w:rPr>
        <w:t xml:space="preserve"> claim that they were </w:t>
      </w:r>
      <w:r w:rsidR="00E41130">
        <w:rPr>
          <w:rFonts w:hint="cs"/>
          <w:rtl/>
          <w:lang w:bidi="he-IL"/>
        </w:rPr>
        <w:t>קטנים ואנוסים</w:t>
      </w:r>
      <w:r w:rsidR="00E41130">
        <w:rPr>
          <w:lang w:bidi="he-IL"/>
        </w:rPr>
        <w:t xml:space="preserve"> when they signed the </w:t>
      </w:r>
      <w:r w:rsidR="00E41130">
        <w:rPr>
          <w:rFonts w:hint="cs"/>
          <w:rtl/>
          <w:lang w:bidi="he-IL"/>
        </w:rPr>
        <w:t>שטר</w:t>
      </w:r>
      <w:r w:rsidR="00E41130">
        <w:rPr>
          <w:lang w:bidi="he-IL"/>
        </w:rPr>
        <w:t xml:space="preserve"> they are believed (with a </w:t>
      </w:r>
      <w:r w:rsidR="00E41130">
        <w:rPr>
          <w:rFonts w:hint="cs"/>
          <w:rtl/>
          <w:lang w:bidi="he-IL"/>
        </w:rPr>
        <w:t>מגו</w:t>
      </w:r>
      <w:r w:rsidR="00E41130">
        <w:rPr>
          <w:lang w:bidi="he-IL"/>
        </w:rPr>
        <w:t xml:space="preserve">). This ruling of </w:t>
      </w:r>
      <w:r w:rsidR="00E41130">
        <w:rPr>
          <w:rFonts w:hint="cs"/>
          <w:rtl/>
          <w:lang w:bidi="he-IL"/>
        </w:rPr>
        <w:t>ר"נ</w:t>
      </w:r>
      <w:r w:rsidR="00E41130">
        <w:rPr>
          <w:lang w:bidi="he-IL"/>
        </w:rPr>
        <w:t xml:space="preserve"> </w:t>
      </w:r>
      <w:r w:rsidR="00110185">
        <w:rPr>
          <w:lang w:bidi="he-IL"/>
        </w:rPr>
        <w:t xml:space="preserve">also </w:t>
      </w:r>
      <w:r w:rsidR="00E41130">
        <w:rPr>
          <w:lang w:bidi="he-IL"/>
        </w:rPr>
        <w:t xml:space="preserve">contradicts a previously mentioned ruling of </w:t>
      </w:r>
      <w:r w:rsidR="00E41130">
        <w:rPr>
          <w:rFonts w:hint="cs"/>
          <w:rtl/>
          <w:lang w:bidi="he-IL"/>
        </w:rPr>
        <w:t>ר"נ</w:t>
      </w:r>
      <w:r w:rsidR="00E41130">
        <w:rPr>
          <w:lang w:bidi="he-IL"/>
        </w:rPr>
        <w:t xml:space="preserve"> that (even) a </w:t>
      </w:r>
      <w:r w:rsidR="00E41130">
        <w:rPr>
          <w:rFonts w:hint="cs"/>
          <w:rtl/>
          <w:lang w:bidi="he-IL"/>
        </w:rPr>
        <w:t>לוה</w:t>
      </w:r>
      <w:r w:rsidR="00E41130">
        <w:rPr>
          <w:lang w:bidi="he-IL"/>
        </w:rPr>
        <w:t xml:space="preserve"> is believed to claim </w:t>
      </w:r>
      <w:r w:rsidR="00E41130">
        <w:rPr>
          <w:rFonts w:hint="cs"/>
          <w:rtl/>
          <w:lang w:bidi="he-IL"/>
        </w:rPr>
        <w:t>פרוע במגו דמזוייף</w:t>
      </w:r>
      <w:r w:rsidR="00E41130">
        <w:rPr>
          <w:lang w:bidi="he-IL"/>
        </w:rPr>
        <w:t xml:space="preserve">; why are two </w:t>
      </w:r>
      <w:r w:rsidR="00E41130">
        <w:rPr>
          <w:rFonts w:hint="cs"/>
          <w:rtl/>
          <w:lang w:bidi="he-IL"/>
        </w:rPr>
        <w:t>עדים</w:t>
      </w:r>
      <w:r w:rsidR="00E41130">
        <w:rPr>
          <w:lang w:bidi="he-IL"/>
        </w:rPr>
        <w:t xml:space="preserve"> </w:t>
      </w:r>
      <w:r w:rsidR="00E02BC9">
        <w:rPr>
          <w:lang w:bidi="he-IL"/>
        </w:rPr>
        <w:t xml:space="preserve">not </w:t>
      </w:r>
      <w:r w:rsidR="00E41130">
        <w:rPr>
          <w:lang w:bidi="he-IL"/>
        </w:rPr>
        <w:t xml:space="preserve">believed with this (same) </w:t>
      </w:r>
      <w:r w:rsidR="00E41130">
        <w:rPr>
          <w:rFonts w:hint="cs"/>
          <w:rtl/>
          <w:lang w:bidi="he-IL"/>
        </w:rPr>
        <w:t>מגו</w:t>
      </w:r>
      <w:r w:rsidR="00E41130">
        <w:rPr>
          <w:lang w:bidi="he-IL"/>
        </w:rPr>
        <w:t>?!</w:t>
      </w:r>
      <w:r w:rsidR="00B31441">
        <w:rPr>
          <w:lang w:bidi="he-IL"/>
        </w:rPr>
        <w:t xml:space="preserve"> Our </w:t>
      </w:r>
      <w:r w:rsidR="00B31441">
        <w:rPr>
          <w:rFonts w:hint="cs"/>
          <w:rtl/>
          <w:lang w:bidi="he-IL"/>
        </w:rPr>
        <w:t>תוספות</w:t>
      </w:r>
      <w:r w:rsidR="00B31441">
        <w:rPr>
          <w:lang w:bidi="he-IL"/>
        </w:rPr>
        <w:t xml:space="preserve"> will differentiate between the</w:t>
      </w:r>
      <w:r w:rsidR="00110185">
        <w:rPr>
          <w:lang w:bidi="he-IL"/>
        </w:rPr>
        <w:t>se</w:t>
      </w:r>
      <w:r w:rsidR="00B31441">
        <w:rPr>
          <w:lang w:bidi="he-IL"/>
        </w:rPr>
        <w:t xml:space="preserve"> </w:t>
      </w:r>
      <w:r w:rsidR="00110185">
        <w:rPr>
          <w:lang w:bidi="he-IL"/>
        </w:rPr>
        <w:t>various</w:t>
      </w:r>
      <w:r w:rsidR="00B31441">
        <w:rPr>
          <w:lang w:bidi="he-IL"/>
        </w:rPr>
        <w:t xml:space="preserve"> claims.</w:t>
      </w:r>
    </w:p>
    <w:p w:rsidR="003E3BBD" w:rsidRDefault="00B31441" w:rsidP="000D0029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</w:t>
      </w:r>
    </w:p>
    <w:p w:rsidR="00110185" w:rsidRPr="00110185" w:rsidRDefault="00110185" w:rsidP="000D002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first sets the parameters of s</w:t>
      </w:r>
      <w:r>
        <w:rPr>
          <w:rFonts w:hint="cs"/>
          <w:sz w:val="24"/>
          <w:szCs w:val="24"/>
          <w:rtl/>
          <w:lang w:bidi="he-IL"/>
        </w:rPr>
        <w:t>ר"נ'</w:t>
      </w:r>
      <w:r w:rsidR="00947224">
        <w:rPr>
          <w:sz w:val="24"/>
          <w:szCs w:val="24"/>
          <w:lang w:bidi="he-IL"/>
        </w:rPr>
        <w:t xml:space="preserve"> ruling:</w:t>
      </w:r>
    </w:p>
    <w:p w:rsidR="000D0029" w:rsidRPr="00DA7F12" w:rsidRDefault="003E3BBD" w:rsidP="00DA7F12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A7F12">
        <w:rPr>
          <w:rFonts w:cs="David" w:hint="cs"/>
          <w:b/>
          <w:bCs/>
          <w:rtl/>
          <w:lang w:bidi="he-IL"/>
        </w:rPr>
        <w:t>על כרחך</w:t>
      </w:r>
      <w:r w:rsidR="000D0029" w:rsidRPr="00DA7F12">
        <w:rPr>
          <w:rFonts w:cs="David" w:hint="cs"/>
          <w:b/>
          <w:bCs/>
          <w:rtl/>
          <w:lang w:bidi="he-IL"/>
        </w:rPr>
        <w:t xml:space="preserve"> באין כתב ידם יוצא ממקום אחר איירי</w:t>
      </w:r>
      <w:r w:rsidR="00DA7F12" w:rsidRPr="00DA7F12">
        <w:rPr>
          <w:rStyle w:val="FootnoteReference"/>
          <w:b/>
          <w:bCs/>
          <w:lang w:bidi="he-IL"/>
        </w:rPr>
        <w:footnoteReference w:id="3"/>
      </w:r>
      <w:r w:rsidR="00DA7F12">
        <w:rPr>
          <w:rFonts w:cs="David" w:hint="cs"/>
          <w:b/>
          <w:bCs/>
          <w:rtl/>
          <w:lang w:bidi="he-IL"/>
        </w:rPr>
        <w:t xml:space="preserve"> -</w:t>
      </w:r>
    </w:p>
    <w:p w:rsidR="00EE6DA6" w:rsidRPr="00B31441" w:rsidRDefault="003E3BBD" w:rsidP="00DA7F1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You are compelled </w:t>
      </w:r>
      <w:r>
        <w:rPr>
          <w:lang w:bidi="he-IL"/>
        </w:rPr>
        <w:t xml:space="preserve">to say that we are </w:t>
      </w:r>
      <w:r>
        <w:rPr>
          <w:b/>
          <w:bCs/>
          <w:lang w:bidi="he-IL"/>
        </w:rPr>
        <w:t xml:space="preserve">discussing </w:t>
      </w:r>
      <w:r>
        <w:rPr>
          <w:lang w:bidi="he-IL"/>
        </w:rPr>
        <w:t xml:space="preserve">a case </w:t>
      </w:r>
      <w:r w:rsidR="00EE6DA6" w:rsidRPr="00EE6DA6">
        <w:rPr>
          <w:b/>
          <w:bCs/>
          <w:lang w:bidi="he-IL"/>
        </w:rPr>
        <w:t>where</w:t>
      </w:r>
      <w:r w:rsidR="00EE6DA6">
        <w:rPr>
          <w:lang w:bidi="he-IL"/>
        </w:rPr>
        <w:t xml:space="preserve"> </w:t>
      </w:r>
      <w:r w:rsidR="00EE6DA6">
        <w:rPr>
          <w:b/>
          <w:bCs/>
          <w:lang w:bidi="he-IL"/>
        </w:rPr>
        <w:t>their handwriting is not released from elsewhere</w:t>
      </w:r>
      <w:r w:rsidR="00EE6DA6">
        <w:rPr>
          <w:lang w:bidi="he-IL"/>
        </w:rPr>
        <w:t xml:space="preserve">; </w:t>
      </w:r>
      <w:r w:rsidR="00EE6DA6" w:rsidRPr="00B31441">
        <w:rPr>
          <w:sz w:val="24"/>
          <w:szCs w:val="24"/>
          <w:lang w:bidi="he-IL"/>
        </w:rPr>
        <w:t xml:space="preserve">we cannot authenticate this </w:t>
      </w:r>
      <w:r w:rsidR="00EE6DA6" w:rsidRPr="00B31441">
        <w:rPr>
          <w:rFonts w:hint="cs"/>
          <w:sz w:val="24"/>
          <w:szCs w:val="24"/>
          <w:rtl/>
          <w:lang w:bidi="he-IL"/>
        </w:rPr>
        <w:t>שטר</w:t>
      </w:r>
      <w:r w:rsidR="00EE6DA6" w:rsidRPr="00B31441">
        <w:rPr>
          <w:sz w:val="24"/>
          <w:szCs w:val="24"/>
          <w:lang w:bidi="he-IL"/>
        </w:rPr>
        <w:t xml:space="preserve"> based on other signatures. These </w:t>
      </w:r>
      <w:r w:rsidR="00EE6DA6" w:rsidRPr="00B31441">
        <w:rPr>
          <w:rFonts w:hint="cs"/>
          <w:sz w:val="24"/>
          <w:szCs w:val="24"/>
          <w:rtl/>
          <w:lang w:bidi="he-IL"/>
        </w:rPr>
        <w:t>עדים</w:t>
      </w:r>
      <w:r w:rsidR="00BF2265" w:rsidRPr="00B31441">
        <w:rPr>
          <w:sz w:val="24"/>
          <w:szCs w:val="24"/>
          <w:lang w:bidi="he-IL"/>
        </w:rPr>
        <w:t xml:space="preserve"> themselves</w:t>
      </w:r>
      <w:r w:rsidR="00EE6DA6" w:rsidRPr="00B31441">
        <w:rPr>
          <w:sz w:val="24"/>
          <w:szCs w:val="24"/>
          <w:lang w:bidi="he-IL"/>
        </w:rPr>
        <w:t xml:space="preserve"> must authenticate their</w:t>
      </w:r>
      <w:r w:rsidR="00BF2265" w:rsidRPr="00B31441">
        <w:rPr>
          <w:sz w:val="24"/>
          <w:szCs w:val="24"/>
          <w:lang w:bidi="he-IL"/>
        </w:rPr>
        <w:t xml:space="preserve"> own</w:t>
      </w:r>
      <w:r w:rsidR="00EE6DA6" w:rsidRPr="00B31441">
        <w:rPr>
          <w:sz w:val="24"/>
          <w:szCs w:val="24"/>
          <w:lang w:bidi="he-IL"/>
        </w:rPr>
        <w:t xml:space="preserve"> signatures.</w:t>
      </w:r>
    </w:p>
    <w:p w:rsidR="000D0029" w:rsidRPr="00DA7F12" w:rsidRDefault="00EE6DA6" w:rsidP="00B4606E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A7F12">
        <w:rPr>
          <w:rFonts w:cs="David" w:hint="cs"/>
          <w:b/>
          <w:bCs/>
          <w:rtl/>
          <w:lang w:bidi="he-IL"/>
        </w:rPr>
        <w:t>דאי כתב ידם יוצא ממקום אחר</w:t>
      </w:r>
      <w:r w:rsidR="000D0029" w:rsidRPr="00DA7F12">
        <w:rPr>
          <w:rFonts w:cs="David" w:hint="cs"/>
          <w:b/>
          <w:bCs/>
          <w:rtl/>
          <w:lang w:bidi="he-IL"/>
        </w:rPr>
        <w:t xml:space="preserve"> פשיטא</w:t>
      </w:r>
      <w:r w:rsidR="000D0029" w:rsidRPr="00DA7F12">
        <w:rPr>
          <w:rStyle w:val="FootnoteReference"/>
          <w:rFonts w:cs="David"/>
          <w:b/>
          <w:bCs/>
          <w:rtl/>
          <w:lang w:bidi="he-IL"/>
        </w:rPr>
        <w:footnoteReference w:id="4"/>
      </w:r>
      <w:r w:rsidR="000D0029" w:rsidRPr="00DA7F12">
        <w:rPr>
          <w:rFonts w:cs="David" w:hint="cs"/>
          <w:b/>
          <w:bCs/>
          <w:rtl/>
          <w:lang w:bidi="he-IL"/>
        </w:rPr>
        <w:t xml:space="preserve"> דהכי פרי</w:t>
      </w:r>
      <w:r w:rsidR="00B4606E" w:rsidRPr="00DA7F12">
        <w:rPr>
          <w:rFonts w:cs="David" w:hint="cs"/>
          <w:b/>
          <w:bCs/>
          <w:rtl/>
          <w:lang w:bidi="he-IL"/>
        </w:rPr>
        <w:t>ך לעיל</w:t>
      </w:r>
      <w:r w:rsidR="00E84D1D" w:rsidRPr="00DA7F12">
        <w:rPr>
          <w:rStyle w:val="FootnoteReference"/>
          <w:rFonts w:cs="David"/>
          <w:b/>
          <w:bCs/>
          <w:rtl/>
          <w:lang w:bidi="he-IL"/>
        </w:rPr>
        <w:footnoteReference w:id="5"/>
      </w:r>
      <w:r w:rsidR="00DA7F12">
        <w:rPr>
          <w:rFonts w:cs="David" w:hint="cs"/>
          <w:b/>
          <w:bCs/>
          <w:rtl/>
          <w:lang w:bidi="he-IL"/>
        </w:rPr>
        <w:t xml:space="preserve"> -</w:t>
      </w:r>
    </w:p>
    <w:p w:rsidR="00CF2972" w:rsidRPr="00B31441" w:rsidRDefault="000D0029" w:rsidP="000D002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EE6DA6">
        <w:rPr>
          <w:b/>
          <w:bCs/>
          <w:lang w:bidi="he-IL"/>
        </w:rPr>
        <w:t xml:space="preserve"> if their </w:t>
      </w:r>
      <w:r w:rsidR="00EE6DA6">
        <w:rPr>
          <w:rFonts w:hint="cs"/>
          <w:b/>
          <w:bCs/>
          <w:rtl/>
          <w:lang w:bidi="he-IL"/>
        </w:rPr>
        <w:t>כת"י</w:t>
      </w:r>
      <w:r w:rsidR="00EE6DA6">
        <w:rPr>
          <w:b/>
          <w:bCs/>
          <w:lang w:bidi="he-IL"/>
        </w:rPr>
        <w:t xml:space="preserve"> is available from elsewhere;</w:t>
      </w:r>
      <w:r w:rsidR="00EE6DA6">
        <w:rPr>
          <w:lang w:bidi="he-IL"/>
        </w:rPr>
        <w:t xml:space="preserve"> </w:t>
      </w:r>
      <w:r w:rsidR="00EE6DA6" w:rsidRPr="000D0029">
        <w:rPr>
          <w:lang w:bidi="he-IL"/>
        </w:rPr>
        <w:t xml:space="preserve">if we can be </w:t>
      </w:r>
      <w:r w:rsidR="00EE6DA6" w:rsidRPr="000D0029">
        <w:rPr>
          <w:rFonts w:hint="cs"/>
          <w:rtl/>
          <w:lang w:bidi="he-IL"/>
        </w:rPr>
        <w:t>מקיים</w:t>
      </w:r>
      <w:r w:rsidR="00EE6DA6" w:rsidRPr="000D0029">
        <w:rPr>
          <w:lang w:bidi="he-IL"/>
        </w:rPr>
        <w:t xml:space="preserve"> this </w:t>
      </w:r>
      <w:r w:rsidR="00EE6DA6" w:rsidRPr="000D0029">
        <w:rPr>
          <w:rFonts w:hint="cs"/>
          <w:rtl/>
          <w:lang w:bidi="he-IL"/>
        </w:rPr>
        <w:t>שטר</w:t>
      </w:r>
      <w:r w:rsidR="00EE6DA6" w:rsidRPr="000D0029">
        <w:rPr>
          <w:lang w:bidi="he-IL"/>
        </w:rPr>
        <w:t xml:space="preserve"> without their explicit testimony, then </w:t>
      </w:r>
      <w:r w:rsidR="00EE6DA6">
        <w:rPr>
          <w:b/>
          <w:bCs/>
          <w:lang w:bidi="he-IL"/>
        </w:rPr>
        <w:t xml:space="preserve">it is obvious </w:t>
      </w:r>
      <w:r w:rsidR="00EE6DA6" w:rsidRPr="000D0029">
        <w:rPr>
          <w:lang w:bidi="he-IL"/>
        </w:rPr>
        <w:t xml:space="preserve">that the </w:t>
      </w:r>
      <w:r w:rsidR="00EE6DA6" w:rsidRPr="000D0029">
        <w:rPr>
          <w:rFonts w:hint="cs"/>
          <w:rtl/>
          <w:lang w:bidi="he-IL"/>
        </w:rPr>
        <w:t>עדים</w:t>
      </w:r>
      <w:r w:rsidR="00EE6DA6" w:rsidRPr="000D0029">
        <w:rPr>
          <w:lang w:bidi="he-IL"/>
        </w:rPr>
        <w:t xml:space="preserve"> are not believed to claim </w:t>
      </w:r>
      <w:r w:rsidR="00EE6DA6" w:rsidRPr="000D0029">
        <w:rPr>
          <w:rFonts w:hint="cs"/>
          <w:rtl/>
          <w:lang w:bidi="he-IL"/>
        </w:rPr>
        <w:t>אמנה היו דברינו</w:t>
      </w:r>
      <w:r w:rsidR="00EE6DA6" w:rsidRPr="000D0029">
        <w:rPr>
          <w:lang w:bidi="he-IL"/>
        </w:rPr>
        <w:t xml:space="preserve"> </w:t>
      </w:r>
      <w:r w:rsidR="00EE6DA6">
        <w:rPr>
          <w:b/>
          <w:bCs/>
          <w:lang w:bidi="he-IL"/>
        </w:rPr>
        <w:t xml:space="preserve">for this is </w:t>
      </w:r>
      <w:r w:rsidR="006B548C">
        <w:rPr>
          <w:lang w:bidi="he-IL"/>
        </w:rPr>
        <w:t xml:space="preserve">what the </w:t>
      </w:r>
      <w:r w:rsidR="006B548C">
        <w:rPr>
          <w:rFonts w:hint="cs"/>
          <w:rtl/>
          <w:lang w:bidi="he-IL"/>
        </w:rPr>
        <w:t>גמרא</w:t>
      </w:r>
      <w:r w:rsidR="006B548C">
        <w:rPr>
          <w:lang w:bidi="he-IL"/>
        </w:rPr>
        <w:t xml:space="preserve"> </w:t>
      </w:r>
      <w:r w:rsidR="006B548C">
        <w:rPr>
          <w:b/>
          <w:bCs/>
          <w:lang w:bidi="he-IL"/>
        </w:rPr>
        <w:t xml:space="preserve">asked previously. </w:t>
      </w:r>
      <w:r w:rsidR="006B548C" w:rsidRPr="00B31441">
        <w:rPr>
          <w:sz w:val="24"/>
          <w:szCs w:val="24"/>
          <w:lang w:bidi="he-IL"/>
        </w:rPr>
        <w:t xml:space="preserve">Why would </w:t>
      </w:r>
      <w:r w:rsidR="006B548C" w:rsidRPr="00B31441">
        <w:rPr>
          <w:rFonts w:hint="cs"/>
          <w:sz w:val="24"/>
          <w:szCs w:val="24"/>
          <w:rtl/>
          <w:lang w:bidi="he-IL"/>
        </w:rPr>
        <w:t>ר"נ</w:t>
      </w:r>
      <w:r w:rsidR="006B548C" w:rsidRPr="00B31441">
        <w:rPr>
          <w:sz w:val="24"/>
          <w:szCs w:val="24"/>
          <w:lang w:bidi="he-IL"/>
        </w:rPr>
        <w:t xml:space="preserve"> find it necessary to teach us this ruling!</w:t>
      </w:r>
      <w:r w:rsidR="00EE6DA6" w:rsidRPr="00B31441">
        <w:rPr>
          <w:b/>
          <w:bCs/>
          <w:sz w:val="24"/>
          <w:szCs w:val="24"/>
          <w:lang w:bidi="he-IL"/>
        </w:rPr>
        <w:t xml:space="preserve"> </w:t>
      </w:r>
    </w:p>
    <w:p w:rsidR="00CF2972" w:rsidRPr="00B31441" w:rsidRDefault="00CF2972" w:rsidP="000D002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3E3BBD" w:rsidRPr="00B31441" w:rsidRDefault="00CF2972" w:rsidP="000D0029">
      <w:pPr>
        <w:spacing w:line="276" w:lineRule="auto"/>
        <w:jc w:val="both"/>
        <w:rPr>
          <w:sz w:val="24"/>
          <w:szCs w:val="24"/>
          <w:lang w:bidi="he-IL"/>
        </w:rPr>
      </w:pPr>
      <w:r w:rsidRPr="00B31441">
        <w:rPr>
          <w:rFonts w:hint="cs"/>
          <w:sz w:val="24"/>
          <w:szCs w:val="24"/>
          <w:rtl/>
          <w:lang w:bidi="he-IL"/>
        </w:rPr>
        <w:t>תוספות</w:t>
      </w:r>
      <w:r w:rsidRPr="00B31441">
        <w:rPr>
          <w:sz w:val="24"/>
          <w:szCs w:val="24"/>
          <w:lang w:bidi="he-IL"/>
        </w:rPr>
        <w:t xml:space="preserve"> offers an additional proof that we are discussing a case where </w:t>
      </w:r>
      <w:r w:rsidRPr="00B31441">
        <w:rPr>
          <w:rFonts w:hint="cs"/>
          <w:sz w:val="24"/>
          <w:szCs w:val="24"/>
          <w:rtl/>
          <w:lang w:bidi="he-IL"/>
        </w:rPr>
        <w:t>אין כת"י יוצא ממקו"א</w:t>
      </w:r>
      <w:r w:rsidRPr="00B31441">
        <w:rPr>
          <w:sz w:val="24"/>
          <w:szCs w:val="24"/>
          <w:lang w:bidi="he-IL"/>
        </w:rPr>
        <w:t>:</w:t>
      </w:r>
    </w:p>
    <w:p w:rsidR="000D0029" w:rsidRPr="00DA7F12" w:rsidRDefault="00CF2972" w:rsidP="00DA7F12">
      <w:pPr>
        <w:bidi/>
        <w:spacing w:line="276" w:lineRule="auto"/>
        <w:jc w:val="both"/>
        <w:rPr>
          <w:rFonts w:hint="cs"/>
          <w:b/>
          <w:bCs/>
          <w:rtl/>
          <w:lang w:bidi="he-IL"/>
        </w:rPr>
      </w:pPr>
      <w:r w:rsidRPr="00DA7F12">
        <w:rPr>
          <w:rFonts w:cs="David" w:hint="cs"/>
          <w:b/>
          <w:bCs/>
          <w:rtl/>
          <w:lang w:bidi="he-IL"/>
        </w:rPr>
        <w:t>ועוד דמר בר רב אשי קאמר</w:t>
      </w:r>
      <w:r w:rsidR="00F74D15" w:rsidRPr="00DA7F12">
        <w:rPr>
          <w:rStyle w:val="FootnoteReference"/>
          <w:rFonts w:cs="David"/>
          <w:b/>
          <w:bCs/>
          <w:lang w:bidi="he-IL"/>
        </w:rPr>
        <w:footnoteReference w:id="6"/>
      </w:r>
      <w:r w:rsidR="00F74D15" w:rsidRPr="00DA7F12">
        <w:rPr>
          <w:rFonts w:cs="David" w:hint="cs"/>
          <w:b/>
          <w:bCs/>
          <w:rtl/>
          <w:lang w:bidi="he-IL"/>
        </w:rPr>
        <w:t xml:space="preserve"> דאין נאמנים משום דלא ניתן לכתב</w:t>
      </w:r>
      <w:r w:rsidRPr="00DA7F12">
        <w:rPr>
          <w:rFonts w:cs="David"/>
          <w:b/>
          <w:bCs/>
          <w:lang w:bidi="he-IL"/>
        </w:rPr>
        <w:t xml:space="preserve"> </w:t>
      </w:r>
      <w:r w:rsidR="00DA7F12">
        <w:rPr>
          <w:rFonts w:cs="David" w:hint="cs"/>
          <w:b/>
          <w:bCs/>
          <w:rtl/>
          <w:lang w:bidi="he-IL"/>
        </w:rPr>
        <w:t>-</w:t>
      </w:r>
    </w:p>
    <w:p w:rsidR="00947224" w:rsidRPr="00D52199" w:rsidRDefault="00F74D15" w:rsidP="00F74D15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lastRenderedPageBreak/>
        <w:t>And</w:t>
      </w:r>
      <w:r w:rsidR="00CF2972">
        <w:rPr>
          <w:b/>
          <w:bCs/>
          <w:lang w:bidi="he-IL"/>
        </w:rPr>
        <w:t xml:space="preserve"> furthermore; </w:t>
      </w:r>
      <w:r w:rsidR="00CF2972">
        <w:rPr>
          <w:rFonts w:hint="cs"/>
          <w:b/>
          <w:bCs/>
          <w:rtl/>
          <w:lang w:bidi="he-IL"/>
        </w:rPr>
        <w:t>מר בר רב אשי</w:t>
      </w:r>
      <w:r w:rsidR="00CF2972">
        <w:rPr>
          <w:b/>
          <w:bCs/>
          <w:lang w:bidi="he-IL"/>
        </w:rPr>
        <w:t xml:space="preserve"> maintains that </w:t>
      </w:r>
      <w:r w:rsidR="00CF2972">
        <w:rPr>
          <w:lang w:bidi="he-IL"/>
        </w:rPr>
        <w:t xml:space="preserve">the </w:t>
      </w:r>
      <w:r w:rsidR="00CF2972">
        <w:rPr>
          <w:rFonts w:hint="cs"/>
          <w:rtl/>
          <w:lang w:bidi="he-IL"/>
        </w:rPr>
        <w:t>עדים</w:t>
      </w:r>
      <w:r w:rsidR="00CF2972">
        <w:rPr>
          <w:lang w:bidi="he-IL"/>
        </w:rPr>
        <w:t xml:space="preserve"> </w:t>
      </w:r>
      <w:r w:rsidR="00CF2972">
        <w:rPr>
          <w:b/>
          <w:bCs/>
          <w:lang w:bidi="he-IL"/>
        </w:rPr>
        <w:t>are not believed</w:t>
      </w:r>
      <w:r w:rsidR="00CF2972">
        <w:rPr>
          <w:lang w:bidi="he-IL"/>
        </w:rPr>
        <w:t xml:space="preserve"> </w:t>
      </w:r>
      <w:r w:rsidR="00CF2972" w:rsidRPr="00F74D15">
        <w:rPr>
          <w:lang w:bidi="he-IL"/>
        </w:rPr>
        <w:t xml:space="preserve">to claim </w:t>
      </w:r>
      <w:r w:rsidR="00CF2972" w:rsidRPr="00F74D15">
        <w:rPr>
          <w:rFonts w:hint="cs"/>
          <w:rtl/>
          <w:lang w:bidi="he-IL"/>
        </w:rPr>
        <w:t>אמנה היו דברינו</w:t>
      </w:r>
      <w:r>
        <w:rPr>
          <w:lang w:bidi="he-IL"/>
        </w:rPr>
        <w:t>,</w:t>
      </w:r>
      <w:r w:rsidR="00CF2972" w:rsidRPr="00F74D15">
        <w:rPr>
          <w:lang w:bidi="he-IL"/>
        </w:rPr>
        <w:t xml:space="preserve"> </w:t>
      </w:r>
      <w:r w:rsidR="003B6B56">
        <w:rPr>
          <w:b/>
          <w:bCs/>
          <w:lang w:bidi="he-IL"/>
        </w:rPr>
        <w:t xml:space="preserve">because </w:t>
      </w:r>
      <w:r w:rsidR="003B6B56">
        <w:rPr>
          <w:lang w:bidi="he-IL"/>
        </w:rPr>
        <w:t xml:space="preserve">a </w:t>
      </w:r>
      <w:r w:rsidR="003B6B56">
        <w:rPr>
          <w:rFonts w:hint="cs"/>
          <w:rtl/>
          <w:lang w:bidi="he-IL"/>
        </w:rPr>
        <w:t>שטר אמנה</w:t>
      </w:r>
      <w:r w:rsidR="003B6B56">
        <w:rPr>
          <w:b/>
          <w:bCs/>
          <w:lang w:bidi="he-IL"/>
        </w:rPr>
        <w:t xml:space="preserve"> is not permitted to be written</w:t>
      </w:r>
      <w:r w:rsidR="00DA7F12">
        <w:rPr>
          <w:b/>
          <w:bCs/>
          <w:lang w:bidi="he-IL"/>
        </w:rPr>
        <w:t xml:space="preserve">; </w:t>
      </w:r>
      <w:r w:rsidR="00DA7F12" w:rsidRPr="0057436E">
        <w:rPr>
          <w:sz w:val="24"/>
          <w:szCs w:val="24"/>
          <w:lang w:bidi="he-IL"/>
        </w:rPr>
        <w:t>it</w:t>
      </w:r>
      <w:r w:rsidR="00D52199" w:rsidRPr="00D52199">
        <w:rPr>
          <w:sz w:val="24"/>
          <w:szCs w:val="24"/>
          <w:lang w:bidi="he-IL"/>
        </w:rPr>
        <w:t xml:space="preserve"> is an </w:t>
      </w:r>
      <w:r w:rsidR="00D52199" w:rsidRPr="00D52199">
        <w:rPr>
          <w:rFonts w:hint="cs"/>
          <w:sz w:val="24"/>
          <w:szCs w:val="24"/>
          <w:rtl/>
          <w:lang w:bidi="he-IL"/>
        </w:rPr>
        <w:t>עולה</w:t>
      </w:r>
      <w:r w:rsidR="003B6B56" w:rsidRPr="00D52199">
        <w:rPr>
          <w:sz w:val="24"/>
          <w:szCs w:val="24"/>
          <w:lang w:bidi="he-IL"/>
        </w:rPr>
        <w:t xml:space="preserve">. </w:t>
      </w:r>
    </w:p>
    <w:p w:rsidR="00947224" w:rsidRPr="008E02FD" w:rsidRDefault="00947224" w:rsidP="000D0029">
      <w:pPr>
        <w:spacing w:line="276" w:lineRule="auto"/>
        <w:jc w:val="both"/>
        <w:rPr>
          <w:sz w:val="24"/>
          <w:szCs w:val="24"/>
          <w:lang w:bidi="he-IL"/>
        </w:rPr>
      </w:pPr>
    </w:p>
    <w:p w:rsidR="003B6B56" w:rsidRPr="00B31441" w:rsidRDefault="003B6B56" w:rsidP="000D0029">
      <w:pPr>
        <w:spacing w:line="276" w:lineRule="auto"/>
        <w:jc w:val="both"/>
        <w:rPr>
          <w:sz w:val="24"/>
          <w:szCs w:val="24"/>
          <w:lang w:bidi="he-IL"/>
        </w:rPr>
      </w:pPr>
      <w:r w:rsidRPr="00B31441">
        <w:rPr>
          <w:rFonts w:hint="cs"/>
          <w:sz w:val="24"/>
          <w:szCs w:val="24"/>
          <w:rtl/>
          <w:lang w:bidi="he-IL"/>
        </w:rPr>
        <w:t>תוספות</w:t>
      </w:r>
      <w:r w:rsidRPr="00B31441">
        <w:rPr>
          <w:sz w:val="24"/>
          <w:szCs w:val="24"/>
          <w:lang w:bidi="he-IL"/>
        </w:rPr>
        <w:t xml:space="preserve"> continues with his proof.</w:t>
      </w:r>
    </w:p>
    <w:p w:rsidR="00F74D15" w:rsidRPr="00DA7F12" w:rsidRDefault="003B6B56" w:rsidP="00F74D15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A7F12">
        <w:rPr>
          <w:rFonts w:cs="David" w:hint="cs"/>
          <w:b/>
          <w:bCs/>
          <w:rtl/>
          <w:lang w:bidi="he-IL"/>
        </w:rPr>
        <w:t>ואי בכתב ידם יו</w:t>
      </w:r>
      <w:r w:rsidR="004A7396" w:rsidRPr="00DA7F12">
        <w:rPr>
          <w:rFonts w:cs="David" w:hint="cs"/>
          <w:b/>
          <w:bCs/>
          <w:rtl/>
          <w:lang w:bidi="he-IL"/>
        </w:rPr>
        <w:t>צ</w:t>
      </w:r>
      <w:r w:rsidRPr="00DA7F12">
        <w:rPr>
          <w:rFonts w:cs="David" w:hint="cs"/>
          <w:b/>
          <w:bCs/>
          <w:rtl/>
          <w:lang w:bidi="he-IL"/>
        </w:rPr>
        <w:t>א ממקום אחר</w:t>
      </w:r>
      <w:r w:rsidR="00F74D15" w:rsidRPr="00DA7F12">
        <w:rPr>
          <w:rFonts w:cs="David" w:hint="cs"/>
          <w:b/>
          <w:bCs/>
          <w:rtl/>
          <w:lang w:bidi="he-IL"/>
        </w:rPr>
        <w:t xml:space="preserve"> אפילו ניתן לכתב פשיטא דאין נאמנים</w:t>
      </w:r>
      <w:r w:rsidR="00F74D15" w:rsidRPr="00DA7F12">
        <w:rPr>
          <w:rStyle w:val="FootnoteReference"/>
          <w:rFonts w:cs="David"/>
          <w:b/>
          <w:bCs/>
          <w:lang w:bidi="he-IL"/>
        </w:rPr>
        <w:footnoteReference w:id="7"/>
      </w:r>
      <w:r w:rsidR="00DA7F12">
        <w:rPr>
          <w:rFonts w:cs="David" w:hint="cs"/>
          <w:b/>
          <w:bCs/>
          <w:rtl/>
          <w:lang w:bidi="he-IL"/>
        </w:rPr>
        <w:t xml:space="preserve"> -</w:t>
      </w:r>
    </w:p>
    <w:p w:rsidR="003B6B56" w:rsidRPr="00B31441" w:rsidRDefault="00F74D15" w:rsidP="00F74D15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3B6B56">
        <w:rPr>
          <w:b/>
          <w:bCs/>
          <w:lang w:bidi="he-IL"/>
        </w:rPr>
        <w:t xml:space="preserve"> if </w:t>
      </w:r>
      <w:r w:rsidR="003B6B56">
        <w:rPr>
          <w:lang w:bidi="he-IL"/>
        </w:rPr>
        <w:t xml:space="preserve">we are discussing a case where </w:t>
      </w:r>
      <w:r w:rsidR="003B6B56">
        <w:rPr>
          <w:rFonts w:hint="cs"/>
          <w:b/>
          <w:bCs/>
          <w:rtl/>
          <w:lang w:bidi="he-IL"/>
        </w:rPr>
        <w:t>כת"י</w:t>
      </w:r>
      <w:r w:rsidR="003B6B56">
        <w:rPr>
          <w:b/>
          <w:bCs/>
          <w:lang w:bidi="he-IL"/>
        </w:rPr>
        <w:t xml:space="preserve"> is </w:t>
      </w:r>
      <w:r w:rsidR="003B6B56">
        <w:rPr>
          <w:rFonts w:hint="cs"/>
          <w:b/>
          <w:bCs/>
          <w:rtl/>
          <w:lang w:bidi="he-IL"/>
        </w:rPr>
        <w:t>יוצא ממקו"א</w:t>
      </w:r>
      <w:r w:rsidR="003B6B56">
        <w:rPr>
          <w:b/>
          <w:bCs/>
          <w:lang w:bidi="he-IL"/>
        </w:rPr>
        <w:t xml:space="preserve"> </w:t>
      </w:r>
      <w:r w:rsidR="003B6B56" w:rsidRPr="00F74D15">
        <w:rPr>
          <w:lang w:bidi="he-IL"/>
        </w:rPr>
        <w:t xml:space="preserve">how can </w:t>
      </w:r>
      <w:r w:rsidR="003B6B56" w:rsidRPr="00F74D15">
        <w:rPr>
          <w:rFonts w:hint="cs"/>
          <w:rtl/>
          <w:lang w:bidi="he-IL"/>
        </w:rPr>
        <w:t>מר בר רב אשי</w:t>
      </w:r>
      <w:r w:rsidR="003B6B56" w:rsidRPr="00F74D15">
        <w:rPr>
          <w:lang w:bidi="he-IL"/>
        </w:rPr>
        <w:t xml:space="preserve"> claim that the reason </w:t>
      </w:r>
      <w:r w:rsidR="003B6B56" w:rsidRPr="00F74D15">
        <w:rPr>
          <w:rFonts w:hint="cs"/>
          <w:rtl/>
          <w:lang w:bidi="he-IL"/>
        </w:rPr>
        <w:t>אין נאמנים</w:t>
      </w:r>
      <w:r w:rsidR="003B6B56" w:rsidRPr="00F74D15">
        <w:rPr>
          <w:lang w:bidi="he-IL"/>
        </w:rPr>
        <w:t xml:space="preserve"> is because </w:t>
      </w:r>
      <w:r w:rsidR="003B6B56" w:rsidRPr="00F74D15">
        <w:rPr>
          <w:rFonts w:hint="cs"/>
          <w:rtl/>
          <w:lang w:bidi="he-IL"/>
        </w:rPr>
        <w:t>לא ניתן לכתב</w:t>
      </w:r>
      <w:r w:rsidR="003B6B56" w:rsidRPr="00F74D15">
        <w:rPr>
          <w:lang w:bidi="he-IL"/>
        </w:rPr>
        <w:t>; it is not so, for</w:t>
      </w:r>
      <w:r w:rsidR="003B6B56" w:rsidRPr="00F74D15">
        <w:rPr>
          <w:b/>
          <w:bCs/>
          <w:lang w:bidi="he-IL"/>
        </w:rPr>
        <w:t xml:space="preserve"> </w:t>
      </w:r>
      <w:r w:rsidR="003B6B56">
        <w:rPr>
          <w:b/>
          <w:bCs/>
          <w:lang w:bidi="he-IL"/>
        </w:rPr>
        <w:t xml:space="preserve">even if it is permitted to write </w:t>
      </w:r>
      <w:r w:rsidR="003B6B56" w:rsidRPr="00F74D15">
        <w:rPr>
          <w:lang w:bidi="he-IL"/>
        </w:rPr>
        <w:t xml:space="preserve">a </w:t>
      </w:r>
      <w:r w:rsidR="003B6B56" w:rsidRPr="00F74D15">
        <w:rPr>
          <w:rFonts w:hint="cs"/>
          <w:rtl/>
          <w:lang w:bidi="he-IL"/>
        </w:rPr>
        <w:t>שטר אמנה</w:t>
      </w:r>
      <w:r w:rsidR="003B6B56" w:rsidRPr="00F74D15">
        <w:rPr>
          <w:sz w:val="24"/>
          <w:szCs w:val="24"/>
          <w:lang w:bidi="he-IL"/>
        </w:rPr>
        <w:t xml:space="preserve"> </w:t>
      </w:r>
      <w:r w:rsidR="003B6B56">
        <w:rPr>
          <w:b/>
          <w:bCs/>
          <w:lang w:bidi="he-IL"/>
        </w:rPr>
        <w:t xml:space="preserve">it is obvious that </w:t>
      </w:r>
      <w:r w:rsidR="003B6B56">
        <w:rPr>
          <w:lang w:bidi="he-IL"/>
        </w:rPr>
        <w:t xml:space="preserve">the </w:t>
      </w:r>
      <w:r w:rsidR="003B6B56">
        <w:rPr>
          <w:rFonts w:hint="cs"/>
          <w:rtl/>
          <w:lang w:bidi="he-IL"/>
        </w:rPr>
        <w:t>עדים</w:t>
      </w:r>
      <w:r w:rsidR="003B6B56">
        <w:rPr>
          <w:lang w:bidi="he-IL"/>
        </w:rPr>
        <w:t xml:space="preserve"> </w:t>
      </w:r>
      <w:r w:rsidR="003B6B56">
        <w:rPr>
          <w:b/>
          <w:bCs/>
          <w:lang w:bidi="he-IL"/>
        </w:rPr>
        <w:t xml:space="preserve">are not believed </w:t>
      </w:r>
      <w:r w:rsidR="003B6B56" w:rsidRPr="00B31441">
        <w:rPr>
          <w:sz w:val="24"/>
          <w:szCs w:val="24"/>
          <w:lang w:bidi="he-IL"/>
        </w:rPr>
        <w:t xml:space="preserve">to claim </w:t>
      </w:r>
      <w:r w:rsidR="003B6B56" w:rsidRPr="00B31441">
        <w:rPr>
          <w:rFonts w:hint="cs"/>
          <w:sz w:val="24"/>
          <w:szCs w:val="24"/>
          <w:rtl/>
          <w:lang w:bidi="he-IL"/>
        </w:rPr>
        <w:t>אמנה היו דברינו</w:t>
      </w:r>
      <w:r w:rsidR="003B6B56" w:rsidRPr="00B31441">
        <w:rPr>
          <w:sz w:val="24"/>
          <w:szCs w:val="24"/>
          <w:lang w:bidi="he-IL"/>
        </w:rPr>
        <w:t>.</w:t>
      </w:r>
    </w:p>
    <w:p w:rsidR="005142E1" w:rsidRPr="00B31441" w:rsidRDefault="005142E1" w:rsidP="000D0029">
      <w:pPr>
        <w:spacing w:line="276" w:lineRule="auto"/>
        <w:jc w:val="both"/>
        <w:rPr>
          <w:sz w:val="24"/>
          <w:szCs w:val="24"/>
          <w:lang w:bidi="he-IL"/>
        </w:rPr>
      </w:pPr>
    </w:p>
    <w:p w:rsidR="005142E1" w:rsidRPr="00B31441" w:rsidRDefault="005142E1" w:rsidP="000D0029">
      <w:pPr>
        <w:spacing w:line="276" w:lineRule="auto"/>
        <w:jc w:val="both"/>
        <w:rPr>
          <w:sz w:val="24"/>
          <w:szCs w:val="24"/>
          <w:lang w:bidi="he-IL"/>
        </w:rPr>
      </w:pPr>
      <w:r w:rsidRPr="00B31441">
        <w:rPr>
          <w:rFonts w:hint="cs"/>
          <w:sz w:val="24"/>
          <w:szCs w:val="24"/>
          <w:rtl/>
          <w:lang w:bidi="he-IL"/>
        </w:rPr>
        <w:t>תוספות</w:t>
      </w:r>
      <w:r w:rsidRPr="00B31441">
        <w:rPr>
          <w:sz w:val="24"/>
          <w:szCs w:val="24"/>
          <w:lang w:bidi="he-IL"/>
        </w:rPr>
        <w:t xml:space="preserve"> asks; now that </w:t>
      </w:r>
      <w:r w:rsidR="00B31441">
        <w:rPr>
          <w:sz w:val="24"/>
          <w:szCs w:val="24"/>
          <w:lang w:bidi="he-IL"/>
        </w:rPr>
        <w:t xml:space="preserve">it is </w:t>
      </w:r>
      <w:r w:rsidRPr="00B31441">
        <w:rPr>
          <w:sz w:val="24"/>
          <w:szCs w:val="24"/>
          <w:lang w:bidi="he-IL"/>
        </w:rPr>
        <w:t xml:space="preserve">established that </w:t>
      </w:r>
      <w:r w:rsidRPr="00B31441">
        <w:rPr>
          <w:rFonts w:hint="cs"/>
          <w:sz w:val="24"/>
          <w:szCs w:val="24"/>
          <w:rtl/>
          <w:lang w:bidi="he-IL"/>
        </w:rPr>
        <w:t>ר"נ</w:t>
      </w:r>
      <w:r w:rsidRPr="00B31441">
        <w:rPr>
          <w:sz w:val="24"/>
          <w:szCs w:val="24"/>
          <w:lang w:bidi="he-IL"/>
        </w:rPr>
        <w:t xml:space="preserve"> is discussing a case where </w:t>
      </w:r>
      <w:r w:rsidRPr="00B31441">
        <w:rPr>
          <w:rFonts w:hint="cs"/>
          <w:sz w:val="24"/>
          <w:szCs w:val="24"/>
          <w:rtl/>
          <w:lang w:bidi="he-IL"/>
        </w:rPr>
        <w:t>אין כת"י יוצא ממק"א</w:t>
      </w:r>
      <w:r w:rsidRPr="00B31441">
        <w:rPr>
          <w:sz w:val="24"/>
          <w:szCs w:val="24"/>
          <w:lang w:bidi="he-IL"/>
        </w:rPr>
        <w:t xml:space="preserve"> there is a difficulty:</w:t>
      </w:r>
    </w:p>
    <w:p w:rsidR="00F74D15" w:rsidRPr="00E05D81" w:rsidRDefault="005142E1" w:rsidP="00E05D81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E05D81">
        <w:rPr>
          <w:rFonts w:cs="David" w:hint="cs"/>
          <w:b/>
          <w:bCs/>
          <w:rtl/>
          <w:lang w:bidi="he-IL"/>
        </w:rPr>
        <w:t>וקשה דאמאי לא מהימני במגו</w:t>
      </w:r>
      <w:r w:rsidRPr="00E05D81">
        <w:rPr>
          <w:rFonts w:cs="David"/>
          <w:b/>
          <w:bCs/>
          <w:lang w:bidi="he-IL"/>
        </w:rPr>
        <w:t xml:space="preserve"> </w:t>
      </w:r>
      <w:r w:rsidR="00E05D81">
        <w:rPr>
          <w:rFonts w:cs="David" w:hint="cs"/>
          <w:b/>
          <w:bCs/>
          <w:rtl/>
          <w:lang w:bidi="he-IL"/>
        </w:rPr>
        <w:t>-</w:t>
      </w:r>
    </w:p>
    <w:p w:rsidR="005142E1" w:rsidRPr="00B31441" w:rsidRDefault="005142E1" w:rsidP="00E05D81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 there is a difficulty! Why a</w:t>
      </w:r>
      <w:r w:rsidR="00913527">
        <w:rPr>
          <w:b/>
          <w:bCs/>
          <w:lang w:bidi="he-IL"/>
        </w:rPr>
        <w:t>re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these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not believed, </w:t>
      </w:r>
      <w:r>
        <w:rPr>
          <w:lang w:bidi="he-IL"/>
        </w:rPr>
        <w:t>since they have</w:t>
      </w:r>
      <w:r>
        <w:rPr>
          <w:b/>
          <w:bCs/>
          <w:lang w:bidi="he-IL"/>
        </w:rPr>
        <w:t xml:space="preserve"> a </w:t>
      </w:r>
      <w:r>
        <w:rPr>
          <w:rFonts w:hint="cs"/>
          <w:b/>
          <w:bCs/>
          <w:rtl/>
          <w:lang w:bidi="he-IL"/>
        </w:rPr>
        <w:t>מגו</w:t>
      </w:r>
      <w:r>
        <w:rPr>
          <w:b/>
          <w:bCs/>
          <w:lang w:bidi="he-IL"/>
        </w:rPr>
        <w:t>.</w:t>
      </w:r>
      <w:r>
        <w:rPr>
          <w:lang w:bidi="he-IL"/>
        </w:rPr>
        <w:t xml:space="preserve"> </w:t>
      </w:r>
      <w:r w:rsidRPr="00B31441">
        <w:rPr>
          <w:sz w:val="24"/>
          <w:szCs w:val="24"/>
          <w:lang w:bidi="he-IL"/>
        </w:rPr>
        <w:t xml:space="preserve">They had the option of </w:t>
      </w:r>
      <w:r w:rsidR="00BC3BDA" w:rsidRPr="00B31441">
        <w:rPr>
          <w:sz w:val="24"/>
          <w:szCs w:val="24"/>
          <w:lang w:bidi="he-IL"/>
        </w:rPr>
        <w:t>claiming that it is not our handwriting</w:t>
      </w:r>
      <w:r w:rsidRPr="00B31441">
        <w:rPr>
          <w:sz w:val="24"/>
          <w:szCs w:val="24"/>
          <w:lang w:bidi="he-IL"/>
        </w:rPr>
        <w:t>;</w:t>
      </w:r>
      <w:r w:rsidR="00E05D81" w:rsidRPr="00B31441">
        <w:rPr>
          <w:rStyle w:val="FootnoteReference"/>
          <w:sz w:val="24"/>
          <w:szCs w:val="24"/>
          <w:lang w:bidi="he-IL"/>
        </w:rPr>
        <w:footnoteReference w:id="8"/>
      </w:r>
      <w:r w:rsidRPr="00B31441">
        <w:rPr>
          <w:sz w:val="24"/>
          <w:szCs w:val="24"/>
          <w:lang w:bidi="he-IL"/>
        </w:rPr>
        <w:t xml:space="preserve"> in which case the </w:t>
      </w:r>
      <w:r w:rsidRPr="00B31441">
        <w:rPr>
          <w:rFonts w:hint="cs"/>
          <w:sz w:val="24"/>
          <w:szCs w:val="24"/>
          <w:rtl/>
          <w:lang w:bidi="he-IL"/>
        </w:rPr>
        <w:t>מלוה</w:t>
      </w:r>
      <w:r w:rsidRPr="00B31441">
        <w:rPr>
          <w:sz w:val="24"/>
          <w:szCs w:val="24"/>
          <w:lang w:bidi="he-IL"/>
        </w:rPr>
        <w:t xml:space="preserve"> could not collect with it. Therefore we should also believe them now that </w:t>
      </w:r>
      <w:r w:rsidRPr="00B31441">
        <w:rPr>
          <w:rFonts w:hint="cs"/>
          <w:sz w:val="24"/>
          <w:szCs w:val="24"/>
          <w:rtl/>
          <w:lang w:bidi="he-IL"/>
        </w:rPr>
        <w:t>אמנה היו דברינו</w:t>
      </w:r>
      <w:r w:rsidR="004A7396" w:rsidRPr="00B31441">
        <w:rPr>
          <w:sz w:val="24"/>
          <w:szCs w:val="24"/>
          <w:lang w:bidi="he-IL"/>
        </w:rPr>
        <w:t xml:space="preserve"> or </w:t>
      </w:r>
      <w:r w:rsidR="004A7396" w:rsidRPr="00B31441">
        <w:rPr>
          <w:rFonts w:hint="cs"/>
          <w:sz w:val="24"/>
          <w:szCs w:val="24"/>
          <w:rtl/>
          <w:lang w:bidi="he-IL"/>
        </w:rPr>
        <w:t>מודעא היו דברינו</w:t>
      </w:r>
      <w:r w:rsidRPr="00B31441">
        <w:rPr>
          <w:sz w:val="24"/>
          <w:szCs w:val="24"/>
          <w:lang w:bidi="he-IL"/>
        </w:rPr>
        <w:t xml:space="preserve"> and the </w:t>
      </w:r>
      <w:r w:rsidRPr="00B31441">
        <w:rPr>
          <w:rFonts w:hint="cs"/>
          <w:sz w:val="24"/>
          <w:szCs w:val="24"/>
          <w:rtl/>
          <w:lang w:bidi="he-IL"/>
        </w:rPr>
        <w:t>מלוה</w:t>
      </w:r>
      <w:r w:rsidRPr="00B31441">
        <w:rPr>
          <w:sz w:val="24"/>
          <w:szCs w:val="24"/>
          <w:lang w:bidi="he-IL"/>
        </w:rPr>
        <w:t xml:space="preserve"> should not be able to collect with this </w:t>
      </w:r>
      <w:r w:rsidRPr="00B31441">
        <w:rPr>
          <w:rFonts w:hint="cs"/>
          <w:sz w:val="24"/>
          <w:szCs w:val="24"/>
          <w:rtl/>
          <w:lang w:bidi="he-IL"/>
        </w:rPr>
        <w:t>שטר</w:t>
      </w:r>
      <w:r w:rsidRPr="00B31441">
        <w:rPr>
          <w:sz w:val="24"/>
          <w:szCs w:val="24"/>
          <w:lang w:bidi="he-IL"/>
        </w:rPr>
        <w:t>.</w:t>
      </w:r>
    </w:p>
    <w:p w:rsidR="00ED3284" w:rsidRPr="00B31441" w:rsidRDefault="00ED3284" w:rsidP="000D0029">
      <w:pPr>
        <w:spacing w:line="276" w:lineRule="auto"/>
        <w:jc w:val="both"/>
        <w:rPr>
          <w:sz w:val="24"/>
          <w:szCs w:val="24"/>
          <w:lang w:bidi="he-IL"/>
        </w:rPr>
      </w:pPr>
    </w:p>
    <w:p w:rsidR="00ED3284" w:rsidRPr="00B31441" w:rsidRDefault="00ED3284" w:rsidP="000D0029">
      <w:pPr>
        <w:spacing w:line="276" w:lineRule="auto"/>
        <w:jc w:val="both"/>
        <w:rPr>
          <w:sz w:val="24"/>
          <w:szCs w:val="24"/>
          <w:lang w:bidi="he-IL"/>
        </w:rPr>
      </w:pPr>
      <w:r w:rsidRPr="00B31441">
        <w:rPr>
          <w:rFonts w:hint="cs"/>
          <w:sz w:val="24"/>
          <w:szCs w:val="24"/>
          <w:rtl/>
          <w:lang w:bidi="he-IL"/>
        </w:rPr>
        <w:t>תוספות</w:t>
      </w:r>
      <w:r w:rsidRPr="00B31441">
        <w:rPr>
          <w:sz w:val="24"/>
          <w:szCs w:val="24"/>
          <w:lang w:bidi="he-IL"/>
        </w:rPr>
        <w:t xml:space="preserve"> anticipates a rebuttal to his question and rejects it. It is possible that </w:t>
      </w:r>
      <w:r w:rsidRPr="00B31441">
        <w:rPr>
          <w:rFonts w:hint="cs"/>
          <w:sz w:val="24"/>
          <w:szCs w:val="24"/>
          <w:rtl/>
          <w:lang w:bidi="he-IL"/>
        </w:rPr>
        <w:t>ר"נ</w:t>
      </w:r>
      <w:r w:rsidRPr="00B31441">
        <w:rPr>
          <w:sz w:val="24"/>
          <w:szCs w:val="24"/>
          <w:lang w:bidi="he-IL"/>
        </w:rPr>
        <w:t xml:space="preserve"> is of the opinion (like </w:t>
      </w:r>
      <w:r w:rsidRPr="00B31441">
        <w:rPr>
          <w:rFonts w:hint="cs"/>
          <w:sz w:val="24"/>
          <w:szCs w:val="24"/>
          <w:rtl/>
          <w:lang w:bidi="he-IL"/>
        </w:rPr>
        <w:t>ר"מ</w:t>
      </w:r>
      <w:r w:rsidRPr="00B31441">
        <w:rPr>
          <w:sz w:val="24"/>
          <w:szCs w:val="24"/>
          <w:lang w:bidi="he-IL"/>
        </w:rPr>
        <w:t xml:space="preserve"> [and </w:t>
      </w:r>
      <w:r w:rsidRPr="00B31441">
        <w:rPr>
          <w:rFonts w:hint="cs"/>
          <w:sz w:val="24"/>
          <w:szCs w:val="24"/>
          <w:rtl/>
          <w:lang w:bidi="he-IL"/>
        </w:rPr>
        <w:t>ר"ה</w:t>
      </w:r>
      <w:r w:rsidRPr="00B31441">
        <w:rPr>
          <w:sz w:val="24"/>
          <w:szCs w:val="24"/>
          <w:lang w:bidi="he-IL"/>
        </w:rPr>
        <w:t>])</w:t>
      </w:r>
      <w:r w:rsidR="00B31441">
        <w:rPr>
          <w:rStyle w:val="FootnoteReference"/>
          <w:sz w:val="24"/>
          <w:szCs w:val="24"/>
          <w:lang w:bidi="he-IL"/>
        </w:rPr>
        <w:footnoteReference w:id="9"/>
      </w:r>
      <w:r w:rsidRPr="00B31441">
        <w:rPr>
          <w:sz w:val="24"/>
          <w:szCs w:val="24"/>
          <w:lang w:bidi="he-IL"/>
        </w:rPr>
        <w:t xml:space="preserve"> that we cannot invalidate a </w:t>
      </w:r>
      <w:r w:rsidRPr="00B31441">
        <w:rPr>
          <w:rFonts w:hint="cs"/>
          <w:sz w:val="24"/>
          <w:szCs w:val="24"/>
          <w:rtl/>
          <w:lang w:bidi="he-IL"/>
        </w:rPr>
        <w:t>שטר</w:t>
      </w:r>
      <w:r w:rsidRPr="00B31441">
        <w:rPr>
          <w:sz w:val="24"/>
          <w:szCs w:val="24"/>
          <w:lang w:bidi="he-IL"/>
        </w:rPr>
        <w:t xml:space="preserve"> through a </w:t>
      </w:r>
      <w:r w:rsidRPr="00B31441">
        <w:rPr>
          <w:rFonts w:hint="cs"/>
          <w:sz w:val="24"/>
          <w:szCs w:val="24"/>
          <w:rtl/>
          <w:lang w:bidi="he-IL"/>
        </w:rPr>
        <w:t>מגו</w:t>
      </w:r>
      <w:r w:rsidRPr="00B31441">
        <w:rPr>
          <w:sz w:val="24"/>
          <w:szCs w:val="24"/>
          <w:lang w:bidi="he-IL"/>
        </w:rPr>
        <w:t xml:space="preserve">. Once we know that a </w:t>
      </w:r>
      <w:r w:rsidRPr="00B31441">
        <w:rPr>
          <w:rFonts w:hint="cs"/>
          <w:sz w:val="24"/>
          <w:szCs w:val="24"/>
          <w:rtl/>
          <w:lang w:bidi="he-IL"/>
        </w:rPr>
        <w:t>שטר</w:t>
      </w:r>
      <w:r w:rsidRPr="00B31441">
        <w:rPr>
          <w:sz w:val="24"/>
          <w:szCs w:val="24"/>
          <w:lang w:bidi="he-IL"/>
        </w:rPr>
        <w:t xml:space="preserve"> is not </w:t>
      </w:r>
      <w:r w:rsidRPr="00B31441">
        <w:rPr>
          <w:rFonts w:hint="cs"/>
          <w:sz w:val="24"/>
          <w:szCs w:val="24"/>
          <w:rtl/>
          <w:lang w:bidi="he-IL"/>
        </w:rPr>
        <w:t>מזוייף</w:t>
      </w:r>
      <w:r w:rsidRPr="00B31441">
        <w:rPr>
          <w:sz w:val="24"/>
          <w:szCs w:val="24"/>
          <w:lang w:bidi="he-IL"/>
        </w:rPr>
        <w:t xml:space="preserve">, it is </w:t>
      </w:r>
      <w:r w:rsidR="00BC3BDA" w:rsidRPr="00B31441">
        <w:rPr>
          <w:sz w:val="24"/>
          <w:szCs w:val="24"/>
          <w:lang w:bidi="he-IL"/>
        </w:rPr>
        <w:t xml:space="preserve">then </w:t>
      </w:r>
      <w:r w:rsidRPr="00B31441">
        <w:rPr>
          <w:sz w:val="24"/>
          <w:szCs w:val="24"/>
          <w:lang w:bidi="he-IL"/>
        </w:rPr>
        <w:t xml:space="preserve">deemed to be a </w:t>
      </w:r>
      <w:r w:rsidRPr="00B31441">
        <w:rPr>
          <w:rFonts w:hint="cs"/>
          <w:sz w:val="24"/>
          <w:szCs w:val="24"/>
          <w:rtl/>
          <w:lang w:bidi="he-IL"/>
        </w:rPr>
        <w:t>שטר כשר</w:t>
      </w:r>
      <w:r w:rsidRPr="00B31441">
        <w:rPr>
          <w:sz w:val="24"/>
          <w:szCs w:val="24"/>
          <w:lang w:bidi="he-IL"/>
        </w:rPr>
        <w:t xml:space="preserve">. No claim can invalidate it, regardless </w:t>
      </w:r>
      <w:r w:rsidR="00AE49BE">
        <w:rPr>
          <w:sz w:val="24"/>
          <w:szCs w:val="24"/>
          <w:lang w:bidi="he-IL"/>
        </w:rPr>
        <w:t>whether</w:t>
      </w:r>
      <w:r w:rsidRPr="00B31441">
        <w:rPr>
          <w:sz w:val="24"/>
          <w:szCs w:val="24"/>
          <w:lang w:bidi="he-IL"/>
        </w:rPr>
        <w:t xml:space="preserve"> there is a </w:t>
      </w:r>
      <w:r w:rsidRPr="00B31441">
        <w:rPr>
          <w:rFonts w:hint="cs"/>
          <w:sz w:val="24"/>
          <w:szCs w:val="24"/>
          <w:rtl/>
          <w:lang w:bidi="he-IL"/>
        </w:rPr>
        <w:t>מגו</w:t>
      </w:r>
      <w:r w:rsidR="00262C37" w:rsidRPr="00B31441">
        <w:rPr>
          <w:sz w:val="24"/>
          <w:szCs w:val="24"/>
          <w:lang w:bidi="he-IL"/>
        </w:rPr>
        <w:t xml:space="preserve"> to substantiate the claim</w:t>
      </w:r>
      <w:r w:rsidRPr="00B31441">
        <w:rPr>
          <w:sz w:val="24"/>
          <w:szCs w:val="24"/>
          <w:lang w:bidi="he-IL"/>
        </w:rPr>
        <w:t>.</w:t>
      </w:r>
      <w:r w:rsidR="00262C37" w:rsidRPr="00B31441">
        <w:rPr>
          <w:sz w:val="24"/>
          <w:szCs w:val="24"/>
          <w:lang w:bidi="he-IL"/>
        </w:rPr>
        <w:t xml:space="preserve"> According to this view once the </w:t>
      </w:r>
      <w:r w:rsidR="00262C37" w:rsidRPr="00B31441">
        <w:rPr>
          <w:rFonts w:hint="cs"/>
          <w:sz w:val="24"/>
          <w:szCs w:val="24"/>
          <w:rtl/>
          <w:lang w:bidi="he-IL"/>
        </w:rPr>
        <w:t>עדים</w:t>
      </w:r>
      <w:r w:rsidR="00262C37" w:rsidRPr="00B31441">
        <w:rPr>
          <w:sz w:val="24"/>
          <w:szCs w:val="24"/>
          <w:lang w:bidi="he-IL"/>
        </w:rPr>
        <w:t xml:space="preserve"> admit that it is not a </w:t>
      </w:r>
      <w:r w:rsidR="00262C37" w:rsidRPr="00B31441">
        <w:rPr>
          <w:rFonts w:hint="cs"/>
          <w:sz w:val="24"/>
          <w:szCs w:val="24"/>
          <w:rtl/>
          <w:lang w:bidi="he-IL"/>
        </w:rPr>
        <w:t>שטר מזוייף</w:t>
      </w:r>
      <w:r w:rsidR="00262C37" w:rsidRPr="00B31441">
        <w:rPr>
          <w:sz w:val="24"/>
          <w:szCs w:val="24"/>
          <w:lang w:bidi="he-IL"/>
        </w:rPr>
        <w:t xml:space="preserve"> they are not believed that it is a </w:t>
      </w:r>
      <w:r w:rsidR="00262C37" w:rsidRPr="00B31441">
        <w:rPr>
          <w:rFonts w:hint="cs"/>
          <w:sz w:val="24"/>
          <w:szCs w:val="24"/>
          <w:rtl/>
          <w:lang w:bidi="he-IL"/>
        </w:rPr>
        <w:t>מודעא\אמנה</w:t>
      </w:r>
      <w:r w:rsidR="00262C37" w:rsidRPr="00B31441">
        <w:rPr>
          <w:sz w:val="24"/>
          <w:szCs w:val="24"/>
          <w:lang w:bidi="he-IL"/>
        </w:rPr>
        <w:t>.</w:t>
      </w:r>
      <w:r w:rsidRPr="00B31441">
        <w:rPr>
          <w:sz w:val="24"/>
          <w:szCs w:val="24"/>
          <w:lang w:bidi="he-IL"/>
        </w:rPr>
        <w:t xml:space="preserve"> Perhaps this is also the view of </w:t>
      </w:r>
      <w:r w:rsidRPr="00B31441">
        <w:rPr>
          <w:rFonts w:hint="cs"/>
          <w:sz w:val="24"/>
          <w:szCs w:val="24"/>
          <w:rtl/>
          <w:lang w:bidi="he-IL"/>
        </w:rPr>
        <w:t>ר"נ</w:t>
      </w:r>
      <w:r w:rsidRPr="00B31441">
        <w:rPr>
          <w:sz w:val="24"/>
          <w:szCs w:val="24"/>
          <w:lang w:bidi="he-IL"/>
        </w:rPr>
        <w:t xml:space="preserve">. </w:t>
      </w:r>
      <w:r w:rsidRPr="00B31441">
        <w:rPr>
          <w:rFonts w:hint="cs"/>
          <w:sz w:val="24"/>
          <w:szCs w:val="24"/>
          <w:rtl/>
          <w:lang w:bidi="he-IL"/>
        </w:rPr>
        <w:t>תוספות</w:t>
      </w:r>
      <w:r w:rsidRPr="00B31441">
        <w:rPr>
          <w:sz w:val="24"/>
          <w:szCs w:val="24"/>
          <w:lang w:bidi="he-IL"/>
        </w:rPr>
        <w:t xml:space="preserve"> says that this is not true –</w:t>
      </w:r>
    </w:p>
    <w:p w:rsidR="00F74D15" w:rsidRPr="00E05D81" w:rsidRDefault="00ED3284" w:rsidP="0057436E">
      <w:pPr>
        <w:bidi/>
        <w:spacing w:line="276" w:lineRule="auto"/>
        <w:jc w:val="both"/>
        <w:rPr>
          <w:rFonts w:hint="cs"/>
          <w:b/>
          <w:bCs/>
          <w:rtl/>
          <w:lang w:bidi="he-IL"/>
        </w:rPr>
      </w:pPr>
      <w:r w:rsidRPr="00E05D81">
        <w:rPr>
          <w:rFonts w:cs="David" w:hint="cs"/>
          <w:b/>
          <w:bCs/>
          <w:rtl/>
          <w:lang w:bidi="he-IL"/>
        </w:rPr>
        <w:t>דהא רב נחמן גופיה אית ליה לעיל</w:t>
      </w:r>
      <w:r w:rsidR="0057436E">
        <w:rPr>
          <w:rStyle w:val="FootnoteReference"/>
          <w:rFonts w:cs="David"/>
          <w:b/>
          <w:bCs/>
          <w:rtl/>
          <w:lang w:bidi="he-IL"/>
        </w:rPr>
        <w:footnoteReference w:id="10"/>
      </w:r>
      <w:r w:rsidR="00F74D15" w:rsidRPr="00E05D81">
        <w:rPr>
          <w:rFonts w:cs="David" w:hint="cs"/>
          <w:b/>
          <w:bCs/>
          <w:rtl/>
          <w:lang w:bidi="he-IL"/>
        </w:rPr>
        <w:t xml:space="preserve"> מגו לפסול את השטר</w:t>
      </w:r>
      <w:r w:rsidRPr="00E05D81">
        <w:rPr>
          <w:rFonts w:cs="David"/>
          <w:b/>
          <w:bCs/>
          <w:lang w:bidi="he-IL"/>
        </w:rPr>
        <w:t xml:space="preserve"> </w:t>
      </w:r>
      <w:r w:rsidR="00E05D81">
        <w:rPr>
          <w:rFonts w:cs="David" w:hint="cs"/>
          <w:b/>
          <w:bCs/>
          <w:rtl/>
          <w:lang w:bidi="he-IL"/>
        </w:rPr>
        <w:t>-</w:t>
      </w:r>
    </w:p>
    <w:p w:rsidR="00ED3284" w:rsidRDefault="00F74D15" w:rsidP="005D6D9F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For</w:t>
      </w:r>
      <w:r w:rsidR="00ED3284">
        <w:rPr>
          <w:b/>
          <w:bCs/>
          <w:lang w:bidi="he-IL"/>
        </w:rPr>
        <w:t xml:space="preserve"> </w:t>
      </w:r>
      <w:r w:rsidR="00ED3284">
        <w:rPr>
          <w:rFonts w:hint="cs"/>
          <w:b/>
          <w:bCs/>
          <w:rtl/>
          <w:lang w:bidi="he-IL"/>
        </w:rPr>
        <w:t>ר"נ</w:t>
      </w:r>
      <w:r w:rsidR="00ED3284">
        <w:rPr>
          <w:b/>
          <w:bCs/>
          <w:lang w:bidi="he-IL"/>
        </w:rPr>
        <w:t xml:space="preserve"> himself previously maintains </w:t>
      </w:r>
      <w:r w:rsidR="00ED3284" w:rsidRPr="005D6D9F">
        <w:rPr>
          <w:lang w:bidi="he-IL"/>
        </w:rPr>
        <w:t>that</w:t>
      </w:r>
      <w:r w:rsidR="005D6D9F">
        <w:rPr>
          <w:sz w:val="24"/>
          <w:szCs w:val="24"/>
          <w:lang w:bidi="he-IL"/>
        </w:rPr>
        <w:t xml:space="preserve"> </w:t>
      </w:r>
      <w:r w:rsidR="00ED3284">
        <w:rPr>
          <w:b/>
          <w:bCs/>
          <w:lang w:bidi="he-IL"/>
        </w:rPr>
        <w:t xml:space="preserve">a </w:t>
      </w:r>
      <w:r w:rsidR="00ED3284">
        <w:rPr>
          <w:rFonts w:hint="cs"/>
          <w:b/>
          <w:bCs/>
          <w:rtl/>
          <w:lang w:bidi="he-IL"/>
        </w:rPr>
        <w:t>מגו</w:t>
      </w:r>
      <w:r w:rsidR="00ED3284">
        <w:rPr>
          <w:b/>
          <w:bCs/>
          <w:lang w:bidi="he-IL"/>
        </w:rPr>
        <w:t xml:space="preserve"> </w:t>
      </w:r>
      <w:r w:rsidR="00ED3284">
        <w:rPr>
          <w:lang w:bidi="he-IL"/>
        </w:rPr>
        <w:t xml:space="preserve">is effective </w:t>
      </w:r>
      <w:r w:rsidR="00ED3284">
        <w:rPr>
          <w:b/>
          <w:bCs/>
          <w:lang w:bidi="he-IL"/>
        </w:rPr>
        <w:t xml:space="preserve">to void a </w:t>
      </w:r>
      <w:r w:rsidR="00ED3284">
        <w:rPr>
          <w:rFonts w:hint="cs"/>
          <w:b/>
          <w:bCs/>
          <w:rtl/>
          <w:lang w:bidi="he-IL"/>
        </w:rPr>
        <w:t>שטר</w:t>
      </w:r>
      <w:r w:rsidR="00ED3284">
        <w:rPr>
          <w:b/>
          <w:bCs/>
          <w:lang w:bidi="he-IL"/>
        </w:rPr>
        <w:t xml:space="preserve"> –</w:t>
      </w:r>
    </w:p>
    <w:p w:rsidR="005D6D9F" w:rsidRPr="00E05D81" w:rsidRDefault="00ED3284" w:rsidP="0057436E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E05D81">
        <w:rPr>
          <w:rFonts w:cs="David" w:hint="cs"/>
          <w:b/>
          <w:bCs/>
          <w:rtl/>
          <w:lang w:bidi="he-IL"/>
        </w:rPr>
        <w:t>דקאמר כי אתו לקמן לדינא</w:t>
      </w:r>
      <w:r w:rsidR="005D6D9F" w:rsidRPr="00E05D81">
        <w:rPr>
          <w:rFonts w:cs="David" w:hint="cs"/>
          <w:b/>
          <w:bCs/>
          <w:rtl/>
          <w:lang w:bidi="he-IL"/>
        </w:rPr>
        <w:t xml:space="preserve"> אמרינן להו זילו קיימו שטרייכו וחותו לדינא</w:t>
      </w:r>
      <w:r w:rsidRPr="00E05D81">
        <w:rPr>
          <w:rFonts w:cs="David"/>
          <w:b/>
          <w:bCs/>
          <w:lang w:bidi="he-IL"/>
        </w:rPr>
        <w:t xml:space="preserve"> </w:t>
      </w:r>
      <w:r w:rsidR="00E05D81">
        <w:rPr>
          <w:rFonts w:cs="David" w:hint="cs"/>
          <w:b/>
          <w:bCs/>
          <w:rtl/>
          <w:lang w:bidi="he-IL"/>
        </w:rPr>
        <w:t>-</w:t>
      </w:r>
      <w:r w:rsidRPr="00E05D81">
        <w:rPr>
          <w:rFonts w:cs="David"/>
          <w:b/>
          <w:bCs/>
          <w:lang w:bidi="he-IL"/>
        </w:rPr>
        <w:t xml:space="preserve"> </w:t>
      </w:r>
    </w:p>
    <w:p w:rsidR="00913527" w:rsidRPr="00B31441" w:rsidRDefault="005D6D9F" w:rsidP="0057436E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ED3284">
        <w:rPr>
          <w:b/>
          <w:bCs/>
          <w:lang w:bidi="he-IL"/>
        </w:rPr>
        <w:t xml:space="preserve"> </w:t>
      </w:r>
      <w:r w:rsidR="00ED3284">
        <w:rPr>
          <w:rFonts w:hint="cs"/>
          <w:rtl/>
          <w:lang w:bidi="he-IL"/>
        </w:rPr>
        <w:t>ר"נ</w:t>
      </w:r>
      <w:r w:rsidR="00ED3284">
        <w:rPr>
          <w:lang w:bidi="he-IL"/>
        </w:rPr>
        <w:t xml:space="preserve"> </w:t>
      </w:r>
      <w:r w:rsidR="00ED3284">
        <w:rPr>
          <w:b/>
          <w:bCs/>
          <w:lang w:bidi="he-IL"/>
        </w:rPr>
        <w:t>stated that when the</w:t>
      </w:r>
      <w:r w:rsidR="00BC3BDA">
        <w:rPr>
          <w:b/>
          <w:bCs/>
          <w:lang w:bidi="he-IL"/>
        </w:rPr>
        <w:t>y</w:t>
      </w:r>
      <w:r w:rsidR="00ED3284">
        <w:rPr>
          <w:b/>
          <w:bCs/>
          <w:lang w:bidi="he-IL"/>
        </w:rPr>
        <w:t xml:space="preserve"> come before us for a ruling we say to them </w:t>
      </w:r>
      <w:r w:rsidR="00ED3284">
        <w:rPr>
          <w:lang w:bidi="he-IL"/>
        </w:rPr>
        <w:t xml:space="preserve">(the claimants with the </w:t>
      </w:r>
      <w:r w:rsidR="00ED3284">
        <w:rPr>
          <w:rFonts w:hint="cs"/>
          <w:rtl/>
          <w:lang w:bidi="he-IL"/>
        </w:rPr>
        <w:t>שטר</w:t>
      </w:r>
      <w:r w:rsidR="00ED3284">
        <w:rPr>
          <w:lang w:bidi="he-IL"/>
        </w:rPr>
        <w:t xml:space="preserve">), first </w:t>
      </w:r>
      <w:r w:rsidR="00ED3284">
        <w:rPr>
          <w:b/>
          <w:bCs/>
          <w:lang w:bidi="he-IL"/>
        </w:rPr>
        <w:t xml:space="preserve">go to authenticate </w:t>
      </w:r>
      <w:r w:rsidR="00ED3284">
        <w:rPr>
          <w:lang w:bidi="he-IL"/>
        </w:rPr>
        <w:t xml:space="preserve">the signatures on </w:t>
      </w:r>
      <w:r w:rsidR="00ED3284">
        <w:rPr>
          <w:b/>
          <w:bCs/>
          <w:lang w:bidi="he-IL"/>
        </w:rPr>
        <w:t xml:space="preserve">your </w:t>
      </w:r>
      <w:r w:rsidR="00ED3284">
        <w:rPr>
          <w:rFonts w:hint="cs"/>
          <w:b/>
          <w:bCs/>
          <w:rtl/>
          <w:lang w:bidi="he-IL"/>
        </w:rPr>
        <w:lastRenderedPageBreak/>
        <w:t>שטרות</w:t>
      </w:r>
      <w:r w:rsidR="00ED3284">
        <w:rPr>
          <w:b/>
          <w:bCs/>
          <w:lang w:bidi="he-IL"/>
        </w:rPr>
        <w:t xml:space="preserve"> </w:t>
      </w:r>
      <w:r w:rsidR="00ED3284" w:rsidRPr="005D6D9F">
        <w:rPr>
          <w:lang w:bidi="he-IL"/>
        </w:rPr>
        <w:t>to prevent</w:t>
      </w:r>
      <w:r w:rsidR="00913527" w:rsidRPr="005D6D9F">
        <w:rPr>
          <w:lang w:bidi="he-IL"/>
        </w:rPr>
        <w:t xml:space="preserve"> the</w:t>
      </w:r>
      <w:r w:rsidR="00ED3284" w:rsidRPr="005D6D9F">
        <w:rPr>
          <w:lang w:bidi="he-IL"/>
        </w:rPr>
        <w:t xml:space="preserve"> </w:t>
      </w:r>
      <w:r w:rsidR="00913527" w:rsidRPr="005D6D9F">
        <w:rPr>
          <w:lang w:bidi="he-IL"/>
        </w:rPr>
        <w:t>(</w:t>
      </w:r>
      <w:r w:rsidR="00ED3284" w:rsidRPr="005D6D9F">
        <w:rPr>
          <w:rFonts w:hint="cs"/>
          <w:rtl/>
          <w:lang w:bidi="he-IL"/>
        </w:rPr>
        <w:t>טענה</w:t>
      </w:r>
      <w:r w:rsidR="00ED3284" w:rsidRPr="005D6D9F">
        <w:rPr>
          <w:lang w:bidi="he-IL"/>
        </w:rPr>
        <w:t xml:space="preserve"> or</w:t>
      </w:r>
      <w:r w:rsidR="00913527" w:rsidRPr="005D6D9F">
        <w:rPr>
          <w:lang w:bidi="he-IL"/>
        </w:rPr>
        <w:t>)</w:t>
      </w:r>
      <w:r w:rsidR="00ED3284" w:rsidRPr="005D6D9F">
        <w:rPr>
          <w:lang w:bidi="he-IL"/>
        </w:rPr>
        <w:t xml:space="preserve"> </w:t>
      </w:r>
      <w:r w:rsidR="00ED3284" w:rsidRPr="005D6D9F">
        <w:rPr>
          <w:rFonts w:hint="cs"/>
          <w:rtl/>
          <w:lang w:bidi="he-IL"/>
        </w:rPr>
        <w:t>מגו</w:t>
      </w:r>
      <w:r w:rsidR="00ED3284" w:rsidRPr="005D6D9F">
        <w:rPr>
          <w:lang w:bidi="he-IL"/>
        </w:rPr>
        <w:t xml:space="preserve"> of </w:t>
      </w:r>
      <w:r w:rsidR="00ED3284" w:rsidRPr="005D6D9F">
        <w:rPr>
          <w:rFonts w:hint="cs"/>
          <w:rtl/>
          <w:lang w:bidi="he-IL"/>
        </w:rPr>
        <w:t>מזוייף</w:t>
      </w:r>
      <w:r w:rsidR="00913527" w:rsidRPr="005D6D9F">
        <w:rPr>
          <w:lang w:bidi="he-IL"/>
        </w:rPr>
        <w:t xml:space="preserve"> </w:t>
      </w:r>
      <w:r w:rsidR="00913527">
        <w:rPr>
          <w:b/>
          <w:bCs/>
          <w:lang w:bidi="he-IL"/>
        </w:rPr>
        <w:t xml:space="preserve">and </w:t>
      </w:r>
      <w:r w:rsidR="00913527">
        <w:rPr>
          <w:lang w:bidi="he-IL"/>
        </w:rPr>
        <w:t xml:space="preserve">afterward </w:t>
      </w:r>
      <w:r w:rsidR="00913527">
        <w:rPr>
          <w:b/>
          <w:bCs/>
          <w:lang w:bidi="he-IL"/>
        </w:rPr>
        <w:t xml:space="preserve">go down to the court </w:t>
      </w:r>
      <w:r w:rsidR="00913527" w:rsidRPr="00B31441">
        <w:rPr>
          <w:sz w:val="24"/>
          <w:szCs w:val="24"/>
          <w:lang w:bidi="he-IL"/>
        </w:rPr>
        <w:t xml:space="preserve">case. The reason </w:t>
      </w:r>
      <w:r w:rsidR="00913527" w:rsidRPr="00B31441">
        <w:rPr>
          <w:rFonts w:hint="cs"/>
          <w:sz w:val="24"/>
          <w:szCs w:val="24"/>
          <w:rtl/>
          <w:lang w:bidi="he-IL"/>
        </w:rPr>
        <w:t>ר"נ</w:t>
      </w:r>
      <w:r w:rsidR="00913527" w:rsidRPr="00B31441">
        <w:rPr>
          <w:sz w:val="24"/>
          <w:szCs w:val="24"/>
          <w:lang w:bidi="he-IL"/>
        </w:rPr>
        <w:t xml:space="preserve"> required them to be </w:t>
      </w:r>
      <w:r w:rsidR="00913527" w:rsidRPr="00B31441">
        <w:rPr>
          <w:rFonts w:hint="cs"/>
          <w:sz w:val="24"/>
          <w:szCs w:val="24"/>
          <w:rtl/>
          <w:lang w:bidi="he-IL"/>
        </w:rPr>
        <w:t>מקיים</w:t>
      </w:r>
      <w:r w:rsidR="00913527" w:rsidRPr="00B31441">
        <w:rPr>
          <w:sz w:val="24"/>
          <w:szCs w:val="24"/>
          <w:lang w:bidi="he-IL"/>
        </w:rPr>
        <w:t xml:space="preserve"> the </w:t>
      </w:r>
      <w:r w:rsidR="00913527" w:rsidRPr="00B31441">
        <w:rPr>
          <w:rFonts w:hint="cs"/>
          <w:sz w:val="24"/>
          <w:szCs w:val="24"/>
          <w:rtl/>
          <w:lang w:bidi="he-IL"/>
        </w:rPr>
        <w:t>שטר</w:t>
      </w:r>
      <w:r w:rsidR="00913527" w:rsidRPr="00B31441">
        <w:rPr>
          <w:sz w:val="24"/>
          <w:szCs w:val="24"/>
          <w:lang w:bidi="he-IL"/>
        </w:rPr>
        <w:t xml:space="preserve"> is –</w:t>
      </w:r>
    </w:p>
    <w:p w:rsidR="005D6D9F" w:rsidRPr="00E05D81" w:rsidRDefault="00913527" w:rsidP="0057436E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E05D81">
        <w:rPr>
          <w:rFonts w:cs="David" w:hint="cs"/>
          <w:b/>
          <w:bCs/>
          <w:rtl/>
          <w:lang w:bidi="he-IL"/>
        </w:rPr>
        <w:t>דמהימן לומר פרוע במגו דמזוייף</w:t>
      </w:r>
      <w:r w:rsidRPr="00E05D81">
        <w:rPr>
          <w:rFonts w:cs="David"/>
          <w:b/>
          <w:bCs/>
          <w:lang w:bidi="he-IL"/>
        </w:rPr>
        <w:t xml:space="preserve"> </w:t>
      </w:r>
      <w:r w:rsidR="00E05D81">
        <w:rPr>
          <w:rFonts w:cs="David" w:hint="cs"/>
          <w:b/>
          <w:bCs/>
          <w:rtl/>
          <w:lang w:bidi="he-IL"/>
        </w:rPr>
        <w:t>-</w:t>
      </w:r>
      <w:r w:rsidRPr="00E05D81">
        <w:rPr>
          <w:b/>
          <w:bCs/>
          <w:lang w:bidi="he-IL"/>
        </w:rPr>
        <w:t xml:space="preserve"> </w:t>
      </w:r>
    </w:p>
    <w:p w:rsidR="00913527" w:rsidRPr="00B31441" w:rsidRDefault="005D6D9F" w:rsidP="000D002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Because</w:t>
      </w:r>
      <w:r w:rsidR="00913527">
        <w:rPr>
          <w:b/>
          <w:bCs/>
          <w:lang w:bidi="he-IL"/>
        </w:rPr>
        <w:t xml:space="preserve"> </w:t>
      </w:r>
      <w:r w:rsidR="00913527">
        <w:rPr>
          <w:lang w:bidi="he-IL"/>
        </w:rPr>
        <w:t xml:space="preserve">the </w:t>
      </w:r>
      <w:r w:rsidR="00913527">
        <w:rPr>
          <w:rFonts w:hint="cs"/>
          <w:rtl/>
          <w:lang w:bidi="he-IL"/>
        </w:rPr>
        <w:t>לוה</w:t>
      </w:r>
      <w:r w:rsidR="00913527">
        <w:rPr>
          <w:lang w:bidi="he-IL"/>
        </w:rPr>
        <w:t xml:space="preserve"> </w:t>
      </w:r>
      <w:r w:rsidR="00913527">
        <w:rPr>
          <w:b/>
          <w:bCs/>
          <w:lang w:bidi="he-IL"/>
        </w:rPr>
        <w:t xml:space="preserve">is believed to claim </w:t>
      </w:r>
      <w:r w:rsidR="00913527">
        <w:rPr>
          <w:lang w:bidi="he-IL"/>
        </w:rPr>
        <w:t xml:space="preserve">the loan was </w:t>
      </w:r>
      <w:r w:rsidR="00913527">
        <w:rPr>
          <w:b/>
          <w:bCs/>
          <w:lang w:bidi="he-IL"/>
        </w:rPr>
        <w:t xml:space="preserve">paid </w:t>
      </w:r>
      <w:r w:rsidR="00913527">
        <w:rPr>
          <w:lang w:bidi="he-IL"/>
        </w:rPr>
        <w:t xml:space="preserve">when he has a </w:t>
      </w:r>
      <w:r w:rsidR="00913527">
        <w:rPr>
          <w:rFonts w:hint="cs"/>
          <w:b/>
          <w:bCs/>
          <w:rtl/>
          <w:lang w:bidi="he-IL"/>
        </w:rPr>
        <w:t>מגו</w:t>
      </w:r>
      <w:r w:rsidR="00913527">
        <w:rPr>
          <w:b/>
          <w:bCs/>
          <w:lang w:bidi="he-IL"/>
        </w:rPr>
        <w:t xml:space="preserve"> </w:t>
      </w:r>
      <w:r w:rsidR="00913527">
        <w:rPr>
          <w:lang w:bidi="he-IL"/>
        </w:rPr>
        <w:t xml:space="preserve">of claiming </w:t>
      </w:r>
      <w:r w:rsidR="00913527" w:rsidRPr="00B31441">
        <w:rPr>
          <w:rFonts w:hint="cs"/>
          <w:b/>
          <w:bCs/>
          <w:rtl/>
          <w:lang w:bidi="he-IL"/>
        </w:rPr>
        <w:t>מזוייף</w:t>
      </w:r>
      <w:r w:rsidR="00913527">
        <w:rPr>
          <w:lang w:bidi="he-IL"/>
        </w:rPr>
        <w:t xml:space="preserve">. </w:t>
      </w:r>
      <w:r w:rsidR="00913527" w:rsidRPr="00B31441">
        <w:rPr>
          <w:sz w:val="24"/>
          <w:szCs w:val="24"/>
          <w:lang w:bidi="he-IL"/>
        </w:rPr>
        <w:t xml:space="preserve">It is evident that even if the </w:t>
      </w:r>
      <w:r w:rsidR="00913527" w:rsidRPr="00B31441">
        <w:rPr>
          <w:rFonts w:hint="cs"/>
          <w:sz w:val="24"/>
          <w:szCs w:val="24"/>
          <w:rtl/>
          <w:lang w:bidi="he-IL"/>
        </w:rPr>
        <w:t>לוה</w:t>
      </w:r>
      <w:r w:rsidR="00913527" w:rsidRPr="00B31441">
        <w:rPr>
          <w:sz w:val="24"/>
          <w:szCs w:val="24"/>
          <w:lang w:bidi="he-IL"/>
        </w:rPr>
        <w:t xml:space="preserve"> claims </w:t>
      </w:r>
      <w:r w:rsidR="00913527" w:rsidRPr="00B31441">
        <w:rPr>
          <w:rFonts w:hint="cs"/>
          <w:sz w:val="24"/>
          <w:szCs w:val="24"/>
          <w:rtl/>
          <w:lang w:bidi="he-IL"/>
        </w:rPr>
        <w:t>פרוע</w:t>
      </w:r>
      <w:r w:rsidR="00913527" w:rsidRPr="00B31441">
        <w:rPr>
          <w:sz w:val="24"/>
          <w:szCs w:val="24"/>
          <w:lang w:bidi="he-IL"/>
        </w:rPr>
        <w:t xml:space="preserve">, which implies that it is a proper </w:t>
      </w:r>
      <w:r w:rsidR="00913527" w:rsidRPr="00B31441">
        <w:rPr>
          <w:rFonts w:hint="cs"/>
          <w:sz w:val="24"/>
          <w:szCs w:val="24"/>
          <w:rtl/>
          <w:lang w:bidi="he-IL"/>
        </w:rPr>
        <w:t>שטר</w:t>
      </w:r>
      <w:r w:rsidR="00913527" w:rsidRPr="00B31441">
        <w:rPr>
          <w:sz w:val="24"/>
          <w:szCs w:val="24"/>
          <w:lang w:bidi="he-IL"/>
        </w:rPr>
        <w:t xml:space="preserve">, nevertheless since he has a </w:t>
      </w:r>
      <w:r w:rsidR="00913527" w:rsidRPr="00B31441">
        <w:rPr>
          <w:rFonts w:hint="cs"/>
          <w:sz w:val="24"/>
          <w:szCs w:val="24"/>
          <w:rtl/>
          <w:lang w:bidi="he-IL"/>
        </w:rPr>
        <w:t>מגו</w:t>
      </w:r>
      <w:r w:rsidR="00913527" w:rsidRPr="00B31441">
        <w:rPr>
          <w:sz w:val="24"/>
          <w:szCs w:val="24"/>
          <w:lang w:bidi="he-IL"/>
        </w:rPr>
        <w:t xml:space="preserve"> he is believed to claim </w:t>
      </w:r>
      <w:r w:rsidR="00913527" w:rsidRPr="00B31441">
        <w:rPr>
          <w:rFonts w:hint="cs"/>
          <w:sz w:val="24"/>
          <w:szCs w:val="24"/>
          <w:rtl/>
          <w:lang w:bidi="he-IL"/>
        </w:rPr>
        <w:t>פרוע</w:t>
      </w:r>
      <w:r w:rsidR="00913527" w:rsidRPr="00B31441">
        <w:rPr>
          <w:sz w:val="24"/>
          <w:szCs w:val="24"/>
          <w:lang w:bidi="he-IL"/>
        </w:rPr>
        <w:t xml:space="preserve"> and prevent the </w:t>
      </w:r>
      <w:r w:rsidR="00913527" w:rsidRPr="00B31441">
        <w:rPr>
          <w:rFonts w:hint="cs"/>
          <w:sz w:val="24"/>
          <w:szCs w:val="24"/>
          <w:rtl/>
          <w:lang w:bidi="he-IL"/>
        </w:rPr>
        <w:t>מלוה</w:t>
      </w:r>
      <w:r w:rsidR="00913527" w:rsidRPr="00B31441">
        <w:rPr>
          <w:sz w:val="24"/>
          <w:szCs w:val="24"/>
          <w:lang w:bidi="he-IL"/>
        </w:rPr>
        <w:t xml:space="preserve"> from collecting with this </w:t>
      </w:r>
      <w:r w:rsidR="00913527" w:rsidRPr="00B31441">
        <w:rPr>
          <w:rFonts w:hint="cs"/>
          <w:sz w:val="24"/>
          <w:szCs w:val="24"/>
          <w:rtl/>
          <w:lang w:bidi="he-IL"/>
        </w:rPr>
        <w:t>שטר</w:t>
      </w:r>
      <w:r w:rsidR="00913527" w:rsidRPr="00B31441">
        <w:rPr>
          <w:sz w:val="24"/>
          <w:szCs w:val="24"/>
          <w:lang w:bidi="he-IL"/>
        </w:rPr>
        <w:t xml:space="preserve"> </w:t>
      </w:r>
      <w:r w:rsidR="00E05D81">
        <w:rPr>
          <w:sz w:val="24"/>
          <w:szCs w:val="24"/>
          <w:lang w:bidi="he-IL"/>
        </w:rPr>
        <w:t xml:space="preserve">(without first being </w:t>
      </w:r>
      <w:r w:rsidR="00E05D81">
        <w:rPr>
          <w:rFonts w:hint="cs"/>
          <w:sz w:val="24"/>
          <w:szCs w:val="24"/>
          <w:rtl/>
          <w:lang w:bidi="he-IL"/>
        </w:rPr>
        <w:t>מקיים</w:t>
      </w:r>
      <w:r w:rsidR="00E05D81">
        <w:rPr>
          <w:sz w:val="24"/>
          <w:szCs w:val="24"/>
          <w:lang w:bidi="he-IL"/>
        </w:rPr>
        <w:t xml:space="preserve"> the </w:t>
      </w:r>
      <w:r w:rsidR="00E05D81">
        <w:rPr>
          <w:rFonts w:hint="cs"/>
          <w:sz w:val="24"/>
          <w:szCs w:val="24"/>
          <w:rtl/>
          <w:lang w:bidi="he-IL"/>
        </w:rPr>
        <w:t>שטר</w:t>
      </w:r>
      <w:r w:rsidR="00E05D81">
        <w:rPr>
          <w:sz w:val="24"/>
          <w:szCs w:val="24"/>
          <w:lang w:bidi="he-IL"/>
        </w:rPr>
        <w:t xml:space="preserve">) </w:t>
      </w:r>
      <w:r w:rsidR="00913527" w:rsidRPr="00B31441">
        <w:rPr>
          <w:sz w:val="24"/>
          <w:szCs w:val="24"/>
          <w:lang w:bidi="he-IL"/>
        </w:rPr>
        <w:t>–</w:t>
      </w:r>
    </w:p>
    <w:p w:rsidR="005D6D9F" w:rsidRPr="00E05D81" w:rsidRDefault="00913527" w:rsidP="005D6D9F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E05D81">
        <w:rPr>
          <w:rFonts w:cs="David" w:hint="cs"/>
          <w:b/>
          <w:bCs/>
          <w:rtl/>
          <w:lang w:bidi="he-IL"/>
        </w:rPr>
        <w:t>וכל שכן עדים</w:t>
      </w:r>
      <w:r w:rsidR="005D6D9F" w:rsidRPr="00E05D81">
        <w:rPr>
          <w:rFonts w:cs="David" w:hint="cs"/>
          <w:b/>
          <w:bCs/>
          <w:rtl/>
          <w:lang w:bidi="he-IL"/>
        </w:rPr>
        <w:t xml:space="preserve"> דאלימי לאורועי שטרא</w:t>
      </w:r>
      <w:r w:rsidRPr="00E05D81">
        <w:rPr>
          <w:rFonts w:cs="David"/>
          <w:b/>
          <w:bCs/>
          <w:lang w:bidi="he-IL"/>
        </w:rPr>
        <w:t xml:space="preserve"> </w:t>
      </w:r>
      <w:r w:rsidR="005D6D9F" w:rsidRPr="00E05D81">
        <w:rPr>
          <w:rFonts w:cs="David" w:hint="cs"/>
          <w:b/>
          <w:bCs/>
          <w:rtl/>
          <w:lang w:bidi="he-IL"/>
        </w:rPr>
        <w:t>כדאמר במי שמת</w:t>
      </w:r>
      <w:r w:rsidR="005D6D9F" w:rsidRPr="00E05D81">
        <w:rPr>
          <w:rStyle w:val="FootnoteReference"/>
          <w:rFonts w:cs="David"/>
          <w:b/>
          <w:bCs/>
          <w:lang w:bidi="he-IL"/>
        </w:rPr>
        <w:footnoteReference w:id="11"/>
      </w:r>
      <w:r w:rsidR="005D6D9F" w:rsidRPr="00E05D81">
        <w:rPr>
          <w:rFonts w:cs="David" w:hint="cs"/>
          <w:b/>
          <w:bCs/>
          <w:sz w:val="20"/>
          <w:szCs w:val="20"/>
          <w:rtl/>
          <w:lang w:bidi="he-IL"/>
        </w:rPr>
        <w:t xml:space="preserve"> (בבא בתרא קנד,א)</w:t>
      </w:r>
      <w:r w:rsidR="00E05D81">
        <w:rPr>
          <w:rFonts w:cs="David" w:hint="cs"/>
          <w:b/>
          <w:bCs/>
          <w:rtl/>
          <w:lang w:bidi="he-IL"/>
        </w:rPr>
        <w:t xml:space="preserve"> -</w:t>
      </w:r>
    </w:p>
    <w:p w:rsidR="004A7396" w:rsidRDefault="005D6D9F" w:rsidP="00E05D81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913527">
        <w:rPr>
          <w:b/>
          <w:bCs/>
          <w:lang w:bidi="he-IL"/>
        </w:rPr>
        <w:t xml:space="preserve"> how much more so </w:t>
      </w:r>
      <w:r w:rsidR="00913527">
        <w:rPr>
          <w:lang w:bidi="he-IL"/>
        </w:rPr>
        <w:t>should this be true by</w:t>
      </w:r>
      <w:r w:rsidR="00496D86">
        <w:rPr>
          <w:lang w:bidi="he-IL"/>
        </w:rPr>
        <w:t xml:space="preserve"> two</w:t>
      </w:r>
      <w:r w:rsidR="00913527">
        <w:rPr>
          <w:lang w:bidi="he-IL"/>
        </w:rPr>
        <w:t xml:space="preserve"> </w:t>
      </w:r>
      <w:r w:rsidR="00913527">
        <w:rPr>
          <w:rFonts w:hint="cs"/>
          <w:b/>
          <w:bCs/>
          <w:rtl/>
          <w:lang w:bidi="he-IL"/>
        </w:rPr>
        <w:t>עדים</w:t>
      </w:r>
      <w:r w:rsidR="00913527">
        <w:rPr>
          <w:b/>
          <w:bCs/>
          <w:lang w:bidi="he-IL"/>
        </w:rPr>
        <w:t xml:space="preserve"> who are </w:t>
      </w:r>
      <w:r w:rsidR="00913527" w:rsidRPr="00913527">
        <w:rPr>
          <w:lang w:bidi="he-IL"/>
        </w:rPr>
        <w:t>more</w:t>
      </w:r>
      <w:r w:rsidR="00913527">
        <w:rPr>
          <w:b/>
          <w:bCs/>
          <w:lang w:bidi="he-IL"/>
        </w:rPr>
        <w:t xml:space="preserve"> powerful </w:t>
      </w:r>
      <w:r w:rsidR="00913527">
        <w:rPr>
          <w:lang w:bidi="he-IL"/>
        </w:rPr>
        <w:t xml:space="preserve">than an individual </w:t>
      </w:r>
      <w:r w:rsidR="00913527">
        <w:rPr>
          <w:rFonts w:hint="cs"/>
          <w:rtl/>
          <w:lang w:bidi="he-IL"/>
        </w:rPr>
        <w:t>לוה</w:t>
      </w:r>
      <w:r w:rsidR="00E05D81">
        <w:rPr>
          <w:lang w:bidi="he-IL"/>
        </w:rPr>
        <w:t>,</w:t>
      </w:r>
      <w:r w:rsidR="00E05D81" w:rsidRPr="00E05D81">
        <w:rPr>
          <w:b/>
          <w:bCs/>
          <w:lang w:bidi="he-IL"/>
        </w:rPr>
        <w:t xml:space="preserve"> </w:t>
      </w:r>
      <w:r w:rsidR="00E05D81">
        <w:rPr>
          <w:b/>
          <w:bCs/>
          <w:lang w:bidi="he-IL"/>
        </w:rPr>
        <w:t xml:space="preserve">as </w:t>
      </w:r>
      <w:r w:rsidR="00E05D81">
        <w:rPr>
          <w:lang w:bidi="he-IL"/>
        </w:rPr>
        <w:t xml:space="preserve">the </w:t>
      </w:r>
      <w:r w:rsidR="00E05D81">
        <w:rPr>
          <w:rFonts w:hint="cs"/>
          <w:rtl/>
          <w:lang w:bidi="he-IL"/>
        </w:rPr>
        <w:t>גמרא</w:t>
      </w:r>
      <w:r w:rsidR="00E05D81">
        <w:rPr>
          <w:lang w:bidi="he-IL"/>
        </w:rPr>
        <w:t xml:space="preserve"> </w:t>
      </w:r>
      <w:r w:rsidR="00E05D81">
        <w:rPr>
          <w:b/>
          <w:bCs/>
          <w:lang w:bidi="he-IL"/>
        </w:rPr>
        <w:t xml:space="preserve">states in </w:t>
      </w:r>
      <w:r w:rsidR="00E05D81">
        <w:rPr>
          <w:rFonts w:hint="cs"/>
          <w:rtl/>
          <w:lang w:bidi="he-IL"/>
        </w:rPr>
        <w:t>פרק</w:t>
      </w:r>
      <w:r w:rsidR="00E05D81">
        <w:rPr>
          <w:rFonts w:hint="cs"/>
          <w:b/>
          <w:bCs/>
          <w:rtl/>
          <w:lang w:bidi="he-IL"/>
        </w:rPr>
        <w:t xml:space="preserve"> מי שמת</w:t>
      </w:r>
      <w:r w:rsidR="00913527">
        <w:rPr>
          <w:lang w:bidi="he-IL"/>
        </w:rPr>
        <w:t xml:space="preserve">; they certainly should be able </w:t>
      </w:r>
      <w:r w:rsidR="00913527">
        <w:rPr>
          <w:b/>
          <w:bCs/>
          <w:lang w:bidi="he-IL"/>
        </w:rPr>
        <w:t xml:space="preserve">to discredit the </w:t>
      </w:r>
      <w:r w:rsidR="00913527">
        <w:rPr>
          <w:rFonts w:hint="cs"/>
          <w:b/>
          <w:bCs/>
          <w:rtl/>
          <w:lang w:bidi="he-IL"/>
        </w:rPr>
        <w:t>שטר</w:t>
      </w:r>
      <w:r w:rsidR="00913527">
        <w:rPr>
          <w:b/>
          <w:bCs/>
          <w:lang w:bidi="he-IL"/>
        </w:rPr>
        <w:t xml:space="preserve">. </w:t>
      </w:r>
      <w:r w:rsidR="00913527" w:rsidRPr="00496D86">
        <w:rPr>
          <w:sz w:val="24"/>
          <w:szCs w:val="24"/>
          <w:lang w:bidi="he-IL"/>
        </w:rPr>
        <w:t xml:space="preserve">These </w:t>
      </w:r>
      <w:r w:rsidR="00913527" w:rsidRPr="00496D86">
        <w:rPr>
          <w:rFonts w:hint="cs"/>
          <w:sz w:val="24"/>
          <w:szCs w:val="24"/>
          <w:rtl/>
          <w:lang w:bidi="he-IL"/>
        </w:rPr>
        <w:t>עדים</w:t>
      </w:r>
      <w:r w:rsidR="00913527" w:rsidRPr="00496D86">
        <w:rPr>
          <w:sz w:val="24"/>
          <w:szCs w:val="24"/>
          <w:lang w:bidi="he-IL"/>
        </w:rPr>
        <w:t xml:space="preserve"> have a </w:t>
      </w:r>
      <w:r w:rsidR="00913527" w:rsidRPr="00496D86">
        <w:rPr>
          <w:rFonts w:hint="cs"/>
          <w:sz w:val="24"/>
          <w:szCs w:val="24"/>
          <w:rtl/>
          <w:lang w:bidi="he-IL"/>
        </w:rPr>
        <w:t>מגו</w:t>
      </w:r>
      <w:r w:rsidR="0098150A" w:rsidRPr="00496D86">
        <w:rPr>
          <w:sz w:val="24"/>
          <w:szCs w:val="24"/>
          <w:lang w:bidi="he-IL"/>
        </w:rPr>
        <w:t>.</w:t>
      </w:r>
      <w:r w:rsidR="00913527" w:rsidRPr="00496D86">
        <w:rPr>
          <w:sz w:val="24"/>
          <w:szCs w:val="24"/>
          <w:lang w:bidi="he-IL"/>
        </w:rPr>
        <w:t xml:space="preserve"> </w:t>
      </w:r>
      <w:r w:rsidR="0098150A" w:rsidRPr="00496D86">
        <w:rPr>
          <w:sz w:val="24"/>
          <w:szCs w:val="24"/>
          <w:lang w:bidi="he-IL"/>
        </w:rPr>
        <w:t>T</w:t>
      </w:r>
      <w:r w:rsidR="00913527" w:rsidRPr="00496D86">
        <w:rPr>
          <w:sz w:val="24"/>
          <w:szCs w:val="24"/>
          <w:lang w:bidi="he-IL"/>
        </w:rPr>
        <w:t xml:space="preserve">herefore even though they agree it is not </w:t>
      </w:r>
      <w:r w:rsidR="00913527" w:rsidRPr="00496D86">
        <w:rPr>
          <w:rFonts w:hint="cs"/>
          <w:sz w:val="24"/>
          <w:szCs w:val="24"/>
          <w:rtl/>
          <w:lang w:bidi="he-IL"/>
        </w:rPr>
        <w:t>מזוייף</w:t>
      </w:r>
      <w:r w:rsidR="00913527" w:rsidRPr="00496D86">
        <w:rPr>
          <w:sz w:val="24"/>
          <w:szCs w:val="24"/>
          <w:lang w:bidi="he-IL"/>
        </w:rPr>
        <w:t xml:space="preserve">, nevertheless they should be believed that </w:t>
      </w:r>
      <w:r w:rsidR="00913527" w:rsidRPr="00496D86">
        <w:rPr>
          <w:rFonts w:hint="cs"/>
          <w:sz w:val="24"/>
          <w:szCs w:val="24"/>
          <w:rtl/>
          <w:lang w:bidi="he-IL"/>
        </w:rPr>
        <w:t>אמנה</w:t>
      </w:r>
      <w:r w:rsidR="004A7396" w:rsidRPr="00496D86">
        <w:rPr>
          <w:rFonts w:hint="cs"/>
          <w:sz w:val="24"/>
          <w:szCs w:val="24"/>
          <w:rtl/>
          <w:lang w:bidi="he-IL"/>
        </w:rPr>
        <w:t>\מודעא</w:t>
      </w:r>
      <w:r w:rsidR="00913527" w:rsidRPr="00496D86">
        <w:rPr>
          <w:rFonts w:hint="cs"/>
          <w:sz w:val="24"/>
          <w:szCs w:val="24"/>
          <w:rtl/>
          <w:lang w:bidi="he-IL"/>
        </w:rPr>
        <w:t xml:space="preserve"> היו דברינו</w:t>
      </w:r>
      <w:r w:rsidR="00913527" w:rsidRPr="00496D86">
        <w:rPr>
          <w:sz w:val="24"/>
          <w:szCs w:val="24"/>
          <w:lang w:bidi="he-IL"/>
        </w:rPr>
        <w:t xml:space="preserve"> with the </w:t>
      </w:r>
      <w:r w:rsidR="00913527" w:rsidRPr="00496D86">
        <w:rPr>
          <w:rFonts w:hint="cs"/>
          <w:sz w:val="24"/>
          <w:szCs w:val="24"/>
          <w:rtl/>
          <w:lang w:bidi="he-IL"/>
        </w:rPr>
        <w:t>מגו</w:t>
      </w:r>
      <w:r w:rsidR="00913527" w:rsidRPr="00496D86">
        <w:rPr>
          <w:sz w:val="24"/>
          <w:szCs w:val="24"/>
          <w:lang w:bidi="he-IL"/>
        </w:rPr>
        <w:t xml:space="preserve"> that they could have </w:t>
      </w:r>
      <w:r w:rsidR="00BC3BDA" w:rsidRPr="00496D86">
        <w:rPr>
          <w:sz w:val="24"/>
          <w:szCs w:val="24"/>
          <w:lang w:bidi="he-IL"/>
        </w:rPr>
        <w:t xml:space="preserve">claimed that it a </w:t>
      </w:r>
      <w:r w:rsidR="00BC3BDA" w:rsidRPr="00496D86">
        <w:rPr>
          <w:rFonts w:hint="cs"/>
          <w:sz w:val="24"/>
          <w:szCs w:val="24"/>
          <w:rtl/>
          <w:lang w:bidi="he-IL"/>
        </w:rPr>
        <w:t>שטר מזוייף</w:t>
      </w:r>
      <w:r w:rsidR="00BC3BDA" w:rsidRPr="00496D86">
        <w:rPr>
          <w:sz w:val="24"/>
          <w:szCs w:val="24"/>
          <w:lang w:bidi="he-IL"/>
        </w:rPr>
        <w:t>.</w:t>
      </w:r>
    </w:p>
    <w:p w:rsidR="00E05D81" w:rsidRDefault="00E05D81" w:rsidP="00E05D81">
      <w:pPr>
        <w:spacing w:line="276" w:lineRule="auto"/>
        <w:jc w:val="both"/>
        <w:rPr>
          <w:b/>
          <w:bCs/>
          <w:lang w:bidi="he-IL"/>
        </w:rPr>
      </w:pPr>
    </w:p>
    <w:p w:rsidR="00913527" w:rsidRPr="00496D86" w:rsidRDefault="00913527" w:rsidP="005D6D9F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496D86">
        <w:rPr>
          <w:sz w:val="24"/>
          <w:szCs w:val="24"/>
          <w:lang w:bidi="he-IL"/>
        </w:rPr>
        <w:t>In summation the question is:</w:t>
      </w:r>
      <w:r w:rsidR="005D6D9F" w:rsidRPr="005D6D9F">
        <w:rPr>
          <w:rStyle w:val="FootnoteReference"/>
          <w:sz w:val="24"/>
          <w:szCs w:val="24"/>
          <w:lang w:bidi="he-IL"/>
        </w:rPr>
        <w:t xml:space="preserve"> </w:t>
      </w:r>
      <w:r w:rsidR="005D6D9F">
        <w:rPr>
          <w:rStyle w:val="FootnoteReference"/>
          <w:sz w:val="24"/>
          <w:szCs w:val="24"/>
          <w:lang w:bidi="he-IL"/>
        </w:rPr>
        <w:footnoteReference w:id="12"/>
      </w:r>
      <w:r w:rsidRPr="00496D86">
        <w:rPr>
          <w:sz w:val="24"/>
          <w:szCs w:val="24"/>
          <w:lang w:bidi="he-IL"/>
        </w:rPr>
        <w:t xml:space="preserve"> Why when a </w:t>
      </w:r>
      <w:r w:rsidRPr="00496D86">
        <w:rPr>
          <w:rFonts w:hint="cs"/>
          <w:sz w:val="24"/>
          <w:szCs w:val="24"/>
          <w:rtl/>
          <w:lang w:bidi="he-IL"/>
        </w:rPr>
        <w:t>לוה</w:t>
      </w:r>
      <w:r w:rsidRPr="00496D86">
        <w:rPr>
          <w:sz w:val="24"/>
          <w:szCs w:val="24"/>
          <w:lang w:bidi="he-IL"/>
        </w:rPr>
        <w:t xml:space="preserve"> claims </w:t>
      </w:r>
      <w:r w:rsidRPr="00496D86">
        <w:rPr>
          <w:rFonts w:hint="cs"/>
          <w:sz w:val="24"/>
          <w:szCs w:val="24"/>
          <w:rtl/>
          <w:lang w:bidi="he-IL"/>
        </w:rPr>
        <w:t>פרעתי</w:t>
      </w:r>
      <w:r w:rsidRPr="00496D86">
        <w:rPr>
          <w:sz w:val="24"/>
          <w:szCs w:val="24"/>
          <w:lang w:bidi="he-IL"/>
        </w:rPr>
        <w:t xml:space="preserve"> he is believed (even though the </w:t>
      </w:r>
      <w:r w:rsidRPr="00496D86">
        <w:rPr>
          <w:rFonts w:hint="cs"/>
          <w:sz w:val="24"/>
          <w:szCs w:val="24"/>
          <w:rtl/>
          <w:lang w:bidi="he-IL"/>
        </w:rPr>
        <w:t>מלוה</w:t>
      </w:r>
      <w:r w:rsidRPr="00496D86">
        <w:rPr>
          <w:sz w:val="24"/>
          <w:szCs w:val="24"/>
          <w:lang w:bidi="he-IL"/>
        </w:rPr>
        <w:t xml:space="preserve"> is in possession of the </w:t>
      </w:r>
      <w:r w:rsidRPr="00496D86">
        <w:rPr>
          <w:rFonts w:hint="cs"/>
          <w:sz w:val="24"/>
          <w:szCs w:val="24"/>
          <w:rtl/>
          <w:lang w:bidi="he-IL"/>
        </w:rPr>
        <w:t>שטר</w:t>
      </w:r>
      <w:r w:rsidRPr="00496D86">
        <w:rPr>
          <w:sz w:val="24"/>
          <w:szCs w:val="24"/>
          <w:lang w:bidi="he-IL"/>
        </w:rPr>
        <w:t xml:space="preserve">), because he has a </w:t>
      </w:r>
      <w:r w:rsidRPr="00496D86">
        <w:rPr>
          <w:rFonts w:hint="cs"/>
          <w:sz w:val="24"/>
          <w:szCs w:val="24"/>
          <w:rtl/>
          <w:lang w:bidi="he-IL"/>
        </w:rPr>
        <w:t>מגו</w:t>
      </w:r>
      <w:r w:rsidRPr="00496D86">
        <w:rPr>
          <w:sz w:val="24"/>
          <w:szCs w:val="24"/>
          <w:lang w:bidi="he-IL"/>
        </w:rPr>
        <w:t xml:space="preserve">; and </w:t>
      </w:r>
      <w:r w:rsidR="0098150A" w:rsidRPr="00496D86">
        <w:rPr>
          <w:sz w:val="24"/>
          <w:szCs w:val="24"/>
          <w:lang w:bidi="he-IL"/>
        </w:rPr>
        <w:t xml:space="preserve">why are </w:t>
      </w:r>
      <w:r w:rsidRPr="00496D86">
        <w:rPr>
          <w:sz w:val="24"/>
          <w:szCs w:val="24"/>
          <w:lang w:bidi="he-IL"/>
        </w:rPr>
        <w:t xml:space="preserve">the </w:t>
      </w:r>
      <w:r w:rsidRPr="00496D86">
        <w:rPr>
          <w:rFonts w:hint="cs"/>
          <w:sz w:val="24"/>
          <w:szCs w:val="24"/>
          <w:rtl/>
          <w:lang w:bidi="he-IL"/>
        </w:rPr>
        <w:t>עדים</w:t>
      </w:r>
      <w:r w:rsidR="0098150A" w:rsidRPr="00496D86">
        <w:rPr>
          <w:sz w:val="24"/>
          <w:szCs w:val="24"/>
          <w:lang w:bidi="he-IL"/>
        </w:rPr>
        <w:t>,</w:t>
      </w:r>
      <w:r w:rsidRPr="00496D86">
        <w:rPr>
          <w:sz w:val="24"/>
          <w:szCs w:val="24"/>
          <w:lang w:bidi="he-IL"/>
        </w:rPr>
        <w:t xml:space="preserve"> who claim </w:t>
      </w:r>
      <w:r w:rsidRPr="00496D86">
        <w:rPr>
          <w:rFonts w:hint="cs"/>
          <w:sz w:val="24"/>
          <w:szCs w:val="24"/>
          <w:rtl/>
          <w:lang w:bidi="he-IL"/>
        </w:rPr>
        <w:t>אמנה</w:t>
      </w:r>
      <w:r w:rsidR="00326D63" w:rsidRPr="00496D86">
        <w:rPr>
          <w:rFonts w:hint="cs"/>
          <w:sz w:val="24"/>
          <w:szCs w:val="24"/>
          <w:rtl/>
          <w:lang w:bidi="he-IL"/>
        </w:rPr>
        <w:t>\מודעא</w:t>
      </w:r>
      <w:r w:rsidRPr="00496D86">
        <w:rPr>
          <w:rFonts w:hint="cs"/>
          <w:sz w:val="24"/>
          <w:szCs w:val="24"/>
          <w:rtl/>
          <w:lang w:bidi="he-IL"/>
        </w:rPr>
        <w:t xml:space="preserve"> היו דברינו</w:t>
      </w:r>
      <w:r w:rsidR="0098150A" w:rsidRPr="00496D86">
        <w:rPr>
          <w:sz w:val="24"/>
          <w:szCs w:val="24"/>
          <w:lang w:bidi="he-IL"/>
        </w:rPr>
        <w:t>,</w:t>
      </w:r>
      <w:r w:rsidRPr="00496D86">
        <w:rPr>
          <w:sz w:val="24"/>
          <w:szCs w:val="24"/>
          <w:lang w:bidi="he-IL"/>
        </w:rPr>
        <w:t xml:space="preserve"> not believed, even though they also have a </w:t>
      </w:r>
      <w:r w:rsidRPr="00496D86">
        <w:rPr>
          <w:rFonts w:hint="cs"/>
          <w:sz w:val="24"/>
          <w:szCs w:val="24"/>
          <w:rtl/>
          <w:lang w:bidi="he-IL"/>
        </w:rPr>
        <w:t>מגו</w:t>
      </w:r>
      <w:r w:rsidRPr="00496D86">
        <w:rPr>
          <w:sz w:val="24"/>
          <w:szCs w:val="24"/>
          <w:lang w:bidi="he-IL"/>
        </w:rPr>
        <w:t>.</w:t>
      </w:r>
      <w:r w:rsidRPr="00496D86">
        <w:rPr>
          <w:b/>
          <w:bCs/>
          <w:sz w:val="24"/>
          <w:szCs w:val="24"/>
          <w:lang w:bidi="he-IL"/>
        </w:rPr>
        <w:t xml:space="preserve"> </w:t>
      </w:r>
    </w:p>
    <w:p w:rsidR="004A7396" w:rsidRPr="00496D86" w:rsidRDefault="004A7396" w:rsidP="000D002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4A7396" w:rsidRPr="00496D86" w:rsidRDefault="004A7396" w:rsidP="000D0029">
      <w:pPr>
        <w:spacing w:line="276" w:lineRule="auto"/>
        <w:jc w:val="both"/>
        <w:rPr>
          <w:sz w:val="24"/>
          <w:szCs w:val="24"/>
          <w:lang w:bidi="he-IL"/>
        </w:rPr>
      </w:pPr>
      <w:r w:rsidRPr="00496D86">
        <w:rPr>
          <w:rFonts w:hint="cs"/>
          <w:sz w:val="24"/>
          <w:szCs w:val="24"/>
          <w:rtl/>
          <w:lang w:bidi="he-IL"/>
        </w:rPr>
        <w:t>תוספות</w:t>
      </w:r>
      <w:r w:rsidRPr="00496D86">
        <w:rPr>
          <w:sz w:val="24"/>
          <w:szCs w:val="24"/>
          <w:lang w:bidi="he-IL"/>
        </w:rPr>
        <w:t xml:space="preserve"> answers:</w:t>
      </w:r>
    </w:p>
    <w:p w:rsidR="00CC1A48" w:rsidRPr="00402C72" w:rsidRDefault="004A7396" w:rsidP="00402C72">
      <w:pPr>
        <w:bidi/>
        <w:spacing w:line="276" w:lineRule="auto"/>
        <w:jc w:val="both"/>
        <w:rPr>
          <w:rFonts w:cs="David"/>
          <w:b/>
          <w:bCs/>
          <w:spacing w:val="-2"/>
          <w:lang w:bidi="he-IL"/>
        </w:rPr>
      </w:pPr>
      <w:r w:rsidRPr="00402C72">
        <w:rPr>
          <w:rFonts w:cs="David" w:hint="cs"/>
          <w:b/>
          <w:bCs/>
          <w:spacing w:val="-2"/>
          <w:rtl/>
          <w:lang w:bidi="he-IL"/>
        </w:rPr>
        <w:t>ותירץ רבינו יצחק דהיינו טעמא דמודעא</w:t>
      </w:r>
      <w:r w:rsidR="00CC1A48" w:rsidRPr="00402C72">
        <w:rPr>
          <w:rFonts w:cs="David" w:hint="cs"/>
          <w:b/>
          <w:bCs/>
          <w:spacing w:val="-2"/>
          <w:rtl/>
          <w:lang w:bidi="he-IL"/>
        </w:rPr>
        <w:t xml:space="preserve"> הואיל ומודים שהשטר נכתב ונמסר כהלכתו</w:t>
      </w:r>
      <w:r w:rsidR="00402C72">
        <w:rPr>
          <w:rFonts w:cs="David" w:hint="cs"/>
          <w:b/>
          <w:bCs/>
          <w:spacing w:val="-2"/>
          <w:rtl/>
          <w:lang w:bidi="he-IL"/>
        </w:rPr>
        <w:t xml:space="preserve"> -</w:t>
      </w:r>
    </w:p>
    <w:p w:rsidR="00BD6F59" w:rsidRDefault="004A7396" w:rsidP="00402C72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And the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answered that this is the reason </w:t>
      </w:r>
      <w:r>
        <w:rPr>
          <w:lang w:bidi="he-IL"/>
        </w:rPr>
        <w:t xml:space="preserve">why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not believed to claim </w:t>
      </w:r>
      <w:r w:rsidRPr="00CC1A48">
        <w:rPr>
          <w:rFonts w:hint="cs"/>
          <w:b/>
          <w:bCs/>
          <w:rtl/>
          <w:lang w:bidi="he-IL"/>
        </w:rPr>
        <w:t>מודעא</w:t>
      </w:r>
      <w:r w:rsidRPr="00CC1A48">
        <w:rPr>
          <w:rFonts w:hint="cs"/>
          <w:rtl/>
          <w:lang w:bidi="he-IL"/>
        </w:rPr>
        <w:t xml:space="preserve"> היו דברינו</w:t>
      </w:r>
      <w:r w:rsidR="00402C72">
        <w:rPr>
          <w:lang w:bidi="he-IL"/>
        </w:rPr>
        <w:t>;</w:t>
      </w:r>
      <w:r w:rsidR="00BD6F59">
        <w:rPr>
          <w:lang w:bidi="he-IL"/>
        </w:rPr>
        <w:t xml:space="preserve"> </w:t>
      </w:r>
      <w:r w:rsidR="00BD6F59">
        <w:rPr>
          <w:b/>
          <w:bCs/>
          <w:lang w:bidi="he-IL"/>
        </w:rPr>
        <w:t xml:space="preserve">since </w:t>
      </w:r>
      <w:r w:rsidR="00BD6F59">
        <w:rPr>
          <w:lang w:bidi="he-IL"/>
        </w:rPr>
        <w:t xml:space="preserve">the </w:t>
      </w:r>
      <w:r w:rsidR="00BD6F59">
        <w:rPr>
          <w:rFonts w:hint="cs"/>
          <w:rtl/>
          <w:lang w:bidi="he-IL"/>
        </w:rPr>
        <w:t>עדים</w:t>
      </w:r>
      <w:r w:rsidR="00BD6F59">
        <w:rPr>
          <w:lang w:bidi="he-IL"/>
        </w:rPr>
        <w:t xml:space="preserve"> </w:t>
      </w:r>
      <w:r w:rsidR="00BD6F59">
        <w:rPr>
          <w:b/>
          <w:bCs/>
          <w:lang w:bidi="he-IL"/>
        </w:rPr>
        <w:t xml:space="preserve">admit that the </w:t>
      </w:r>
      <w:r w:rsidR="00BD6F59">
        <w:rPr>
          <w:rFonts w:hint="cs"/>
          <w:b/>
          <w:bCs/>
          <w:rtl/>
          <w:lang w:bidi="he-IL"/>
        </w:rPr>
        <w:t>שטר</w:t>
      </w:r>
      <w:r w:rsidR="00BD6F59">
        <w:rPr>
          <w:b/>
          <w:bCs/>
          <w:lang w:bidi="he-IL"/>
        </w:rPr>
        <w:t xml:space="preserve"> was written and delivered (</w:t>
      </w:r>
      <w:r w:rsidR="00BD6F59">
        <w:rPr>
          <w:lang w:bidi="he-IL"/>
        </w:rPr>
        <w:t xml:space="preserve">to </w:t>
      </w:r>
      <w:r w:rsidR="00E52AFE">
        <w:rPr>
          <w:lang w:bidi="he-IL"/>
        </w:rPr>
        <w:t>[</w:t>
      </w:r>
      <w:r w:rsidR="00BD6F59">
        <w:rPr>
          <w:lang w:bidi="he-IL"/>
        </w:rPr>
        <w:t xml:space="preserve">the </w:t>
      </w:r>
      <w:r w:rsidR="00BD6F59">
        <w:rPr>
          <w:rFonts w:hint="cs"/>
          <w:rtl/>
          <w:lang w:bidi="he-IL"/>
        </w:rPr>
        <w:t>מלוה</w:t>
      </w:r>
      <w:r w:rsidR="00E52AFE">
        <w:rPr>
          <w:lang w:bidi="he-IL"/>
        </w:rPr>
        <w:t xml:space="preserve"> or] the buyer</w:t>
      </w:r>
      <w:r w:rsidR="00BD6F59">
        <w:rPr>
          <w:lang w:bidi="he-IL"/>
        </w:rPr>
        <w:t xml:space="preserve">) </w:t>
      </w:r>
      <w:r w:rsidR="00BD6F59">
        <w:rPr>
          <w:b/>
          <w:bCs/>
          <w:lang w:bidi="he-IL"/>
        </w:rPr>
        <w:t>properly</w:t>
      </w:r>
      <w:r w:rsidR="008E02FD">
        <w:rPr>
          <w:rStyle w:val="FootnoteReference"/>
          <w:b/>
          <w:bCs/>
          <w:lang w:bidi="he-IL"/>
        </w:rPr>
        <w:footnoteReference w:id="13"/>
      </w:r>
      <w:r w:rsidR="00BD6F59">
        <w:rPr>
          <w:b/>
          <w:bCs/>
          <w:lang w:bidi="he-IL"/>
        </w:rPr>
        <w:t xml:space="preserve"> –</w:t>
      </w:r>
    </w:p>
    <w:p w:rsidR="00CC1A48" w:rsidRPr="00402C72" w:rsidRDefault="00BD6F59" w:rsidP="00670896">
      <w:pPr>
        <w:bidi/>
        <w:spacing w:line="276" w:lineRule="auto"/>
        <w:jc w:val="both"/>
        <w:rPr>
          <w:b/>
          <w:bCs/>
          <w:lang w:bidi="he-IL"/>
        </w:rPr>
      </w:pPr>
      <w:r w:rsidRPr="00402C72">
        <w:rPr>
          <w:rFonts w:cs="David" w:hint="cs"/>
          <w:b/>
          <w:bCs/>
          <w:rtl/>
          <w:lang w:bidi="he-IL"/>
        </w:rPr>
        <w:t>שוב לא אתי על פה ומרע לשטרא</w:t>
      </w:r>
      <w:r w:rsidR="00CC1A48" w:rsidRPr="00402C72">
        <w:rPr>
          <w:rFonts w:cs="David" w:hint="cs"/>
          <w:b/>
          <w:bCs/>
          <w:rtl/>
          <w:lang w:bidi="he-IL"/>
        </w:rPr>
        <w:t xml:space="preserve"> אפילו במגו</w:t>
      </w:r>
      <w:r w:rsidR="00670896">
        <w:rPr>
          <w:rStyle w:val="FootnoteReference"/>
          <w:rFonts w:cs="David"/>
          <w:b/>
          <w:bCs/>
          <w:rtl/>
          <w:lang w:bidi="he-IL"/>
        </w:rPr>
        <w:footnoteReference w:id="14"/>
      </w:r>
      <w:r w:rsidR="00670896">
        <w:rPr>
          <w:rFonts w:cs="David" w:hint="cs"/>
          <w:b/>
          <w:bCs/>
          <w:rtl/>
          <w:lang w:bidi="he-IL"/>
        </w:rPr>
        <w:t xml:space="preserve"> -</w:t>
      </w:r>
    </w:p>
    <w:p w:rsidR="00BD6F59" w:rsidRDefault="00CC1A48" w:rsidP="00CC1A48">
      <w:pPr>
        <w:spacing w:line="276" w:lineRule="auto"/>
        <w:jc w:val="both"/>
        <w:rPr>
          <w:b/>
          <w:bCs/>
          <w:lang w:bidi="he-IL"/>
        </w:rPr>
      </w:pPr>
      <w:r w:rsidRPr="00CC1A48">
        <w:rPr>
          <w:b/>
          <w:bCs/>
          <w:lang w:bidi="he-IL"/>
        </w:rPr>
        <w:t>An</w:t>
      </w:r>
      <w:r w:rsidR="00BD6F59">
        <w:rPr>
          <w:lang w:bidi="he-IL"/>
        </w:rPr>
        <w:t xml:space="preserve"> </w:t>
      </w:r>
      <w:r w:rsidR="00BD6F59">
        <w:rPr>
          <w:b/>
          <w:bCs/>
          <w:lang w:bidi="he-IL"/>
        </w:rPr>
        <w:t xml:space="preserve">oral </w:t>
      </w:r>
      <w:r w:rsidR="00BD6F59">
        <w:rPr>
          <w:lang w:bidi="he-IL"/>
        </w:rPr>
        <w:t xml:space="preserve">declaration </w:t>
      </w:r>
      <w:r w:rsidR="00BD6F59">
        <w:rPr>
          <w:b/>
          <w:bCs/>
          <w:lang w:bidi="he-IL"/>
        </w:rPr>
        <w:t xml:space="preserve">cannot subsequently come and discredit the </w:t>
      </w:r>
      <w:r w:rsidR="00BD6F59">
        <w:rPr>
          <w:rFonts w:hint="cs"/>
          <w:b/>
          <w:bCs/>
          <w:rtl/>
          <w:lang w:bidi="he-IL"/>
        </w:rPr>
        <w:t>שטר</w:t>
      </w:r>
      <w:r w:rsidR="00BD6F59">
        <w:rPr>
          <w:b/>
          <w:bCs/>
          <w:lang w:bidi="he-IL"/>
        </w:rPr>
        <w:t xml:space="preserve"> even </w:t>
      </w:r>
      <w:r w:rsidR="00BD6F59">
        <w:rPr>
          <w:lang w:bidi="he-IL"/>
        </w:rPr>
        <w:t xml:space="preserve">if this declaration is substantiated </w:t>
      </w:r>
      <w:r w:rsidR="00BD6F59">
        <w:rPr>
          <w:b/>
          <w:bCs/>
          <w:lang w:bidi="he-IL"/>
        </w:rPr>
        <w:t xml:space="preserve">through a </w:t>
      </w:r>
      <w:r w:rsidR="00BD6F59">
        <w:rPr>
          <w:rFonts w:hint="cs"/>
          <w:b/>
          <w:bCs/>
          <w:rtl/>
          <w:lang w:bidi="he-IL"/>
        </w:rPr>
        <w:t>מגו</w:t>
      </w:r>
      <w:r w:rsidR="00BD6F59">
        <w:rPr>
          <w:b/>
          <w:bCs/>
          <w:lang w:bidi="he-IL"/>
        </w:rPr>
        <w:t>.</w:t>
      </w:r>
    </w:p>
    <w:p w:rsidR="00BD6F59" w:rsidRPr="008E02FD" w:rsidRDefault="00BD6F59" w:rsidP="000D002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BD6F59" w:rsidRPr="008E02FD" w:rsidRDefault="00BD6F59" w:rsidP="000D0029">
      <w:pPr>
        <w:spacing w:line="276" w:lineRule="auto"/>
        <w:jc w:val="both"/>
        <w:rPr>
          <w:sz w:val="24"/>
          <w:szCs w:val="24"/>
          <w:lang w:bidi="he-IL"/>
        </w:rPr>
      </w:pPr>
      <w:r w:rsidRPr="008E02FD">
        <w:rPr>
          <w:rFonts w:hint="cs"/>
          <w:sz w:val="24"/>
          <w:szCs w:val="24"/>
          <w:rtl/>
          <w:lang w:bidi="he-IL"/>
        </w:rPr>
        <w:t>תוספות</w:t>
      </w:r>
      <w:r w:rsidRPr="008E02FD">
        <w:rPr>
          <w:sz w:val="24"/>
          <w:szCs w:val="24"/>
          <w:lang w:bidi="he-IL"/>
        </w:rPr>
        <w:t xml:space="preserve"> anticipates a difficulty with this concept of </w:t>
      </w:r>
      <w:r w:rsidRPr="008E02FD">
        <w:rPr>
          <w:rFonts w:hint="cs"/>
          <w:sz w:val="24"/>
          <w:szCs w:val="24"/>
          <w:rtl/>
          <w:lang w:bidi="he-IL"/>
        </w:rPr>
        <w:t>לא אתי ע"פ ומרע לשטרא</w:t>
      </w:r>
      <w:r w:rsidRPr="008E02FD">
        <w:rPr>
          <w:sz w:val="24"/>
          <w:szCs w:val="24"/>
          <w:lang w:bidi="he-IL"/>
        </w:rPr>
        <w:t>, and justifies it:</w:t>
      </w:r>
    </w:p>
    <w:p w:rsidR="00CC1A48" w:rsidRPr="00670896" w:rsidRDefault="00BD6F59" w:rsidP="0067089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670896">
        <w:rPr>
          <w:rFonts w:cs="David" w:hint="cs"/>
          <w:b/>
          <w:bCs/>
          <w:rtl/>
          <w:lang w:bidi="he-IL"/>
        </w:rPr>
        <w:t>ולא דמי</w:t>
      </w:r>
      <w:r w:rsidRPr="00670896">
        <w:rPr>
          <w:rFonts w:cs="David"/>
          <w:b/>
          <w:bCs/>
          <w:lang w:bidi="he-IL"/>
        </w:rPr>
        <w:t xml:space="preserve"> </w:t>
      </w:r>
      <w:r w:rsidR="00CC1A48" w:rsidRPr="00670896">
        <w:rPr>
          <w:rFonts w:cs="David" w:hint="cs"/>
          <w:b/>
          <w:bCs/>
          <w:rtl/>
          <w:lang w:bidi="he-IL"/>
        </w:rPr>
        <w:t>לאנוסים וקטנים דמתניתין</w:t>
      </w:r>
      <w:r w:rsidR="00670896">
        <w:rPr>
          <w:rFonts w:cs="David" w:hint="cs"/>
          <w:b/>
          <w:bCs/>
          <w:rtl/>
          <w:lang w:bidi="he-IL"/>
        </w:rPr>
        <w:t xml:space="preserve"> -</w:t>
      </w:r>
    </w:p>
    <w:p w:rsidR="00D35258" w:rsidRPr="008E02FD" w:rsidRDefault="00670896" w:rsidP="0067089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</w:t>
      </w:r>
      <w:r w:rsidR="00BD6F59">
        <w:rPr>
          <w:b/>
          <w:bCs/>
          <w:lang w:bidi="he-IL"/>
        </w:rPr>
        <w:t xml:space="preserve">nd </w:t>
      </w:r>
      <w:r w:rsidR="00BD6F59">
        <w:rPr>
          <w:lang w:bidi="he-IL"/>
        </w:rPr>
        <w:t xml:space="preserve">this case of </w:t>
      </w:r>
      <w:r w:rsidR="00BD6F59">
        <w:rPr>
          <w:rFonts w:hint="cs"/>
          <w:rtl/>
          <w:lang w:bidi="he-IL"/>
        </w:rPr>
        <w:t>מודעא היו דברינו</w:t>
      </w:r>
      <w:r w:rsidR="00BD6F59">
        <w:rPr>
          <w:lang w:bidi="he-IL"/>
        </w:rPr>
        <w:t xml:space="preserve"> </w:t>
      </w:r>
      <w:r w:rsidR="00BD6F59">
        <w:rPr>
          <w:b/>
          <w:bCs/>
          <w:lang w:bidi="he-IL"/>
        </w:rPr>
        <w:t xml:space="preserve">is not comparable </w:t>
      </w:r>
      <w:r w:rsidR="00D35258">
        <w:rPr>
          <w:b/>
          <w:bCs/>
          <w:lang w:bidi="he-IL"/>
        </w:rPr>
        <w:t xml:space="preserve">to </w:t>
      </w:r>
      <w:r w:rsidR="00D35258">
        <w:rPr>
          <w:lang w:bidi="he-IL"/>
        </w:rPr>
        <w:t xml:space="preserve">the cases </w:t>
      </w:r>
      <w:r w:rsidR="00D35258">
        <w:rPr>
          <w:b/>
          <w:bCs/>
          <w:lang w:bidi="he-IL"/>
        </w:rPr>
        <w:t xml:space="preserve">of our </w:t>
      </w:r>
      <w:r w:rsidR="00D35258">
        <w:rPr>
          <w:rFonts w:hint="cs"/>
          <w:b/>
          <w:bCs/>
          <w:rtl/>
          <w:lang w:bidi="he-IL"/>
        </w:rPr>
        <w:t>משנה</w:t>
      </w:r>
      <w:r w:rsidR="00D35258">
        <w:rPr>
          <w:b/>
          <w:bCs/>
          <w:lang w:bidi="he-IL"/>
        </w:rPr>
        <w:t xml:space="preserve"> </w:t>
      </w:r>
      <w:r w:rsidR="00D35258">
        <w:rPr>
          <w:lang w:bidi="he-IL"/>
        </w:rPr>
        <w:lastRenderedPageBreak/>
        <w:t xml:space="preserve">which states that the </w:t>
      </w:r>
      <w:r w:rsidR="00D35258">
        <w:rPr>
          <w:rFonts w:hint="cs"/>
          <w:rtl/>
          <w:lang w:bidi="he-IL"/>
        </w:rPr>
        <w:t>עדים</w:t>
      </w:r>
      <w:r w:rsidR="00D35258">
        <w:rPr>
          <w:lang w:bidi="he-IL"/>
        </w:rPr>
        <w:t xml:space="preserve"> are believed if the</w:t>
      </w:r>
      <w:r w:rsidR="0063738C">
        <w:rPr>
          <w:lang w:bidi="he-IL"/>
        </w:rPr>
        <w:t>y</w:t>
      </w:r>
      <w:r w:rsidR="00D35258">
        <w:rPr>
          <w:lang w:bidi="he-IL"/>
        </w:rPr>
        <w:t xml:space="preserve"> claimed </w:t>
      </w:r>
      <w:r w:rsidR="00D35258">
        <w:rPr>
          <w:rFonts w:hint="cs"/>
          <w:b/>
          <w:bCs/>
          <w:rtl/>
          <w:lang w:bidi="he-IL"/>
        </w:rPr>
        <w:t>אנוסים</w:t>
      </w:r>
      <w:r w:rsidR="00D35258">
        <w:rPr>
          <w:rFonts w:hint="cs"/>
          <w:rtl/>
          <w:lang w:bidi="he-IL"/>
        </w:rPr>
        <w:t xml:space="preserve"> היינו</w:t>
      </w:r>
      <w:r w:rsidR="00D35258">
        <w:rPr>
          <w:lang w:bidi="he-IL"/>
        </w:rPr>
        <w:t xml:space="preserve"> </w:t>
      </w:r>
      <w:r w:rsidR="00D35258">
        <w:rPr>
          <w:b/>
          <w:bCs/>
          <w:lang w:bidi="he-IL"/>
        </w:rPr>
        <w:t xml:space="preserve">or </w:t>
      </w:r>
      <w:r w:rsidR="00D35258">
        <w:rPr>
          <w:rFonts w:hint="cs"/>
          <w:b/>
          <w:bCs/>
          <w:rtl/>
          <w:lang w:bidi="he-IL"/>
        </w:rPr>
        <w:t>קטנים</w:t>
      </w:r>
      <w:r w:rsidR="00D35258">
        <w:rPr>
          <w:rFonts w:hint="cs"/>
          <w:rtl/>
          <w:lang w:bidi="he-IL"/>
        </w:rPr>
        <w:t xml:space="preserve"> </w:t>
      </w:r>
      <w:r w:rsidR="00D35258" w:rsidRPr="00F83968">
        <w:rPr>
          <w:rFonts w:hint="cs"/>
          <w:sz w:val="24"/>
          <w:szCs w:val="24"/>
          <w:rtl/>
          <w:lang w:bidi="he-IL"/>
        </w:rPr>
        <w:t>היינו</w:t>
      </w:r>
      <w:r w:rsidR="00D35258">
        <w:rPr>
          <w:lang w:bidi="he-IL"/>
        </w:rPr>
        <w:t xml:space="preserve">, </w:t>
      </w:r>
      <w:r w:rsidR="00D35258" w:rsidRPr="008E02FD">
        <w:rPr>
          <w:sz w:val="24"/>
          <w:szCs w:val="24"/>
          <w:lang w:bidi="he-IL"/>
        </w:rPr>
        <w:t xml:space="preserve">if </w:t>
      </w:r>
      <w:r w:rsidR="00D35258" w:rsidRPr="008E02FD">
        <w:rPr>
          <w:rFonts w:hint="cs"/>
          <w:sz w:val="24"/>
          <w:szCs w:val="24"/>
          <w:rtl/>
          <w:lang w:bidi="he-IL"/>
        </w:rPr>
        <w:t>אין כת"י יוצא ממק"א</w:t>
      </w:r>
      <w:r w:rsidR="00D35258" w:rsidRPr="008E02FD">
        <w:rPr>
          <w:sz w:val="24"/>
          <w:szCs w:val="24"/>
          <w:lang w:bidi="he-IL"/>
        </w:rPr>
        <w:t xml:space="preserve">. Seemingly there too we should apply this rule of </w:t>
      </w:r>
      <w:r w:rsidR="00D35258" w:rsidRPr="008E02FD">
        <w:rPr>
          <w:rFonts w:hint="cs"/>
          <w:sz w:val="24"/>
          <w:szCs w:val="24"/>
          <w:rtl/>
          <w:lang w:bidi="he-IL"/>
        </w:rPr>
        <w:t>לא אתי ע"פ ומרע לשטרא</w:t>
      </w:r>
      <w:r w:rsidR="00D35258" w:rsidRPr="008E02FD">
        <w:rPr>
          <w:sz w:val="24"/>
          <w:szCs w:val="24"/>
          <w:lang w:bidi="he-IL"/>
        </w:rPr>
        <w:t>.</w:t>
      </w:r>
    </w:p>
    <w:p w:rsidR="00D35258" w:rsidRPr="008E02FD" w:rsidRDefault="00D35258" w:rsidP="000D0029">
      <w:pPr>
        <w:spacing w:line="276" w:lineRule="auto"/>
        <w:jc w:val="both"/>
        <w:rPr>
          <w:sz w:val="24"/>
          <w:szCs w:val="24"/>
          <w:lang w:bidi="he-IL"/>
        </w:rPr>
      </w:pPr>
    </w:p>
    <w:p w:rsidR="00D35258" w:rsidRPr="008E02FD" w:rsidRDefault="00D35258" w:rsidP="000D0029">
      <w:pPr>
        <w:spacing w:line="276" w:lineRule="auto"/>
        <w:jc w:val="both"/>
        <w:rPr>
          <w:sz w:val="24"/>
          <w:szCs w:val="24"/>
          <w:lang w:bidi="he-IL"/>
        </w:rPr>
      </w:pPr>
      <w:r w:rsidRPr="008E02FD">
        <w:rPr>
          <w:rFonts w:hint="cs"/>
          <w:sz w:val="24"/>
          <w:szCs w:val="24"/>
          <w:rtl/>
          <w:lang w:bidi="he-IL"/>
        </w:rPr>
        <w:t>תוספות</w:t>
      </w:r>
      <w:r w:rsidRPr="008E02FD">
        <w:rPr>
          <w:sz w:val="24"/>
          <w:szCs w:val="24"/>
          <w:lang w:bidi="he-IL"/>
        </w:rPr>
        <w:t xml:space="preserve"> now explains the difference between these cases:</w:t>
      </w:r>
    </w:p>
    <w:p w:rsidR="00CC1A48" w:rsidRPr="00670896" w:rsidRDefault="00D35258" w:rsidP="00CC1A48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70896">
        <w:rPr>
          <w:rFonts w:cs="David" w:hint="cs"/>
          <w:b/>
          <w:bCs/>
          <w:rtl/>
          <w:lang w:bidi="he-IL"/>
        </w:rPr>
        <w:t>שאין מודים שהיה שטר כשר כלל</w:t>
      </w:r>
      <w:r w:rsidR="00CC1A48" w:rsidRPr="00670896">
        <w:rPr>
          <w:rFonts w:cs="David" w:hint="cs"/>
          <w:b/>
          <w:bCs/>
          <w:rtl/>
          <w:lang w:bidi="he-IL"/>
        </w:rPr>
        <w:t xml:space="preserve"> אלא סותרין אותו</w:t>
      </w:r>
      <w:r w:rsidRPr="00670896">
        <w:rPr>
          <w:rFonts w:cs="David"/>
          <w:b/>
          <w:bCs/>
          <w:lang w:bidi="he-IL"/>
        </w:rPr>
        <w:t xml:space="preserve"> </w:t>
      </w:r>
      <w:r w:rsidR="00CC1A48" w:rsidRPr="00670896">
        <w:rPr>
          <w:rFonts w:cs="David" w:hint="cs"/>
          <w:b/>
          <w:bCs/>
          <w:rtl/>
          <w:lang w:bidi="he-IL"/>
        </w:rPr>
        <w:t>הלכך מהימני במגו</w:t>
      </w:r>
      <w:r w:rsidR="00670896">
        <w:rPr>
          <w:rFonts w:cs="David"/>
          <w:b/>
          <w:bCs/>
          <w:lang w:bidi="he-IL"/>
        </w:rPr>
        <w:t xml:space="preserve"> </w:t>
      </w:r>
      <w:r w:rsidR="00670896">
        <w:rPr>
          <w:rFonts w:cs="David" w:hint="cs"/>
          <w:b/>
          <w:bCs/>
          <w:rtl/>
          <w:lang w:bidi="he-IL"/>
        </w:rPr>
        <w:t xml:space="preserve"> -</w:t>
      </w:r>
    </w:p>
    <w:p w:rsidR="00D35258" w:rsidRPr="008E02FD" w:rsidRDefault="00CC1A48" w:rsidP="00CC1A48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D35258">
        <w:rPr>
          <w:b/>
          <w:bCs/>
          <w:lang w:bidi="he-IL"/>
        </w:rPr>
        <w:t xml:space="preserve"> </w:t>
      </w:r>
      <w:r w:rsidR="00D35258">
        <w:rPr>
          <w:lang w:bidi="he-IL"/>
        </w:rPr>
        <w:t xml:space="preserve">there, in the </w:t>
      </w:r>
      <w:r w:rsidR="00D35258">
        <w:rPr>
          <w:rFonts w:hint="cs"/>
          <w:rtl/>
          <w:lang w:bidi="he-IL"/>
        </w:rPr>
        <w:t>משנה</w:t>
      </w:r>
      <w:r w:rsidR="00D35258">
        <w:rPr>
          <w:lang w:bidi="he-IL"/>
        </w:rPr>
        <w:t xml:space="preserve">, the </w:t>
      </w:r>
      <w:r w:rsidR="00D35258">
        <w:rPr>
          <w:rFonts w:hint="cs"/>
          <w:rtl/>
          <w:lang w:bidi="he-IL"/>
        </w:rPr>
        <w:t>עדים</w:t>
      </w:r>
      <w:r w:rsidR="00D35258">
        <w:rPr>
          <w:lang w:bidi="he-IL"/>
        </w:rPr>
        <w:t xml:space="preserve"> </w:t>
      </w:r>
      <w:r w:rsidR="00D35258">
        <w:rPr>
          <w:b/>
          <w:bCs/>
          <w:lang w:bidi="he-IL"/>
        </w:rPr>
        <w:t xml:space="preserve">do not admit that there </w:t>
      </w:r>
      <w:r w:rsidR="00D35258">
        <w:rPr>
          <w:lang w:bidi="he-IL"/>
        </w:rPr>
        <w:t xml:space="preserve">ever </w:t>
      </w:r>
      <w:r w:rsidR="00D35258">
        <w:rPr>
          <w:b/>
          <w:bCs/>
          <w:lang w:bidi="he-IL"/>
        </w:rPr>
        <w:t xml:space="preserve">was a </w:t>
      </w:r>
      <w:r w:rsidR="00D35258">
        <w:rPr>
          <w:rFonts w:hint="cs"/>
          <w:b/>
          <w:bCs/>
          <w:rtl/>
          <w:lang w:bidi="he-IL"/>
        </w:rPr>
        <w:t>שטר כשר</w:t>
      </w:r>
      <w:r w:rsidR="00D35258">
        <w:rPr>
          <w:b/>
          <w:bCs/>
          <w:lang w:bidi="he-IL"/>
        </w:rPr>
        <w:t xml:space="preserve"> at all</w:t>
      </w:r>
      <w:r w:rsidR="00670896">
        <w:rPr>
          <w:b/>
          <w:bCs/>
          <w:lang w:bidi="he-IL"/>
        </w:rPr>
        <w:t>,</w:t>
      </w:r>
      <w:r w:rsidR="00D35258">
        <w:rPr>
          <w:lang w:bidi="he-IL"/>
        </w:rPr>
        <w:t xml:space="preserve"> </w:t>
      </w:r>
      <w:r w:rsidR="00D35258">
        <w:rPr>
          <w:b/>
          <w:bCs/>
          <w:lang w:bidi="he-IL"/>
        </w:rPr>
        <w:t xml:space="preserve">but rather </w:t>
      </w:r>
      <w:r w:rsidR="00D35258">
        <w:rPr>
          <w:lang w:bidi="he-IL"/>
        </w:rPr>
        <w:t xml:space="preserve">the </w:t>
      </w:r>
      <w:r w:rsidR="00D35258">
        <w:rPr>
          <w:rFonts w:hint="cs"/>
          <w:rtl/>
          <w:lang w:bidi="he-IL"/>
        </w:rPr>
        <w:t>עדים</w:t>
      </w:r>
      <w:r w:rsidR="00D35258">
        <w:rPr>
          <w:lang w:bidi="he-IL"/>
        </w:rPr>
        <w:t xml:space="preserve"> </w:t>
      </w:r>
      <w:r w:rsidR="00D35258">
        <w:rPr>
          <w:b/>
          <w:bCs/>
          <w:lang w:bidi="he-IL"/>
        </w:rPr>
        <w:t xml:space="preserve">contradict </w:t>
      </w:r>
      <w:r w:rsidR="00D35258" w:rsidRPr="00CC1A48">
        <w:rPr>
          <w:lang w:bidi="he-IL"/>
        </w:rPr>
        <w:t xml:space="preserve">the </w:t>
      </w:r>
      <w:r w:rsidR="00D35258" w:rsidRPr="00CC1A48">
        <w:rPr>
          <w:rFonts w:hint="cs"/>
          <w:rtl/>
          <w:lang w:bidi="he-IL"/>
        </w:rPr>
        <w:t>שטר</w:t>
      </w:r>
      <w:r w:rsidR="00D35258" w:rsidRPr="00CC1A48">
        <w:rPr>
          <w:lang w:bidi="he-IL"/>
        </w:rPr>
        <w:t xml:space="preserve">. A </w:t>
      </w:r>
      <w:r w:rsidR="00D35258" w:rsidRPr="00CC1A48">
        <w:rPr>
          <w:rFonts w:hint="cs"/>
          <w:rtl/>
          <w:lang w:bidi="he-IL"/>
        </w:rPr>
        <w:t>שטר</w:t>
      </w:r>
      <w:r w:rsidR="00D35258" w:rsidRPr="00CC1A48">
        <w:rPr>
          <w:lang w:bidi="he-IL"/>
        </w:rPr>
        <w:t xml:space="preserve"> which is signed by </w:t>
      </w:r>
      <w:r w:rsidR="00D35258" w:rsidRPr="00CC1A48">
        <w:rPr>
          <w:rFonts w:hint="cs"/>
          <w:rtl/>
          <w:lang w:bidi="he-IL"/>
        </w:rPr>
        <w:t>קטנים</w:t>
      </w:r>
      <w:r w:rsidR="00D35258" w:rsidRPr="00CC1A48">
        <w:rPr>
          <w:lang w:bidi="he-IL"/>
        </w:rPr>
        <w:t xml:space="preserve"> or </w:t>
      </w:r>
      <w:r w:rsidR="00D35258" w:rsidRPr="00CC1A48">
        <w:rPr>
          <w:rFonts w:hint="cs"/>
          <w:rtl/>
          <w:lang w:bidi="he-IL"/>
        </w:rPr>
        <w:t>אנוסים</w:t>
      </w:r>
      <w:r w:rsidR="00D35258" w:rsidRPr="00CC1A48">
        <w:rPr>
          <w:lang w:bidi="he-IL"/>
        </w:rPr>
        <w:t xml:space="preserve"> is no </w:t>
      </w:r>
      <w:r w:rsidR="00D35258" w:rsidRPr="00CC1A48">
        <w:rPr>
          <w:rFonts w:hint="cs"/>
          <w:rtl/>
          <w:lang w:bidi="he-IL"/>
        </w:rPr>
        <w:t>שטר</w:t>
      </w:r>
      <w:r w:rsidR="00D35258" w:rsidRPr="00CC1A48">
        <w:rPr>
          <w:lang w:bidi="he-IL"/>
        </w:rPr>
        <w:t xml:space="preserve"> at all! </w:t>
      </w:r>
      <w:r>
        <w:rPr>
          <w:b/>
          <w:bCs/>
          <w:lang w:bidi="he-IL"/>
        </w:rPr>
        <w:t>Therefore</w:t>
      </w:r>
      <w:r w:rsidR="00D35258">
        <w:rPr>
          <w:b/>
          <w:bCs/>
          <w:lang w:bidi="he-IL"/>
        </w:rPr>
        <w:t xml:space="preserve"> </w:t>
      </w:r>
      <w:r w:rsidR="00D35258">
        <w:rPr>
          <w:lang w:bidi="he-IL"/>
        </w:rPr>
        <w:t xml:space="preserve">the </w:t>
      </w:r>
      <w:r w:rsidR="00D35258">
        <w:rPr>
          <w:rFonts w:hint="cs"/>
          <w:rtl/>
          <w:lang w:bidi="he-IL"/>
        </w:rPr>
        <w:t>עדים</w:t>
      </w:r>
      <w:r w:rsidR="00D35258">
        <w:rPr>
          <w:lang w:bidi="he-IL"/>
        </w:rPr>
        <w:t xml:space="preserve"> </w:t>
      </w:r>
      <w:r w:rsidR="00D35258">
        <w:rPr>
          <w:b/>
          <w:bCs/>
          <w:lang w:bidi="he-IL"/>
        </w:rPr>
        <w:t xml:space="preserve">are believed </w:t>
      </w:r>
      <w:r w:rsidR="00D35258">
        <w:rPr>
          <w:lang w:bidi="he-IL"/>
        </w:rPr>
        <w:t xml:space="preserve">that they were </w:t>
      </w:r>
      <w:r w:rsidR="00D35258">
        <w:rPr>
          <w:rFonts w:hint="cs"/>
          <w:rtl/>
          <w:lang w:bidi="he-IL"/>
        </w:rPr>
        <w:t>אנוסים וקטנים</w:t>
      </w:r>
      <w:r w:rsidR="00D35258">
        <w:rPr>
          <w:lang w:bidi="he-IL"/>
        </w:rPr>
        <w:t xml:space="preserve"> </w:t>
      </w:r>
      <w:r w:rsidR="00D35258">
        <w:rPr>
          <w:b/>
          <w:bCs/>
          <w:lang w:bidi="he-IL"/>
        </w:rPr>
        <w:t xml:space="preserve">with a </w:t>
      </w:r>
      <w:r w:rsidR="00D35258">
        <w:rPr>
          <w:rFonts w:hint="cs"/>
          <w:b/>
          <w:bCs/>
          <w:rtl/>
          <w:lang w:bidi="he-IL"/>
        </w:rPr>
        <w:t>מגו</w:t>
      </w:r>
      <w:r w:rsidR="00D35258">
        <w:rPr>
          <w:b/>
          <w:bCs/>
          <w:lang w:bidi="he-IL"/>
        </w:rPr>
        <w:t xml:space="preserve"> </w:t>
      </w:r>
      <w:r w:rsidR="00D35258" w:rsidRPr="008E02FD">
        <w:rPr>
          <w:sz w:val="24"/>
          <w:szCs w:val="24"/>
          <w:lang w:bidi="he-IL"/>
        </w:rPr>
        <w:t>that they did not have to</w:t>
      </w:r>
      <w:r w:rsidR="00D97867">
        <w:rPr>
          <w:sz w:val="24"/>
          <w:szCs w:val="24"/>
          <w:lang w:bidi="he-IL"/>
        </w:rPr>
        <w:t xml:space="preserve"> be</w:t>
      </w:r>
      <w:r w:rsidR="00D35258" w:rsidRPr="008E02FD">
        <w:rPr>
          <w:sz w:val="24"/>
          <w:szCs w:val="24"/>
          <w:lang w:bidi="he-IL"/>
        </w:rPr>
        <w:t xml:space="preserve"> </w:t>
      </w:r>
      <w:r w:rsidR="00D35258" w:rsidRPr="008E02FD">
        <w:rPr>
          <w:rFonts w:hint="cs"/>
          <w:sz w:val="24"/>
          <w:szCs w:val="24"/>
          <w:rtl/>
          <w:lang w:bidi="he-IL"/>
        </w:rPr>
        <w:t>מקיים</w:t>
      </w:r>
      <w:r w:rsidR="00D35258" w:rsidRPr="008E02FD">
        <w:rPr>
          <w:sz w:val="24"/>
          <w:szCs w:val="24"/>
          <w:lang w:bidi="he-IL"/>
        </w:rPr>
        <w:t xml:space="preserve"> the </w:t>
      </w:r>
      <w:r w:rsidR="00D35258" w:rsidRPr="008E02FD">
        <w:rPr>
          <w:rFonts w:hint="cs"/>
          <w:sz w:val="24"/>
          <w:szCs w:val="24"/>
          <w:rtl/>
          <w:lang w:bidi="he-IL"/>
        </w:rPr>
        <w:t>שטר</w:t>
      </w:r>
      <w:r w:rsidR="00D35258" w:rsidRPr="008E02FD">
        <w:rPr>
          <w:sz w:val="24"/>
          <w:szCs w:val="24"/>
          <w:lang w:bidi="he-IL"/>
        </w:rPr>
        <w:t xml:space="preserve"> –</w:t>
      </w:r>
    </w:p>
    <w:p w:rsidR="00CC1A48" w:rsidRPr="00670896" w:rsidRDefault="00D35258" w:rsidP="00670896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670896">
        <w:rPr>
          <w:rFonts w:cs="David" w:hint="cs"/>
          <w:b/>
          <w:bCs/>
          <w:rtl/>
          <w:lang w:bidi="he-IL"/>
        </w:rPr>
        <w:t>דלא שייך כאן לומר</w:t>
      </w:r>
      <w:r w:rsidR="00CC1A48" w:rsidRPr="00670896">
        <w:rPr>
          <w:rFonts w:cs="David" w:hint="cs"/>
          <w:b/>
          <w:bCs/>
          <w:rtl/>
          <w:lang w:bidi="he-IL"/>
        </w:rPr>
        <w:t xml:space="preserve"> דלא אתי על פה ומרע לשטרא</w:t>
      </w:r>
      <w:r w:rsidRPr="00670896">
        <w:rPr>
          <w:rFonts w:cs="David"/>
          <w:b/>
          <w:bCs/>
          <w:lang w:bidi="he-IL"/>
        </w:rPr>
        <w:t xml:space="preserve"> </w:t>
      </w:r>
      <w:r w:rsidR="00CC1A48" w:rsidRPr="00670896">
        <w:rPr>
          <w:rFonts w:cs="David" w:hint="cs"/>
          <w:b/>
          <w:bCs/>
          <w:rtl/>
          <w:lang w:bidi="he-IL"/>
        </w:rPr>
        <w:t>שהרי אינם מודים שהיה שטר</w:t>
      </w:r>
      <w:r w:rsidR="00670896">
        <w:rPr>
          <w:rFonts w:cs="David" w:hint="cs"/>
          <w:b/>
          <w:bCs/>
          <w:rtl/>
          <w:lang w:bidi="he-IL"/>
        </w:rPr>
        <w:t xml:space="preserve"> -</w:t>
      </w:r>
    </w:p>
    <w:p w:rsidR="005E55C1" w:rsidRPr="008E02FD" w:rsidRDefault="00670896" w:rsidP="00CC1A48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D35258">
        <w:rPr>
          <w:b/>
          <w:bCs/>
          <w:lang w:bidi="he-IL"/>
        </w:rPr>
        <w:t xml:space="preserve"> it is not applicable to say here </w:t>
      </w:r>
      <w:r w:rsidR="00D35258">
        <w:rPr>
          <w:lang w:bidi="he-IL"/>
        </w:rPr>
        <w:t xml:space="preserve">in this case </w:t>
      </w:r>
      <w:r w:rsidR="00D35258">
        <w:rPr>
          <w:b/>
          <w:bCs/>
          <w:lang w:bidi="he-IL"/>
        </w:rPr>
        <w:t xml:space="preserve">that </w:t>
      </w:r>
      <w:r w:rsidR="005E55C1">
        <w:rPr>
          <w:b/>
          <w:bCs/>
          <w:lang w:bidi="he-IL"/>
        </w:rPr>
        <w:t xml:space="preserve">‘an oral </w:t>
      </w:r>
      <w:r w:rsidR="005E55C1">
        <w:rPr>
          <w:lang w:bidi="he-IL"/>
        </w:rPr>
        <w:t xml:space="preserve">declaration </w:t>
      </w:r>
      <w:r w:rsidR="005E55C1">
        <w:rPr>
          <w:b/>
          <w:bCs/>
          <w:lang w:bidi="he-IL"/>
        </w:rPr>
        <w:t xml:space="preserve">cannot come and discredit a </w:t>
      </w:r>
      <w:r w:rsidR="005E55C1">
        <w:rPr>
          <w:rFonts w:hint="cs"/>
          <w:b/>
          <w:bCs/>
          <w:rtl/>
          <w:lang w:bidi="he-IL"/>
        </w:rPr>
        <w:t>שטר</w:t>
      </w:r>
      <w:r w:rsidR="005E55C1">
        <w:rPr>
          <w:b/>
          <w:bCs/>
          <w:lang w:bidi="he-IL"/>
        </w:rPr>
        <w:t>’</w:t>
      </w:r>
      <w:r>
        <w:rPr>
          <w:b/>
          <w:bCs/>
          <w:lang w:bidi="he-IL"/>
        </w:rPr>
        <w:t>,</w:t>
      </w:r>
      <w:r w:rsidR="005E55C1">
        <w:rPr>
          <w:b/>
          <w:bCs/>
          <w:lang w:bidi="he-IL"/>
        </w:rPr>
        <w:t xml:space="preserve"> for </w:t>
      </w:r>
      <w:r w:rsidR="005E55C1">
        <w:rPr>
          <w:lang w:bidi="he-IL"/>
        </w:rPr>
        <w:t xml:space="preserve">the </w:t>
      </w:r>
      <w:r w:rsidR="005E55C1">
        <w:rPr>
          <w:rFonts w:hint="cs"/>
          <w:rtl/>
          <w:lang w:bidi="he-IL"/>
        </w:rPr>
        <w:t>עדים</w:t>
      </w:r>
      <w:r w:rsidR="005E55C1">
        <w:rPr>
          <w:lang w:bidi="he-IL"/>
        </w:rPr>
        <w:t xml:space="preserve"> </w:t>
      </w:r>
      <w:r w:rsidR="005E55C1">
        <w:rPr>
          <w:b/>
          <w:bCs/>
          <w:lang w:bidi="he-IL"/>
        </w:rPr>
        <w:t xml:space="preserve">do not admit that there was a </w:t>
      </w:r>
      <w:r w:rsidR="005E55C1">
        <w:rPr>
          <w:rFonts w:hint="cs"/>
          <w:b/>
          <w:bCs/>
          <w:rtl/>
          <w:lang w:bidi="he-IL"/>
        </w:rPr>
        <w:t>שטר</w:t>
      </w:r>
      <w:r w:rsidR="005E55C1">
        <w:rPr>
          <w:b/>
          <w:bCs/>
          <w:lang w:bidi="he-IL"/>
        </w:rPr>
        <w:t>.</w:t>
      </w:r>
      <w:r w:rsidR="005E55C1">
        <w:rPr>
          <w:lang w:bidi="he-IL"/>
        </w:rPr>
        <w:t xml:space="preserve"> </w:t>
      </w:r>
      <w:r w:rsidR="005E55C1" w:rsidRPr="008E02FD">
        <w:rPr>
          <w:sz w:val="24"/>
          <w:szCs w:val="24"/>
          <w:lang w:bidi="he-IL"/>
        </w:rPr>
        <w:t xml:space="preserve">The difference between </w:t>
      </w:r>
      <w:r w:rsidR="005E55C1" w:rsidRPr="008E02FD">
        <w:rPr>
          <w:rFonts w:hint="cs"/>
          <w:sz w:val="24"/>
          <w:szCs w:val="24"/>
          <w:rtl/>
          <w:lang w:bidi="he-IL"/>
        </w:rPr>
        <w:t>קטנים ואנוסים</w:t>
      </w:r>
      <w:r w:rsidR="005E55C1" w:rsidRPr="008E02FD">
        <w:rPr>
          <w:sz w:val="24"/>
          <w:szCs w:val="24"/>
          <w:lang w:bidi="he-IL"/>
        </w:rPr>
        <w:t xml:space="preserve"> (where the </w:t>
      </w:r>
      <w:r w:rsidR="005E55C1" w:rsidRPr="008E02FD">
        <w:rPr>
          <w:rFonts w:hint="cs"/>
          <w:sz w:val="24"/>
          <w:szCs w:val="24"/>
          <w:rtl/>
          <w:lang w:bidi="he-IL"/>
        </w:rPr>
        <w:t>עדים</w:t>
      </w:r>
      <w:r w:rsidR="005E55C1" w:rsidRPr="008E02FD">
        <w:rPr>
          <w:sz w:val="24"/>
          <w:szCs w:val="24"/>
          <w:lang w:bidi="he-IL"/>
        </w:rPr>
        <w:t xml:space="preserve"> are believed) and </w:t>
      </w:r>
      <w:r w:rsidR="005E55C1" w:rsidRPr="008E02FD">
        <w:rPr>
          <w:rFonts w:hint="cs"/>
          <w:sz w:val="24"/>
          <w:szCs w:val="24"/>
          <w:rtl/>
          <w:lang w:bidi="he-IL"/>
        </w:rPr>
        <w:t>מודע</w:t>
      </w:r>
      <w:r w:rsidR="00262C37" w:rsidRPr="008E02FD">
        <w:rPr>
          <w:rFonts w:hint="cs"/>
          <w:sz w:val="24"/>
          <w:szCs w:val="24"/>
          <w:rtl/>
          <w:lang w:bidi="he-IL"/>
        </w:rPr>
        <w:t>א</w:t>
      </w:r>
      <w:r w:rsidR="005E55C1" w:rsidRPr="008E02FD">
        <w:rPr>
          <w:sz w:val="24"/>
          <w:szCs w:val="24"/>
          <w:lang w:bidi="he-IL"/>
        </w:rPr>
        <w:t xml:space="preserve"> (where the </w:t>
      </w:r>
      <w:r w:rsidR="005E55C1" w:rsidRPr="008E02FD">
        <w:rPr>
          <w:rFonts w:hint="cs"/>
          <w:sz w:val="24"/>
          <w:szCs w:val="24"/>
          <w:rtl/>
          <w:lang w:bidi="he-IL"/>
        </w:rPr>
        <w:t>עדים</w:t>
      </w:r>
      <w:r w:rsidR="005E55C1" w:rsidRPr="008E02FD">
        <w:rPr>
          <w:sz w:val="24"/>
          <w:szCs w:val="24"/>
          <w:lang w:bidi="he-IL"/>
        </w:rPr>
        <w:t xml:space="preserve"> are not believed), is that by </w:t>
      </w:r>
      <w:r w:rsidR="005E55C1" w:rsidRPr="008E02FD">
        <w:rPr>
          <w:rFonts w:hint="cs"/>
          <w:sz w:val="24"/>
          <w:szCs w:val="24"/>
          <w:rtl/>
          <w:lang w:bidi="he-IL"/>
        </w:rPr>
        <w:t>מודעא</w:t>
      </w:r>
      <w:r w:rsidR="005E55C1" w:rsidRPr="008E02FD">
        <w:rPr>
          <w:sz w:val="24"/>
          <w:szCs w:val="24"/>
          <w:lang w:bidi="he-IL"/>
        </w:rPr>
        <w:t xml:space="preserve"> the </w:t>
      </w:r>
      <w:r w:rsidR="005E55C1" w:rsidRPr="008E02FD">
        <w:rPr>
          <w:rFonts w:hint="cs"/>
          <w:sz w:val="24"/>
          <w:szCs w:val="24"/>
          <w:rtl/>
          <w:lang w:bidi="he-IL"/>
        </w:rPr>
        <w:t>עדים</w:t>
      </w:r>
      <w:r w:rsidR="005E55C1" w:rsidRPr="008E02FD">
        <w:rPr>
          <w:sz w:val="24"/>
          <w:szCs w:val="24"/>
          <w:lang w:bidi="he-IL"/>
        </w:rPr>
        <w:t xml:space="preserve"> testify that the </w:t>
      </w:r>
      <w:r w:rsidR="005E55C1" w:rsidRPr="008E02FD">
        <w:rPr>
          <w:rFonts w:hint="cs"/>
          <w:sz w:val="24"/>
          <w:szCs w:val="24"/>
          <w:rtl/>
          <w:lang w:bidi="he-IL"/>
        </w:rPr>
        <w:t>שטר</w:t>
      </w:r>
      <w:r w:rsidR="005E55C1" w:rsidRPr="008E02FD">
        <w:rPr>
          <w:sz w:val="24"/>
          <w:szCs w:val="24"/>
          <w:lang w:bidi="he-IL"/>
        </w:rPr>
        <w:t xml:space="preserve"> was executed properly; however they claim that there was an issue which disqualifies the</w:t>
      </w:r>
      <w:r w:rsidR="00894B95">
        <w:rPr>
          <w:sz w:val="24"/>
          <w:szCs w:val="24"/>
          <w:lang w:bidi="he-IL"/>
        </w:rPr>
        <w:t xml:space="preserve"> transaction described in the</w:t>
      </w:r>
      <w:r w:rsidR="005E55C1" w:rsidRPr="008E02FD">
        <w:rPr>
          <w:sz w:val="24"/>
          <w:szCs w:val="24"/>
          <w:lang w:bidi="he-IL"/>
        </w:rPr>
        <w:t xml:space="preserve"> </w:t>
      </w:r>
      <w:r w:rsidR="005E55C1" w:rsidRPr="008E02FD">
        <w:rPr>
          <w:rFonts w:hint="cs"/>
          <w:sz w:val="24"/>
          <w:szCs w:val="24"/>
          <w:rtl/>
          <w:lang w:bidi="he-IL"/>
        </w:rPr>
        <w:t>שטר</w:t>
      </w:r>
      <w:r w:rsidR="005E55C1" w:rsidRPr="008E02FD">
        <w:rPr>
          <w:sz w:val="24"/>
          <w:szCs w:val="24"/>
          <w:lang w:bidi="he-IL"/>
        </w:rPr>
        <w:t xml:space="preserve">. In such a case the rule is that </w:t>
      </w:r>
      <w:r w:rsidR="005E55C1" w:rsidRPr="008E02FD">
        <w:rPr>
          <w:rFonts w:hint="cs"/>
          <w:sz w:val="24"/>
          <w:szCs w:val="24"/>
          <w:rtl/>
          <w:lang w:bidi="he-IL"/>
        </w:rPr>
        <w:t>לא אתי ע"פ ומרע לשטרא</w:t>
      </w:r>
      <w:r w:rsidR="005E55C1" w:rsidRPr="008E02FD">
        <w:rPr>
          <w:sz w:val="24"/>
          <w:szCs w:val="24"/>
          <w:lang w:bidi="he-IL"/>
        </w:rPr>
        <w:t xml:space="preserve">, even if there is a </w:t>
      </w:r>
      <w:r w:rsidR="005E55C1" w:rsidRPr="008E02FD">
        <w:rPr>
          <w:rFonts w:hint="cs"/>
          <w:sz w:val="24"/>
          <w:szCs w:val="24"/>
          <w:rtl/>
          <w:lang w:bidi="he-IL"/>
        </w:rPr>
        <w:t>מגו</w:t>
      </w:r>
      <w:r w:rsidR="005E55C1" w:rsidRPr="008E02FD">
        <w:rPr>
          <w:sz w:val="24"/>
          <w:szCs w:val="24"/>
          <w:lang w:bidi="he-IL"/>
        </w:rPr>
        <w:t xml:space="preserve"> to substantiate the claim.</w:t>
      </w:r>
      <w:r w:rsidR="008B5EA4" w:rsidRPr="008E02FD">
        <w:rPr>
          <w:rStyle w:val="FootnoteReference"/>
          <w:sz w:val="24"/>
          <w:szCs w:val="24"/>
          <w:lang w:bidi="he-IL"/>
        </w:rPr>
        <w:footnoteReference w:id="15"/>
      </w:r>
      <w:r w:rsidR="005E55C1" w:rsidRPr="008E02FD">
        <w:rPr>
          <w:sz w:val="24"/>
          <w:szCs w:val="24"/>
          <w:lang w:bidi="he-IL"/>
        </w:rPr>
        <w:t xml:space="preserve"> In the cases of </w:t>
      </w:r>
      <w:r w:rsidR="005E55C1" w:rsidRPr="008E02FD">
        <w:rPr>
          <w:rFonts w:hint="cs"/>
          <w:sz w:val="24"/>
          <w:szCs w:val="24"/>
          <w:rtl/>
          <w:lang w:bidi="he-IL"/>
        </w:rPr>
        <w:t>קטנים ואנוסים</w:t>
      </w:r>
      <w:r w:rsidR="005E55C1" w:rsidRPr="008E02FD">
        <w:rPr>
          <w:sz w:val="24"/>
          <w:szCs w:val="24"/>
          <w:lang w:bidi="he-IL"/>
        </w:rPr>
        <w:t xml:space="preserve">, however, the </w:t>
      </w:r>
      <w:r w:rsidR="005E55C1" w:rsidRPr="008E02FD">
        <w:rPr>
          <w:rFonts w:hint="cs"/>
          <w:sz w:val="24"/>
          <w:szCs w:val="24"/>
          <w:rtl/>
          <w:lang w:bidi="he-IL"/>
        </w:rPr>
        <w:t>עדים</w:t>
      </w:r>
      <w:r w:rsidR="005E55C1" w:rsidRPr="008E02FD">
        <w:rPr>
          <w:sz w:val="24"/>
          <w:szCs w:val="24"/>
          <w:lang w:bidi="he-IL"/>
        </w:rPr>
        <w:t xml:space="preserve"> are stating that there never was a (proper) </w:t>
      </w:r>
      <w:r w:rsidR="005E55C1" w:rsidRPr="008E02FD">
        <w:rPr>
          <w:rFonts w:hint="cs"/>
          <w:sz w:val="24"/>
          <w:szCs w:val="24"/>
          <w:rtl/>
          <w:lang w:bidi="he-IL"/>
        </w:rPr>
        <w:t>שטר</w:t>
      </w:r>
      <w:r w:rsidR="005E55C1" w:rsidRPr="008E02FD">
        <w:rPr>
          <w:sz w:val="24"/>
          <w:szCs w:val="24"/>
          <w:lang w:bidi="he-IL"/>
        </w:rPr>
        <w:t xml:space="preserve"> since they were </w:t>
      </w:r>
      <w:r w:rsidR="005E55C1" w:rsidRPr="008E02FD">
        <w:rPr>
          <w:rFonts w:hint="cs"/>
          <w:sz w:val="24"/>
          <w:szCs w:val="24"/>
          <w:rtl/>
          <w:lang w:bidi="he-IL"/>
        </w:rPr>
        <w:t>קטנים ואנוסים</w:t>
      </w:r>
      <w:r w:rsidR="005E55C1" w:rsidRPr="008E02FD">
        <w:rPr>
          <w:sz w:val="24"/>
          <w:szCs w:val="24"/>
          <w:lang w:bidi="he-IL"/>
        </w:rPr>
        <w:t>;</w:t>
      </w:r>
      <w:r w:rsidR="008B5EA4" w:rsidRPr="008E02FD">
        <w:rPr>
          <w:rStyle w:val="FootnoteReference"/>
          <w:sz w:val="24"/>
          <w:szCs w:val="24"/>
          <w:lang w:bidi="he-IL"/>
        </w:rPr>
        <w:footnoteReference w:id="16"/>
      </w:r>
      <w:r w:rsidR="005E55C1" w:rsidRPr="008E02FD">
        <w:rPr>
          <w:sz w:val="24"/>
          <w:szCs w:val="24"/>
          <w:lang w:bidi="he-IL"/>
        </w:rPr>
        <w:t xml:space="preserve"> therefore there is no </w:t>
      </w:r>
      <w:r w:rsidR="005E55C1" w:rsidRPr="008E02FD">
        <w:rPr>
          <w:rFonts w:hint="cs"/>
          <w:sz w:val="24"/>
          <w:szCs w:val="24"/>
          <w:rtl/>
          <w:lang w:bidi="he-IL"/>
        </w:rPr>
        <w:t>ע"פ</w:t>
      </w:r>
      <w:r w:rsidR="005E55C1" w:rsidRPr="008E02FD">
        <w:rPr>
          <w:sz w:val="24"/>
          <w:szCs w:val="24"/>
          <w:lang w:bidi="he-IL"/>
        </w:rPr>
        <w:t xml:space="preserve"> that is </w:t>
      </w:r>
      <w:r w:rsidR="005E55C1" w:rsidRPr="008E02FD">
        <w:rPr>
          <w:rFonts w:hint="cs"/>
          <w:sz w:val="24"/>
          <w:szCs w:val="24"/>
          <w:rtl/>
          <w:lang w:bidi="he-IL"/>
        </w:rPr>
        <w:t>מרע לשטרא</w:t>
      </w:r>
      <w:r w:rsidR="005E55C1" w:rsidRPr="008E02FD">
        <w:rPr>
          <w:sz w:val="24"/>
          <w:szCs w:val="24"/>
          <w:lang w:bidi="he-IL"/>
        </w:rPr>
        <w:t xml:space="preserve">, for there is no </w:t>
      </w:r>
      <w:r w:rsidR="005E55C1" w:rsidRPr="008E02FD">
        <w:rPr>
          <w:rFonts w:hint="cs"/>
          <w:sz w:val="24"/>
          <w:szCs w:val="24"/>
          <w:rtl/>
          <w:lang w:bidi="he-IL"/>
        </w:rPr>
        <w:t>שטר</w:t>
      </w:r>
      <w:r w:rsidR="005E55C1" w:rsidRPr="008E02FD">
        <w:rPr>
          <w:sz w:val="24"/>
          <w:szCs w:val="24"/>
          <w:lang w:bidi="he-IL"/>
        </w:rPr>
        <w:t xml:space="preserve">. The </w:t>
      </w:r>
      <w:r w:rsidR="005E55C1" w:rsidRPr="008E02FD">
        <w:rPr>
          <w:rFonts w:hint="cs"/>
          <w:sz w:val="24"/>
          <w:szCs w:val="24"/>
          <w:rtl/>
          <w:lang w:bidi="he-IL"/>
        </w:rPr>
        <w:t>עדים</w:t>
      </w:r>
      <w:r w:rsidR="005E55C1" w:rsidRPr="008E02FD">
        <w:rPr>
          <w:sz w:val="24"/>
          <w:szCs w:val="24"/>
          <w:lang w:bidi="he-IL"/>
        </w:rPr>
        <w:t xml:space="preserve"> are believed since they have a </w:t>
      </w:r>
      <w:r w:rsidR="005E55C1" w:rsidRPr="008E02FD">
        <w:rPr>
          <w:rFonts w:hint="cs"/>
          <w:sz w:val="24"/>
          <w:szCs w:val="24"/>
          <w:rtl/>
          <w:lang w:bidi="he-IL"/>
        </w:rPr>
        <w:t>מגו</w:t>
      </w:r>
      <w:r w:rsidR="005E55C1" w:rsidRPr="008E02FD">
        <w:rPr>
          <w:sz w:val="24"/>
          <w:szCs w:val="24"/>
          <w:lang w:bidi="he-IL"/>
        </w:rPr>
        <w:t>.</w:t>
      </w:r>
    </w:p>
    <w:p w:rsidR="005E55C1" w:rsidRPr="008E02FD" w:rsidRDefault="005E55C1" w:rsidP="000D0029">
      <w:pPr>
        <w:spacing w:line="276" w:lineRule="auto"/>
        <w:jc w:val="both"/>
        <w:rPr>
          <w:sz w:val="24"/>
          <w:szCs w:val="24"/>
          <w:lang w:bidi="he-IL"/>
        </w:rPr>
      </w:pPr>
    </w:p>
    <w:p w:rsidR="005E55C1" w:rsidRPr="008E02FD" w:rsidRDefault="005E55C1" w:rsidP="000D0029">
      <w:pPr>
        <w:spacing w:line="276" w:lineRule="auto"/>
        <w:jc w:val="both"/>
        <w:rPr>
          <w:sz w:val="24"/>
          <w:szCs w:val="24"/>
          <w:lang w:bidi="he-IL"/>
        </w:rPr>
      </w:pPr>
      <w:r w:rsidRPr="008E02FD">
        <w:rPr>
          <w:rFonts w:hint="cs"/>
          <w:sz w:val="24"/>
          <w:szCs w:val="24"/>
          <w:rtl/>
          <w:lang w:bidi="he-IL"/>
        </w:rPr>
        <w:t>תוספות</w:t>
      </w:r>
      <w:r w:rsidRPr="008E02FD">
        <w:rPr>
          <w:sz w:val="24"/>
          <w:szCs w:val="24"/>
          <w:lang w:bidi="he-IL"/>
        </w:rPr>
        <w:t xml:space="preserve"> goes on to explain why by </w:t>
      </w:r>
      <w:r w:rsidRPr="008E02FD">
        <w:rPr>
          <w:rFonts w:hint="cs"/>
          <w:sz w:val="24"/>
          <w:szCs w:val="24"/>
          <w:rtl/>
          <w:lang w:bidi="he-IL"/>
        </w:rPr>
        <w:t>אמנה היו דברינו</w:t>
      </w:r>
      <w:r w:rsidRPr="008E02FD">
        <w:rPr>
          <w:sz w:val="24"/>
          <w:szCs w:val="24"/>
          <w:lang w:bidi="he-IL"/>
        </w:rPr>
        <w:t xml:space="preserve"> they are also not believed:</w:t>
      </w:r>
    </w:p>
    <w:p w:rsidR="00CC1A48" w:rsidRPr="000310BF" w:rsidRDefault="005E55C1" w:rsidP="000310BF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0310BF">
        <w:rPr>
          <w:rFonts w:cs="David" w:hint="cs"/>
          <w:b/>
          <w:bCs/>
          <w:rtl/>
          <w:lang w:bidi="he-IL"/>
        </w:rPr>
        <w:t>ואמנה</w:t>
      </w:r>
      <w:r w:rsidR="005265DB" w:rsidRPr="000310BF">
        <w:rPr>
          <w:rFonts w:cs="David" w:hint="cs"/>
          <w:b/>
          <w:bCs/>
          <w:rtl/>
          <w:lang w:bidi="he-IL"/>
        </w:rPr>
        <w:t xml:space="preserve"> נמי נראה</w:t>
      </w:r>
      <w:r w:rsidR="00CC1A48" w:rsidRPr="000310BF">
        <w:rPr>
          <w:rFonts w:cs="David" w:hint="cs"/>
          <w:b/>
          <w:bCs/>
          <w:rtl/>
          <w:lang w:bidi="he-IL"/>
        </w:rPr>
        <w:t xml:space="preserve"> דהיינו טעמא דלא מהימני לרב נחמן דלא מרעי לשטרא</w:t>
      </w:r>
      <w:r w:rsidR="005265DB" w:rsidRPr="000310BF">
        <w:rPr>
          <w:rFonts w:cs="David"/>
          <w:b/>
          <w:bCs/>
          <w:lang w:bidi="he-IL"/>
        </w:rPr>
        <w:t xml:space="preserve"> </w:t>
      </w:r>
      <w:r w:rsidR="000310BF">
        <w:rPr>
          <w:rFonts w:cs="David" w:hint="cs"/>
          <w:b/>
          <w:bCs/>
          <w:rtl/>
          <w:lang w:bidi="he-IL"/>
        </w:rPr>
        <w:t>-</w:t>
      </w:r>
      <w:r w:rsidR="005265DB" w:rsidRPr="000310BF">
        <w:rPr>
          <w:rFonts w:cs="David"/>
          <w:b/>
          <w:bCs/>
          <w:lang w:bidi="he-IL"/>
        </w:rPr>
        <w:t xml:space="preserve"> </w:t>
      </w:r>
    </w:p>
    <w:p w:rsidR="009868F4" w:rsidRDefault="000310BF" w:rsidP="000310BF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</w:t>
      </w:r>
      <w:r w:rsidR="005265DB">
        <w:rPr>
          <w:b/>
          <w:bCs/>
          <w:lang w:bidi="he-IL"/>
        </w:rPr>
        <w:t xml:space="preserve"> </w:t>
      </w:r>
      <w:r w:rsidR="005265DB">
        <w:rPr>
          <w:lang w:bidi="he-IL"/>
        </w:rPr>
        <w:t xml:space="preserve">concerning the claim of </w:t>
      </w:r>
      <w:r w:rsidR="005265DB">
        <w:rPr>
          <w:rFonts w:hint="cs"/>
          <w:b/>
          <w:bCs/>
          <w:rtl/>
          <w:lang w:bidi="he-IL"/>
        </w:rPr>
        <w:t>אמנה</w:t>
      </w:r>
      <w:r w:rsidR="005265DB">
        <w:rPr>
          <w:b/>
          <w:bCs/>
          <w:lang w:bidi="he-IL"/>
        </w:rPr>
        <w:t xml:space="preserve"> it also appears that this is the reason that </w:t>
      </w:r>
      <w:r w:rsidR="005265DB" w:rsidRPr="009868F4">
        <w:rPr>
          <w:lang w:bidi="he-IL"/>
        </w:rPr>
        <w:t xml:space="preserve">the </w:t>
      </w:r>
      <w:r w:rsidR="005265DB" w:rsidRPr="009868F4">
        <w:rPr>
          <w:rFonts w:hint="cs"/>
          <w:rtl/>
          <w:lang w:bidi="he-IL"/>
        </w:rPr>
        <w:t>עדים</w:t>
      </w:r>
      <w:r w:rsidR="005265DB">
        <w:rPr>
          <w:b/>
          <w:bCs/>
          <w:lang w:bidi="he-IL"/>
        </w:rPr>
        <w:t xml:space="preserve"> are not beli</w:t>
      </w:r>
      <w:r w:rsidR="009868F4">
        <w:rPr>
          <w:b/>
          <w:bCs/>
          <w:lang w:bidi="he-IL"/>
        </w:rPr>
        <w:t>e</w:t>
      </w:r>
      <w:r w:rsidR="005265DB">
        <w:rPr>
          <w:b/>
          <w:bCs/>
          <w:lang w:bidi="he-IL"/>
        </w:rPr>
        <w:t>ved</w:t>
      </w:r>
      <w:r w:rsidR="009868F4">
        <w:rPr>
          <w:b/>
          <w:bCs/>
          <w:lang w:bidi="he-IL"/>
        </w:rPr>
        <w:t xml:space="preserve">, according to </w:t>
      </w:r>
      <w:r w:rsidR="009868F4">
        <w:rPr>
          <w:rFonts w:hint="cs"/>
          <w:b/>
          <w:bCs/>
          <w:rtl/>
          <w:lang w:bidi="he-IL"/>
        </w:rPr>
        <w:t>ר"נ</w:t>
      </w:r>
      <w:r w:rsidR="009868F4">
        <w:rPr>
          <w:b/>
          <w:bCs/>
          <w:lang w:bidi="he-IL"/>
        </w:rPr>
        <w:t xml:space="preserve"> for </w:t>
      </w:r>
      <w:r w:rsidR="009868F4">
        <w:rPr>
          <w:lang w:bidi="he-IL"/>
        </w:rPr>
        <w:t xml:space="preserve">the </w:t>
      </w:r>
      <w:r w:rsidR="009868F4">
        <w:rPr>
          <w:rFonts w:hint="cs"/>
          <w:rtl/>
          <w:lang w:bidi="he-IL"/>
        </w:rPr>
        <w:t>עדים</w:t>
      </w:r>
      <w:r w:rsidR="009868F4">
        <w:rPr>
          <w:lang w:bidi="he-IL"/>
        </w:rPr>
        <w:t xml:space="preserve"> </w:t>
      </w:r>
      <w:r w:rsidR="009868F4">
        <w:rPr>
          <w:b/>
          <w:bCs/>
          <w:lang w:bidi="he-IL"/>
        </w:rPr>
        <w:t xml:space="preserve">are not </w:t>
      </w:r>
      <w:r w:rsidR="009868F4">
        <w:rPr>
          <w:lang w:bidi="he-IL"/>
        </w:rPr>
        <w:t xml:space="preserve">empowered </w:t>
      </w:r>
      <w:r w:rsidR="009868F4">
        <w:rPr>
          <w:b/>
          <w:bCs/>
          <w:lang w:bidi="he-IL"/>
        </w:rPr>
        <w:t xml:space="preserve">to discredit the </w:t>
      </w:r>
      <w:r w:rsidR="009868F4">
        <w:rPr>
          <w:rFonts w:hint="cs"/>
          <w:b/>
          <w:bCs/>
          <w:rtl/>
          <w:lang w:bidi="he-IL"/>
        </w:rPr>
        <w:t>שטר</w:t>
      </w:r>
      <w:r w:rsidR="009868F4">
        <w:rPr>
          <w:b/>
          <w:bCs/>
          <w:lang w:bidi="he-IL"/>
        </w:rPr>
        <w:t xml:space="preserve"> –</w:t>
      </w:r>
    </w:p>
    <w:p w:rsidR="00CC1A48" w:rsidRPr="001C66F1" w:rsidRDefault="009868F4" w:rsidP="002B337A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C66F1">
        <w:rPr>
          <w:rFonts w:cs="David" w:hint="cs"/>
          <w:b/>
          <w:bCs/>
          <w:rtl/>
          <w:lang w:bidi="he-IL"/>
        </w:rPr>
        <w:t>הואיל ומודים שהשטר נכתב כדין</w:t>
      </w:r>
      <w:r w:rsidR="00CC1A48" w:rsidRPr="001C66F1">
        <w:rPr>
          <w:rFonts w:cs="David" w:hint="cs"/>
          <w:b/>
          <w:bCs/>
          <w:rtl/>
          <w:lang w:bidi="he-IL"/>
        </w:rPr>
        <w:t xml:space="preserve"> מדעת הלוה</w:t>
      </w:r>
      <w:r w:rsidR="00CC1A48" w:rsidRPr="001C66F1">
        <w:rPr>
          <w:rStyle w:val="FootnoteReference"/>
          <w:rFonts w:cs="David"/>
          <w:b/>
          <w:bCs/>
          <w:lang w:bidi="he-IL"/>
        </w:rPr>
        <w:footnoteReference w:id="17"/>
      </w:r>
      <w:r w:rsidR="00CC1A48" w:rsidRPr="001C66F1">
        <w:rPr>
          <w:rFonts w:cs="David" w:hint="cs"/>
          <w:b/>
          <w:bCs/>
          <w:rtl/>
          <w:lang w:bidi="he-IL"/>
        </w:rPr>
        <w:t xml:space="preserve"> -</w:t>
      </w:r>
    </w:p>
    <w:p w:rsidR="009868F4" w:rsidRPr="00684323" w:rsidRDefault="009868F4" w:rsidP="002B337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since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admit that the </w:t>
      </w:r>
      <w:r>
        <w:rPr>
          <w:rFonts w:hint="cs"/>
          <w:b/>
          <w:bCs/>
          <w:rtl/>
          <w:lang w:bidi="he-IL"/>
        </w:rPr>
        <w:t>שטר</w:t>
      </w:r>
      <w:r>
        <w:rPr>
          <w:b/>
          <w:bCs/>
          <w:lang w:bidi="he-IL"/>
        </w:rPr>
        <w:t xml:space="preserve"> was properly written with the consent of the borrower. </w:t>
      </w:r>
      <w:r w:rsidRPr="00684323">
        <w:rPr>
          <w:rFonts w:hint="cs"/>
          <w:sz w:val="24"/>
          <w:szCs w:val="24"/>
          <w:rtl/>
          <w:lang w:bidi="he-IL"/>
        </w:rPr>
        <w:t>תוספות</w:t>
      </w:r>
      <w:r w:rsidRPr="00684323">
        <w:rPr>
          <w:sz w:val="24"/>
          <w:szCs w:val="24"/>
          <w:lang w:bidi="he-IL"/>
        </w:rPr>
        <w:t xml:space="preserve"> maintains that according to </w:t>
      </w:r>
      <w:r w:rsidRPr="00684323">
        <w:rPr>
          <w:rFonts w:hint="cs"/>
          <w:sz w:val="24"/>
          <w:szCs w:val="24"/>
          <w:rtl/>
          <w:lang w:bidi="he-IL"/>
        </w:rPr>
        <w:t>ר"נ</w:t>
      </w:r>
      <w:r w:rsidR="0063738C">
        <w:rPr>
          <w:sz w:val="24"/>
          <w:szCs w:val="24"/>
          <w:lang w:bidi="he-IL"/>
        </w:rPr>
        <w:t>,</w:t>
      </w:r>
      <w:r w:rsidRPr="00684323">
        <w:rPr>
          <w:sz w:val="24"/>
          <w:szCs w:val="24"/>
          <w:lang w:bidi="he-IL"/>
        </w:rPr>
        <w:t xml:space="preserve"> </w:t>
      </w:r>
      <w:r w:rsidR="00684323">
        <w:rPr>
          <w:sz w:val="24"/>
          <w:szCs w:val="24"/>
          <w:lang w:bidi="he-IL"/>
        </w:rPr>
        <w:t xml:space="preserve">the </w:t>
      </w:r>
      <w:r w:rsidRPr="00684323">
        <w:rPr>
          <w:sz w:val="24"/>
          <w:szCs w:val="24"/>
          <w:lang w:bidi="he-IL"/>
        </w:rPr>
        <w:t>claims of</w:t>
      </w:r>
      <w:r w:rsidR="00684323" w:rsidRPr="00684323">
        <w:rPr>
          <w:sz w:val="24"/>
          <w:szCs w:val="24"/>
          <w:lang w:bidi="he-IL"/>
        </w:rPr>
        <w:t xml:space="preserve"> both</w:t>
      </w:r>
      <w:r w:rsidRPr="00684323">
        <w:rPr>
          <w:sz w:val="24"/>
          <w:szCs w:val="24"/>
          <w:lang w:bidi="he-IL"/>
        </w:rPr>
        <w:t xml:space="preserve"> </w:t>
      </w:r>
      <w:r w:rsidRPr="00684323">
        <w:rPr>
          <w:rFonts w:hint="cs"/>
          <w:sz w:val="24"/>
          <w:szCs w:val="24"/>
          <w:rtl/>
          <w:lang w:bidi="he-IL"/>
        </w:rPr>
        <w:t>מודע</w:t>
      </w:r>
      <w:r w:rsidR="00262C37" w:rsidRPr="00684323">
        <w:rPr>
          <w:rFonts w:hint="cs"/>
          <w:sz w:val="24"/>
          <w:szCs w:val="24"/>
          <w:rtl/>
          <w:lang w:bidi="he-IL"/>
        </w:rPr>
        <w:t>א</w:t>
      </w:r>
      <w:r w:rsidRPr="00684323">
        <w:rPr>
          <w:rFonts w:hint="cs"/>
          <w:sz w:val="24"/>
          <w:szCs w:val="24"/>
          <w:rtl/>
          <w:lang w:bidi="he-IL"/>
        </w:rPr>
        <w:t xml:space="preserve"> היו דברינו</w:t>
      </w:r>
      <w:r w:rsidR="00684323" w:rsidRPr="00684323">
        <w:rPr>
          <w:sz w:val="24"/>
          <w:szCs w:val="24"/>
          <w:lang w:bidi="he-IL"/>
        </w:rPr>
        <w:t xml:space="preserve"> </w:t>
      </w:r>
      <w:r w:rsidRPr="00684323">
        <w:rPr>
          <w:sz w:val="24"/>
          <w:szCs w:val="24"/>
          <w:lang w:bidi="he-IL"/>
        </w:rPr>
        <w:t xml:space="preserve">and </w:t>
      </w:r>
      <w:r w:rsidRPr="00684323">
        <w:rPr>
          <w:rFonts w:hint="cs"/>
          <w:sz w:val="24"/>
          <w:szCs w:val="24"/>
          <w:rtl/>
          <w:lang w:bidi="he-IL"/>
        </w:rPr>
        <w:t>אמנה היו דברינו</w:t>
      </w:r>
      <w:r w:rsidRPr="00684323">
        <w:rPr>
          <w:sz w:val="24"/>
          <w:szCs w:val="24"/>
          <w:lang w:bidi="he-IL"/>
        </w:rPr>
        <w:t xml:space="preserve"> are not believed on account of </w:t>
      </w:r>
      <w:r w:rsidRPr="00684323">
        <w:rPr>
          <w:rFonts w:hint="cs"/>
          <w:sz w:val="24"/>
          <w:szCs w:val="24"/>
          <w:rtl/>
          <w:lang w:bidi="he-IL"/>
        </w:rPr>
        <w:t>לא אתי ע"פ ומרעי לשטרא</w:t>
      </w:r>
      <w:r w:rsidRPr="00684323">
        <w:rPr>
          <w:sz w:val="24"/>
          <w:szCs w:val="24"/>
          <w:lang w:bidi="he-IL"/>
        </w:rPr>
        <w:t>.</w:t>
      </w:r>
    </w:p>
    <w:p w:rsidR="009868F4" w:rsidRPr="00684323" w:rsidRDefault="009868F4" w:rsidP="002B337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8C7704" w:rsidRPr="00684323" w:rsidRDefault="009868F4" w:rsidP="002B337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684323">
        <w:rPr>
          <w:rFonts w:hint="cs"/>
          <w:sz w:val="24"/>
          <w:szCs w:val="24"/>
          <w:rtl/>
          <w:lang w:bidi="he-IL"/>
        </w:rPr>
        <w:t>תוספות</w:t>
      </w:r>
      <w:r w:rsidRPr="00684323">
        <w:rPr>
          <w:sz w:val="24"/>
          <w:szCs w:val="24"/>
          <w:lang w:bidi="he-IL"/>
        </w:rPr>
        <w:t xml:space="preserve"> anticipates that one can challenge this assumption that the reason for </w:t>
      </w:r>
      <w:r w:rsidRPr="00684323">
        <w:rPr>
          <w:rFonts w:hint="cs"/>
          <w:sz w:val="24"/>
          <w:szCs w:val="24"/>
          <w:rtl/>
          <w:lang w:bidi="he-IL"/>
        </w:rPr>
        <w:t>מודעא ואמנה</w:t>
      </w:r>
      <w:r w:rsidRPr="00684323">
        <w:rPr>
          <w:sz w:val="24"/>
          <w:szCs w:val="24"/>
          <w:lang w:bidi="he-IL"/>
        </w:rPr>
        <w:t xml:space="preserve"> is the same. Perhaps the reason for </w:t>
      </w:r>
      <w:r w:rsidRPr="00684323">
        <w:rPr>
          <w:rFonts w:hint="cs"/>
          <w:sz w:val="24"/>
          <w:szCs w:val="24"/>
          <w:rtl/>
          <w:lang w:bidi="he-IL"/>
        </w:rPr>
        <w:t>אמנה</w:t>
      </w:r>
      <w:r w:rsidRPr="00684323">
        <w:rPr>
          <w:sz w:val="24"/>
          <w:szCs w:val="24"/>
          <w:lang w:bidi="he-IL"/>
        </w:rPr>
        <w:t xml:space="preserve"> is different than </w:t>
      </w:r>
      <w:r w:rsidRPr="00684323">
        <w:rPr>
          <w:rFonts w:hint="cs"/>
          <w:sz w:val="24"/>
          <w:szCs w:val="24"/>
          <w:rtl/>
          <w:lang w:bidi="he-IL"/>
        </w:rPr>
        <w:t>מודעא</w:t>
      </w:r>
      <w:r w:rsidRPr="00684323">
        <w:rPr>
          <w:sz w:val="24"/>
          <w:szCs w:val="24"/>
          <w:lang w:bidi="he-IL"/>
        </w:rPr>
        <w:t>.</w:t>
      </w:r>
      <w:r w:rsidR="00A662B1" w:rsidRPr="00684323">
        <w:rPr>
          <w:sz w:val="24"/>
          <w:szCs w:val="24"/>
          <w:lang w:bidi="he-IL"/>
        </w:rPr>
        <w:t xml:space="preserve"> The reason why </w:t>
      </w:r>
      <w:r w:rsidR="00A662B1" w:rsidRPr="00684323">
        <w:rPr>
          <w:rFonts w:hint="cs"/>
          <w:sz w:val="24"/>
          <w:szCs w:val="24"/>
          <w:rtl/>
          <w:lang w:bidi="he-IL"/>
        </w:rPr>
        <w:t>אמנה</w:t>
      </w:r>
      <w:r w:rsidR="00A662B1" w:rsidRPr="00684323">
        <w:rPr>
          <w:sz w:val="24"/>
          <w:szCs w:val="24"/>
          <w:lang w:bidi="he-IL"/>
        </w:rPr>
        <w:t xml:space="preserve"> is not believed may be as </w:t>
      </w:r>
      <w:r w:rsidR="00A662B1" w:rsidRPr="00684323">
        <w:rPr>
          <w:rFonts w:hint="cs"/>
          <w:sz w:val="24"/>
          <w:szCs w:val="24"/>
          <w:rtl/>
          <w:lang w:bidi="he-IL"/>
        </w:rPr>
        <w:t>מר בר רב אשי</w:t>
      </w:r>
      <w:r w:rsidR="00A662B1" w:rsidRPr="00684323">
        <w:rPr>
          <w:sz w:val="24"/>
          <w:szCs w:val="24"/>
          <w:lang w:bidi="he-IL"/>
        </w:rPr>
        <w:t xml:space="preserve"> stated, that </w:t>
      </w:r>
      <w:r w:rsidR="00A662B1" w:rsidRPr="00684323">
        <w:rPr>
          <w:rFonts w:hint="cs"/>
          <w:sz w:val="24"/>
          <w:szCs w:val="24"/>
          <w:rtl/>
          <w:lang w:bidi="he-IL"/>
        </w:rPr>
        <w:t>אמנה</w:t>
      </w:r>
      <w:r w:rsidR="00A662B1" w:rsidRPr="00684323">
        <w:rPr>
          <w:sz w:val="24"/>
          <w:szCs w:val="24"/>
          <w:lang w:bidi="he-IL"/>
        </w:rPr>
        <w:t xml:space="preserve"> is </w:t>
      </w:r>
      <w:r w:rsidR="00A662B1" w:rsidRPr="00684323">
        <w:rPr>
          <w:rFonts w:hint="cs"/>
          <w:sz w:val="24"/>
          <w:szCs w:val="24"/>
          <w:rtl/>
          <w:lang w:bidi="he-IL"/>
        </w:rPr>
        <w:t>לא ניתן לכתב</w:t>
      </w:r>
      <w:r w:rsidR="00A662B1" w:rsidRPr="00684323">
        <w:rPr>
          <w:sz w:val="24"/>
          <w:szCs w:val="24"/>
          <w:lang w:bidi="he-IL"/>
        </w:rPr>
        <w:t xml:space="preserve">; it was never permitted to be written. A </w:t>
      </w:r>
      <w:r w:rsidR="00A662B1" w:rsidRPr="00684323">
        <w:rPr>
          <w:rFonts w:hint="cs"/>
          <w:sz w:val="24"/>
          <w:szCs w:val="24"/>
          <w:rtl/>
          <w:lang w:bidi="he-IL"/>
        </w:rPr>
        <w:t>שטר אמנה</w:t>
      </w:r>
      <w:r w:rsidR="00A662B1" w:rsidRPr="00684323">
        <w:rPr>
          <w:sz w:val="24"/>
          <w:szCs w:val="24"/>
          <w:lang w:bidi="he-IL"/>
        </w:rPr>
        <w:t xml:space="preserve"> is an illegal document</w:t>
      </w:r>
      <w:r w:rsidR="00D42026" w:rsidRPr="00684323">
        <w:rPr>
          <w:sz w:val="24"/>
          <w:szCs w:val="24"/>
          <w:lang w:bidi="he-IL"/>
        </w:rPr>
        <w:t>.</w:t>
      </w:r>
      <w:r w:rsidR="00A662B1" w:rsidRPr="00684323">
        <w:rPr>
          <w:sz w:val="24"/>
          <w:szCs w:val="24"/>
          <w:lang w:bidi="he-IL"/>
        </w:rPr>
        <w:t xml:space="preserve"> </w:t>
      </w:r>
      <w:r w:rsidR="00D42026" w:rsidRPr="00684323">
        <w:rPr>
          <w:sz w:val="24"/>
          <w:szCs w:val="24"/>
          <w:lang w:bidi="he-IL"/>
        </w:rPr>
        <w:t>I</w:t>
      </w:r>
      <w:r w:rsidR="00A662B1" w:rsidRPr="00684323">
        <w:rPr>
          <w:sz w:val="24"/>
          <w:szCs w:val="24"/>
          <w:lang w:bidi="he-IL"/>
        </w:rPr>
        <w:t xml:space="preserve">t is </w:t>
      </w:r>
      <w:r w:rsidR="00A662B1" w:rsidRPr="00684323">
        <w:rPr>
          <w:rFonts w:hint="cs"/>
          <w:sz w:val="24"/>
          <w:szCs w:val="24"/>
          <w:rtl/>
          <w:lang w:bidi="he-IL"/>
        </w:rPr>
        <w:t>אסור</w:t>
      </w:r>
      <w:r w:rsidR="00A662B1" w:rsidRPr="00684323">
        <w:rPr>
          <w:sz w:val="24"/>
          <w:szCs w:val="24"/>
          <w:lang w:bidi="he-IL"/>
        </w:rPr>
        <w:t xml:space="preserve"> for </w:t>
      </w:r>
      <w:r w:rsidR="00A662B1" w:rsidRPr="00684323">
        <w:rPr>
          <w:rFonts w:hint="cs"/>
          <w:sz w:val="24"/>
          <w:szCs w:val="24"/>
          <w:rtl/>
          <w:lang w:bidi="he-IL"/>
        </w:rPr>
        <w:t>עדים</w:t>
      </w:r>
      <w:r w:rsidR="00A662B1" w:rsidRPr="00684323">
        <w:rPr>
          <w:sz w:val="24"/>
          <w:szCs w:val="24"/>
          <w:lang w:bidi="he-IL"/>
        </w:rPr>
        <w:t xml:space="preserve"> to sign on such a document</w:t>
      </w:r>
      <w:r w:rsidR="008C7704" w:rsidRPr="00684323">
        <w:rPr>
          <w:sz w:val="24"/>
          <w:szCs w:val="24"/>
          <w:lang w:bidi="he-IL"/>
        </w:rPr>
        <w:t xml:space="preserve">. When the </w:t>
      </w:r>
      <w:r w:rsidR="008C7704" w:rsidRPr="00684323">
        <w:rPr>
          <w:rFonts w:hint="cs"/>
          <w:sz w:val="24"/>
          <w:szCs w:val="24"/>
          <w:rtl/>
          <w:lang w:bidi="he-IL"/>
        </w:rPr>
        <w:t>עדים</w:t>
      </w:r>
      <w:r w:rsidR="008C7704" w:rsidRPr="00684323">
        <w:rPr>
          <w:sz w:val="24"/>
          <w:szCs w:val="24"/>
          <w:lang w:bidi="he-IL"/>
        </w:rPr>
        <w:t xml:space="preserve"> say </w:t>
      </w:r>
      <w:r w:rsidR="008C7704" w:rsidRPr="00684323">
        <w:rPr>
          <w:rFonts w:hint="cs"/>
          <w:sz w:val="24"/>
          <w:szCs w:val="24"/>
          <w:rtl/>
          <w:lang w:bidi="he-IL"/>
        </w:rPr>
        <w:t>אמנה היו דברים</w:t>
      </w:r>
      <w:r w:rsidR="008C7704" w:rsidRPr="00684323">
        <w:rPr>
          <w:sz w:val="24"/>
          <w:szCs w:val="24"/>
          <w:lang w:bidi="he-IL"/>
        </w:rPr>
        <w:t xml:space="preserve"> there are declaring themselves </w:t>
      </w:r>
      <w:r w:rsidR="008C7704" w:rsidRPr="00684323">
        <w:rPr>
          <w:rFonts w:hint="cs"/>
          <w:sz w:val="24"/>
          <w:szCs w:val="24"/>
          <w:rtl/>
          <w:lang w:bidi="he-IL"/>
        </w:rPr>
        <w:t>רשעים</w:t>
      </w:r>
      <w:r w:rsidR="008C7704" w:rsidRPr="00684323">
        <w:rPr>
          <w:sz w:val="24"/>
          <w:szCs w:val="24"/>
          <w:lang w:bidi="he-IL"/>
        </w:rPr>
        <w:t xml:space="preserve">. The rule is that </w:t>
      </w:r>
      <w:r w:rsidR="008C7704" w:rsidRPr="00684323">
        <w:rPr>
          <w:rFonts w:hint="cs"/>
          <w:sz w:val="24"/>
          <w:szCs w:val="24"/>
          <w:rtl/>
          <w:lang w:bidi="he-IL"/>
        </w:rPr>
        <w:t>א</w:t>
      </w:r>
      <w:r w:rsidR="00D42026" w:rsidRPr="00684323">
        <w:rPr>
          <w:rFonts w:hint="cs"/>
          <w:sz w:val="24"/>
          <w:szCs w:val="24"/>
          <w:rtl/>
          <w:lang w:bidi="he-IL"/>
        </w:rPr>
        <w:t>י</w:t>
      </w:r>
      <w:r w:rsidR="008C7704" w:rsidRPr="00684323">
        <w:rPr>
          <w:rFonts w:hint="cs"/>
          <w:sz w:val="24"/>
          <w:szCs w:val="24"/>
          <w:rtl/>
          <w:lang w:bidi="he-IL"/>
        </w:rPr>
        <w:t>ן אדם משים עצמו רשע</w:t>
      </w:r>
      <w:r w:rsidR="008C7704" w:rsidRPr="00684323">
        <w:rPr>
          <w:sz w:val="24"/>
          <w:szCs w:val="24"/>
          <w:lang w:bidi="he-IL"/>
        </w:rPr>
        <w:t>.</w:t>
      </w:r>
      <w:r w:rsidR="00262C37" w:rsidRPr="00684323">
        <w:rPr>
          <w:rStyle w:val="FootnoteReference"/>
          <w:sz w:val="24"/>
          <w:szCs w:val="24"/>
          <w:lang w:bidi="he-IL"/>
        </w:rPr>
        <w:footnoteReference w:id="18"/>
      </w:r>
      <w:r w:rsidR="008C7704" w:rsidRPr="00684323">
        <w:rPr>
          <w:sz w:val="24"/>
          <w:szCs w:val="24"/>
          <w:lang w:bidi="he-IL"/>
        </w:rPr>
        <w:t xml:space="preserve"> This is the reason why </w:t>
      </w:r>
      <w:r w:rsidR="008C7704" w:rsidRPr="00684323">
        <w:rPr>
          <w:rFonts w:hint="cs"/>
          <w:sz w:val="24"/>
          <w:szCs w:val="24"/>
          <w:rtl/>
          <w:lang w:bidi="he-IL"/>
        </w:rPr>
        <w:t>אמנה</w:t>
      </w:r>
      <w:r w:rsidR="008C7704" w:rsidRPr="00684323">
        <w:rPr>
          <w:sz w:val="24"/>
          <w:szCs w:val="24"/>
          <w:lang w:bidi="he-IL"/>
        </w:rPr>
        <w:t xml:space="preserve"> is not believed according to </w:t>
      </w:r>
      <w:r w:rsidR="008C7704" w:rsidRPr="00684323">
        <w:rPr>
          <w:rFonts w:hint="cs"/>
          <w:sz w:val="24"/>
          <w:szCs w:val="24"/>
          <w:rtl/>
          <w:lang w:bidi="he-IL"/>
        </w:rPr>
        <w:t>מר בר רב אשי</w:t>
      </w:r>
      <w:r w:rsidR="008C7704" w:rsidRPr="00684323">
        <w:rPr>
          <w:sz w:val="24"/>
          <w:szCs w:val="24"/>
          <w:lang w:bidi="he-IL"/>
        </w:rPr>
        <w:t xml:space="preserve">. </w:t>
      </w:r>
      <w:r w:rsidR="008C7704" w:rsidRPr="00684323">
        <w:rPr>
          <w:rFonts w:hint="cs"/>
          <w:sz w:val="24"/>
          <w:szCs w:val="24"/>
          <w:rtl/>
          <w:lang w:bidi="he-IL"/>
        </w:rPr>
        <w:t>תוספות</w:t>
      </w:r>
      <w:r w:rsidR="008C7704" w:rsidRPr="00684323">
        <w:rPr>
          <w:sz w:val="24"/>
          <w:szCs w:val="24"/>
          <w:lang w:bidi="he-IL"/>
        </w:rPr>
        <w:t xml:space="preserve"> maintains that according to </w:t>
      </w:r>
      <w:r w:rsidR="008C7704" w:rsidRPr="00684323">
        <w:rPr>
          <w:rFonts w:hint="cs"/>
          <w:sz w:val="24"/>
          <w:szCs w:val="24"/>
          <w:rtl/>
          <w:lang w:bidi="he-IL"/>
        </w:rPr>
        <w:t>ר"נ</w:t>
      </w:r>
      <w:r w:rsidR="008C7704" w:rsidRPr="00684323">
        <w:rPr>
          <w:sz w:val="24"/>
          <w:szCs w:val="24"/>
          <w:lang w:bidi="he-IL"/>
        </w:rPr>
        <w:t xml:space="preserve"> this is not the reason for </w:t>
      </w:r>
      <w:r w:rsidR="008C7704" w:rsidRPr="00684323">
        <w:rPr>
          <w:rFonts w:hint="cs"/>
          <w:sz w:val="24"/>
          <w:szCs w:val="24"/>
          <w:rtl/>
          <w:lang w:bidi="he-IL"/>
        </w:rPr>
        <w:t>אמנה</w:t>
      </w:r>
      <w:r w:rsidR="008C7704" w:rsidRPr="00684323">
        <w:rPr>
          <w:sz w:val="24"/>
          <w:szCs w:val="24"/>
          <w:lang w:bidi="he-IL"/>
        </w:rPr>
        <w:t>.</w:t>
      </w:r>
    </w:p>
    <w:p w:rsidR="00717D3F" w:rsidRPr="00C53E3A" w:rsidRDefault="008C7704" w:rsidP="00C53E3A">
      <w:pPr>
        <w:bidi/>
        <w:spacing w:line="276" w:lineRule="auto"/>
        <w:jc w:val="both"/>
        <w:rPr>
          <w:rFonts w:hint="cs"/>
          <w:b/>
          <w:bCs/>
          <w:rtl/>
          <w:lang w:bidi="he-IL"/>
        </w:rPr>
      </w:pPr>
      <w:r w:rsidRPr="00C53E3A">
        <w:rPr>
          <w:rFonts w:cs="David" w:hint="cs"/>
          <w:b/>
          <w:bCs/>
          <w:rtl/>
          <w:lang w:bidi="he-IL"/>
        </w:rPr>
        <w:t>דלא מפרש טעמא דאמנה</w:t>
      </w:r>
      <w:r w:rsidR="00717D3F" w:rsidRPr="00C53E3A">
        <w:rPr>
          <w:rFonts w:cs="David" w:hint="cs"/>
          <w:b/>
          <w:bCs/>
          <w:rtl/>
          <w:lang w:bidi="he-IL"/>
        </w:rPr>
        <w:t xml:space="preserve"> משום דלא ניתן לכתב אלא מר בר רב אשי</w:t>
      </w:r>
      <w:r w:rsidRPr="00C53E3A">
        <w:rPr>
          <w:rFonts w:cs="David"/>
          <w:b/>
          <w:bCs/>
          <w:lang w:bidi="he-IL"/>
        </w:rPr>
        <w:t xml:space="preserve"> </w:t>
      </w:r>
      <w:r w:rsidR="00C53E3A">
        <w:rPr>
          <w:rFonts w:cs="David" w:hint="cs"/>
          <w:b/>
          <w:bCs/>
          <w:rtl/>
          <w:lang w:bidi="he-IL"/>
        </w:rPr>
        <w:t>-</w:t>
      </w:r>
      <w:r w:rsidRPr="00C53E3A">
        <w:rPr>
          <w:b/>
          <w:bCs/>
          <w:lang w:bidi="he-IL"/>
        </w:rPr>
        <w:t xml:space="preserve"> </w:t>
      </w:r>
    </w:p>
    <w:p w:rsidR="008C7704" w:rsidRDefault="00717D3F" w:rsidP="00717D3F">
      <w:pPr>
        <w:spacing w:line="276" w:lineRule="auto"/>
        <w:jc w:val="both"/>
        <w:rPr>
          <w:lang w:bidi="he-IL"/>
        </w:rPr>
      </w:pPr>
      <w:r>
        <w:rPr>
          <w:b/>
          <w:bCs/>
          <w:lang w:bidi="he-IL"/>
        </w:rPr>
        <w:t>For</w:t>
      </w:r>
      <w:r w:rsidR="008C7704">
        <w:rPr>
          <w:b/>
          <w:bCs/>
          <w:lang w:bidi="he-IL"/>
        </w:rPr>
        <w:t xml:space="preserve"> </w:t>
      </w:r>
      <w:r w:rsidR="008C7704">
        <w:rPr>
          <w:lang w:bidi="he-IL"/>
        </w:rPr>
        <w:t xml:space="preserve">the </w:t>
      </w:r>
      <w:r w:rsidR="008C7704">
        <w:rPr>
          <w:rFonts w:hint="cs"/>
          <w:rtl/>
          <w:lang w:bidi="he-IL"/>
        </w:rPr>
        <w:t>גמרא</w:t>
      </w:r>
      <w:r w:rsidR="008C7704">
        <w:rPr>
          <w:lang w:bidi="he-IL"/>
        </w:rPr>
        <w:t xml:space="preserve"> </w:t>
      </w:r>
      <w:r w:rsidR="008C7704">
        <w:rPr>
          <w:b/>
          <w:bCs/>
          <w:lang w:bidi="he-IL"/>
        </w:rPr>
        <w:t xml:space="preserve">did not </w:t>
      </w:r>
      <w:r w:rsidR="008C7704">
        <w:rPr>
          <w:lang w:bidi="he-IL"/>
        </w:rPr>
        <w:t xml:space="preserve">universally </w:t>
      </w:r>
      <w:r w:rsidR="008C7704">
        <w:rPr>
          <w:b/>
          <w:bCs/>
          <w:lang w:bidi="he-IL"/>
        </w:rPr>
        <w:t>explain</w:t>
      </w:r>
      <w:r w:rsidR="008C7704">
        <w:rPr>
          <w:lang w:bidi="he-IL"/>
        </w:rPr>
        <w:t xml:space="preserve"> that</w:t>
      </w:r>
      <w:r w:rsidR="008C7704">
        <w:rPr>
          <w:b/>
          <w:bCs/>
          <w:lang w:bidi="he-IL"/>
        </w:rPr>
        <w:t xml:space="preserve"> the reason </w:t>
      </w:r>
      <w:r w:rsidR="008C7704">
        <w:rPr>
          <w:rFonts w:hint="cs"/>
          <w:b/>
          <w:bCs/>
          <w:rtl/>
          <w:lang w:bidi="he-IL"/>
        </w:rPr>
        <w:t>אמנה</w:t>
      </w:r>
      <w:r w:rsidR="008C7704">
        <w:rPr>
          <w:b/>
          <w:bCs/>
          <w:lang w:bidi="he-IL"/>
        </w:rPr>
        <w:t xml:space="preserve"> </w:t>
      </w:r>
      <w:r>
        <w:rPr>
          <w:lang w:bidi="he-IL"/>
        </w:rPr>
        <w:t xml:space="preserve">is not believed is </w:t>
      </w:r>
      <w:r w:rsidR="008C7704">
        <w:rPr>
          <w:b/>
          <w:bCs/>
          <w:lang w:bidi="he-IL"/>
        </w:rPr>
        <w:t>on account that it is not allowed to be written</w:t>
      </w:r>
      <w:r w:rsidR="008C7704" w:rsidRPr="00717D3F">
        <w:rPr>
          <w:b/>
          <w:bCs/>
          <w:sz w:val="32"/>
          <w:szCs w:val="32"/>
          <w:lang w:bidi="he-IL"/>
        </w:rPr>
        <w:t>;</w:t>
      </w:r>
      <w:r w:rsidR="008C7704" w:rsidRPr="00717D3F">
        <w:rPr>
          <w:sz w:val="32"/>
          <w:szCs w:val="32"/>
          <w:lang w:bidi="he-IL"/>
        </w:rPr>
        <w:t xml:space="preserve"> </w:t>
      </w:r>
      <w:r w:rsidR="008C7704" w:rsidRPr="00717D3F">
        <w:rPr>
          <w:lang w:bidi="he-IL"/>
        </w:rPr>
        <w:t>this reason does not apply to all the opinions</w:t>
      </w:r>
      <w:r w:rsidR="008C7704" w:rsidRPr="00717D3F">
        <w:rPr>
          <w:b/>
          <w:bCs/>
          <w:lang w:bidi="he-IL"/>
        </w:rPr>
        <w:t xml:space="preserve"> </w:t>
      </w:r>
      <w:r w:rsidR="008C7704">
        <w:rPr>
          <w:b/>
          <w:bCs/>
          <w:lang w:bidi="he-IL"/>
        </w:rPr>
        <w:t xml:space="preserve">but rather </w:t>
      </w:r>
      <w:r w:rsidR="008C7704">
        <w:rPr>
          <w:lang w:bidi="he-IL"/>
        </w:rPr>
        <w:t xml:space="preserve">this explanation expresses the view of </w:t>
      </w:r>
      <w:r w:rsidR="008C7704">
        <w:rPr>
          <w:rFonts w:hint="cs"/>
          <w:b/>
          <w:bCs/>
          <w:rtl/>
          <w:lang w:bidi="he-IL"/>
        </w:rPr>
        <w:t>מר בר רב אשי</w:t>
      </w:r>
      <w:r w:rsidR="008C7704">
        <w:rPr>
          <w:b/>
          <w:bCs/>
          <w:lang w:bidi="he-IL"/>
        </w:rPr>
        <w:t xml:space="preserve"> </w:t>
      </w:r>
      <w:r w:rsidR="008C7704">
        <w:rPr>
          <w:lang w:bidi="he-IL"/>
        </w:rPr>
        <w:t>only –</w:t>
      </w:r>
    </w:p>
    <w:p w:rsidR="00717D3F" w:rsidRPr="00C53E3A" w:rsidRDefault="008C7704" w:rsidP="00C53E3A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C53E3A">
        <w:rPr>
          <w:rFonts w:cs="David" w:hint="cs"/>
          <w:b/>
          <w:bCs/>
          <w:rtl/>
          <w:lang w:bidi="he-IL"/>
        </w:rPr>
        <w:t>אבל לרב נחמן</w:t>
      </w:r>
      <w:r w:rsidR="00717D3F" w:rsidRPr="00C53E3A">
        <w:rPr>
          <w:rFonts w:cs="David" w:hint="cs"/>
          <w:b/>
          <w:bCs/>
          <w:rtl/>
          <w:lang w:bidi="he-IL"/>
        </w:rPr>
        <w:t xml:space="preserve"> טעם אמנה ומודעא שניהם שוה</w:t>
      </w:r>
      <w:r w:rsidR="002B337A">
        <w:rPr>
          <w:rStyle w:val="FootnoteReference"/>
          <w:rFonts w:cs="David"/>
          <w:b/>
          <w:bCs/>
          <w:rtl/>
          <w:lang w:bidi="he-IL"/>
        </w:rPr>
        <w:footnoteReference w:id="19"/>
      </w:r>
      <w:r w:rsidRPr="00C53E3A">
        <w:rPr>
          <w:rFonts w:cs="David"/>
          <w:b/>
          <w:bCs/>
          <w:lang w:bidi="he-IL"/>
        </w:rPr>
        <w:t xml:space="preserve"> </w:t>
      </w:r>
      <w:r w:rsidR="00C53E3A">
        <w:rPr>
          <w:rFonts w:cs="David" w:hint="cs"/>
          <w:b/>
          <w:bCs/>
          <w:rtl/>
          <w:lang w:bidi="he-IL"/>
        </w:rPr>
        <w:t>-</w:t>
      </w:r>
      <w:r w:rsidRPr="00C53E3A">
        <w:rPr>
          <w:rFonts w:cs="David"/>
          <w:b/>
          <w:bCs/>
          <w:lang w:bidi="he-IL"/>
        </w:rPr>
        <w:t xml:space="preserve"> </w:t>
      </w:r>
    </w:p>
    <w:p w:rsidR="008C7704" w:rsidRPr="003550F9" w:rsidRDefault="00717D3F" w:rsidP="00717D3F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However,</w:t>
      </w:r>
      <w:r w:rsidR="008C7704">
        <w:rPr>
          <w:b/>
          <w:bCs/>
          <w:lang w:bidi="he-IL"/>
        </w:rPr>
        <w:t xml:space="preserve"> according to </w:t>
      </w:r>
      <w:r w:rsidR="008C7704">
        <w:rPr>
          <w:rFonts w:hint="cs"/>
          <w:b/>
          <w:bCs/>
          <w:rtl/>
          <w:lang w:bidi="he-IL"/>
        </w:rPr>
        <w:t>ר"נ</w:t>
      </w:r>
      <w:r w:rsidR="008C7704">
        <w:rPr>
          <w:b/>
          <w:bCs/>
          <w:lang w:bidi="he-IL"/>
        </w:rPr>
        <w:t xml:space="preserve"> the reason </w:t>
      </w:r>
      <w:r w:rsidR="008C7704">
        <w:rPr>
          <w:lang w:bidi="he-IL"/>
        </w:rPr>
        <w:t xml:space="preserve">for disbelieving the </w:t>
      </w:r>
      <w:r w:rsidR="008C7704">
        <w:rPr>
          <w:rFonts w:hint="cs"/>
          <w:rtl/>
          <w:lang w:bidi="he-IL"/>
        </w:rPr>
        <w:t>עדים</w:t>
      </w:r>
      <w:r w:rsidR="008C7704">
        <w:rPr>
          <w:lang w:bidi="he-IL"/>
        </w:rPr>
        <w:t xml:space="preserve"> in the cases of </w:t>
      </w:r>
      <w:r w:rsidR="008C7704">
        <w:rPr>
          <w:rFonts w:hint="cs"/>
          <w:b/>
          <w:bCs/>
          <w:rtl/>
          <w:lang w:bidi="he-IL"/>
        </w:rPr>
        <w:t>אמנה ומודעא</w:t>
      </w:r>
      <w:r w:rsidR="008C7704">
        <w:rPr>
          <w:b/>
          <w:bCs/>
          <w:lang w:bidi="he-IL"/>
        </w:rPr>
        <w:t xml:space="preserve"> are the same in both</w:t>
      </w:r>
      <w:r w:rsidR="008C7704">
        <w:rPr>
          <w:lang w:bidi="he-IL"/>
        </w:rPr>
        <w:t xml:space="preserve">; </w:t>
      </w:r>
      <w:r w:rsidR="008C7704" w:rsidRPr="003550F9">
        <w:rPr>
          <w:sz w:val="24"/>
          <w:szCs w:val="24"/>
          <w:lang w:bidi="he-IL"/>
        </w:rPr>
        <w:t xml:space="preserve">namely that </w:t>
      </w:r>
      <w:r w:rsidR="008C7704" w:rsidRPr="003550F9">
        <w:rPr>
          <w:rFonts w:hint="cs"/>
          <w:sz w:val="24"/>
          <w:szCs w:val="24"/>
          <w:rtl/>
          <w:lang w:bidi="he-IL"/>
        </w:rPr>
        <w:t>לא אתי ע"פ ומרע לשטרא</w:t>
      </w:r>
      <w:r w:rsidR="008C7704" w:rsidRPr="003550F9">
        <w:rPr>
          <w:sz w:val="24"/>
          <w:szCs w:val="24"/>
          <w:lang w:bidi="he-IL"/>
        </w:rPr>
        <w:t>.</w:t>
      </w:r>
    </w:p>
    <w:p w:rsidR="00D42026" w:rsidRPr="003550F9" w:rsidRDefault="00D42026" w:rsidP="000D0029">
      <w:pPr>
        <w:spacing w:line="276" w:lineRule="auto"/>
        <w:jc w:val="both"/>
        <w:rPr>
          <w:sz w:val="24"/>
          <w:szCs w:val="24"/>
          <w:lang w:bidi="he-IL"/>
        </w:rPr>
      </w:pPr>
    </w:p>
    <w:p w:rsidR="00D42026" w:rsidRPr="003550F9" w:rsidRDefault="00D42026" w:rsidP="000D0029">
      <w:pPr>
        <w:spacing w:line="276" w:lineRule="auto"/>
        <w:jc w:val="both"/>
        <w:rPr>
          <w:sz w:val="24"/>
          <w:szCs w:val="24"/>
          <w:lang w:bidi="he-IL"/>
        </w:rPr>
      </w:pPr>
      <w:r w:rsidRPr="003550F9">
        <w:rPr>
          <w:sz w:val="24"/>
          <w:szCs w:val="24"/>
          <w:lang w:bidi="he-IL"/>
        </w:rPr>
        <w:t xml:space="preserve">There still remains the </w:t>
      </w:r>
      <w:r w:rsidR="00E52AFE" w:rsidRPr="003550F9">
        <w:rPr>
          <w:sz w:val="24"/>
          <w:szCs w:val="24"/>
          <w:lang w:bidi="he-IL"/>
        </w:rPr>
        <w:t xml:space="preserve">original </w:t>
      </w:r>
      <w:r w:rsidRPr="003550F9">
        <w:rPr>
          <w:sz w:val="24"/>
          <w:szCs w:val="24"/>
          <w:lang w:bidi="he-IL"/>
        </w:rPr>
        <w:t xml:space="preserve">question of why an individual is believed to claim </w:t>
      </w:r>
      <w:r w:rsidRPr="003550F9">
        <w:rPr>
          <w:rFonts w:hint="cs"/>
          <w:sz w:val="24"/>
          <w:szCs w:val="24"/>
          <w:rtl/>
          <w:lang w:bidi="he-IL"/>
        </w:rPr>
        <w:t>פרעתי במגו דמזוייף</w:t>
      </w:r>
      <w:r w:rsidRPr="003550F9">
        <w:rPr>
          <w:sz w:val="24"/>
          <w:szCs w:val="24"/>
          <w:lang w:bidi="he-IL"/>
        </w:rPr>
        <w:t xml:space="preserve"> (even though </w:t>
      </w:r>
      <w:r w:rsidRPr="003550F9">
        <w:rPr>
          <w:rFonts w:hint="cs"/>
          <w:sz w:val="24"/>
          <w:szCs w:val="24"/>
          <w:rtl/>
          <w:lang w:bidi="he-IL"/>
        </w:rPr>
        <w:t>לא אתי ע"פ ומרע לשטרא</w:t>
      </w:r>
      <w:r w:rsidRPr="003550F9">
        <w:rPr>
          <w:sz w:val="24"/>
          <w:szCs w:val="24"/>
          <w:lang w:bidi="he-IL"/>
        </w:rPr>
        <w:t xml:space="preserve">), and </w:t>
      </w:r>
      <w:r w:rsidRPr="003550F9">
        <w:rPr>
          <w:rFonts w:hint="cs"/>
          <w:sz w:val="24"/>
          <w:szCs w:val="24"/>
          <w:rtl/>
          <w:lang w:bidi="he-IL"/>
        </w:rPr>
        <w:t>עדים</w:t>
      </w:r>
      <w:r w:rsidRPr="003550F9">
        <w:rPr>
          <w:sz w:val="24"/>
          <w:szCs w:val="24"/>
          <w:lang w:bidi="he-IL"/>
        </w:rPr>
        <w:t xml:space="preserve"> are not believed to claim </w:t>
      </w:r>
      <w:r w:rsidRPr="003550F9">
        <w:rPr>
          <w:rFonts w:hint="cs"/>
          <w:sz w:val="24"/>
          <w:szCs w:val="24"/>
          <w:rtl/>
          <w:lang w:bidi="he-IL"/>
        </w:rPr>
        <w:t>אמנה ומודעא</w:t>
      </w:r>
      <w:r w:rsidRPr="003550F9">
        <w:rPr>
          <w:sz w:val="24"/>
          <w:szCs w:val="24"/>
          <w:lang w:bidi="he-IL"/>
        </w:rPr>
        <w:t xml:space="preserve"> with the </w:t>
      </w:r>
      <w:r w:rsidRPr="003550F9">
        <w:rPr>
          <w:rFonts w:hint="cs"/>
          <w:sz w:val="24"/>
          <w:szCs w:val="24"/>
          <w:rtl/>
          <w:lang w:bidi="he-IL"/>
        </w:rPr>
        <w:t>מגו</w:t>
      </w:r>
      <w:r w:rsidRPr="003550F9">
        <w:rPr>
          <w:sz w:val="24"/>
          <w:szCs w:val="24"/>
          <w:lang w:bidi="he-IL"/>
        </w:rPr>
        <w:t xml:space="preserve"> of not being </w:t>
      </w:r>
      <w:r w:rsidRPr="003550F9">
        <w:rPr>
          <w:rFonts w:hint="cs"/>
          <w:sz w:val="24"/>
          <w:szCs w:val="24"/>
          <w:rtl/>
          <w:lang w:bidi="he-IL"/>
        </w:rPr>
        <w:t>מקיים</w:t>
      </w:r>
      <w:r w:rsidRPr="003550F9">
        <w:rPr>
          <w:sz w:val="24"/>
          <w:szCs w:val="24"/>
          <w:lang w:bidi="he-IL"/>
        </w:rPr>
        <w:t xml:space="preserve"> the </w:t>
      </w:r>
      <w:r w:rsidRPr="003550F9">
        <w:rPr>
          <w:rFonts w:hint="cs"/>
          <w:sz w:val="24"/>
          <w:szCs w:val="24"/>
          <w:rtl/>
          <w:lang w:bidi="he-IL"/>
        </w:rPr>
        <w:t>שטר</w:t>
      </w:r>
      <w:r w:rsidRPr="003550F9">
        <w:rPr>
          <w:sz w:val="24"/>
          <w:szCs w:val="24"/>
          <w:lang w:bidi="he-IL"/>
        </w:rPr>
        <w:t xml:space="preserve">. </w:t>
      </w:r>
      <w:r w:rsidRPr="003550F9">
        <w:rPr>
          <w:rFonts w:hint="cs"/>
          <w:sz w:val="24"/>
          <w:szCs w:val="24"/>
          <w:rtl/>
          <w:lang w:bidi="he-IL"/>
        </w:rPr>
        <w:t>תוספות</w:t>
      </w:r>
      <w:r w:rsidRPr="003550F9">
        <w:rPr>
          <w:sz w:val="24"/>
          <w:szCs w:val="24"/>
          <w:lang w:bidi="he-IL"/>
        </w:rPr>
        <w:t xml:space="preserve"> addresses this issue:</w:t>
      </w:r>
    </w:p>
    <w:p w:rsidR="00717D3F" w:rsidRPr="00C53E3A" w:rsidRDefault="00D42026" w:rsidP="00C53E3A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C53E3A">
        <w:rPr>
          <w:rFonts w:cs="David" w:hint="cs"/>
          <w:b/>
          <w:bCs/>
          <w:rtl/>
          <w:lang w:bidi="he-IL"/>
        </w:rPr>
        <w:t>והא דאית ליה לרב נחמן</w:t>
      </w:r>
      <w:r w:rsidR="00717D3F" w:rsidRPr="00C53E3A">
        <w:rPr>
          <w:rFonts w:cs="David" w:hint="cs"/>
          <w:b/>
          <w:bCs/>
          <w:rtl/>
          <w:lang w:bidi="he-IL"/>
        </w:rPr>
        <w:t xml:space="preserve"> דנאמן לומר פרוע הוא במגו דמזוייף</w:t>
      </w:r>
      <w:r w:rsidRPr="00C53E3A">
        <w:rPr>
          <w:rFonts w:cs="David"/>
          <w:b/>
          <w:bCs/>
          <w:lang w:bidi="he-IL"/>
        </w:rPr>
        <w:t xml:space="preserve"> </w:t>
      </w:r>
      <w:r w:rsidR="00C53E3A">
        <w:rPr>
          <w:rFonts w:cs="David" w:hint="cs"/>
          <w:b/>
          <w:bCs/>
          <w:rtl/>
          <w:lang w:bidi="he-IL"/>
        </w:rPr>
        <w:t>-</w:t>
      </w:r>
      <w:r w:rsidRPr="00C53E3A">
        <w:rPr>
          <w:rFonts w:cs="David"/>
          <w:b/>
          <w:bCs/>
          <w:lang w:bidi="he-IL"/>
        </w:rPr>
        <w:t xml:space="preserve"> </w:t>
      </w:r>
    </w:p>
    <w:p w:rsidR="00D42026" w:rsidRPr="003550F9" w:rsidRDefault="00717D3F" w:rsidP="00717D3F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D42026">
        <w:rPr>
          <w:b/>
          <w:bCs/>
          <w:lang w:bidi="he-IL"/>
        </w:rPr>
        <w:t xml:space="preserve"> regarding that which </w:t>
      </w:r>
      <w:r w:rsidR="00D42026">
        <w:rPr>
          <w:rFonts w:hint="cs"/>
          <w:b/>
          <w:bCs/>
          <w:rtl/>
          <w:lang w:bidi="he-IL"/>
        </w:rPr>
        <w:t>ר"נ</w:t>
      </w:r>
      <w:r w:rsidR="00D42026">
        <w:rPr>
          <w:b/>
          <w:bCs/>
          <w:lang w:bidi="he-IL"/>
        </w:rPr>
        <w:t xml:space="preserve"> maintains that </w:t>
      </w:r>
      <w:r w:rsidR="00D42026">
        <w:rPr>
          <w:lang w:bidi="he-IL"/>
        </w:rPr>
        <w:t xml:space="preserve">the </w:t>
      </w:r>
      <w:r w:rsidR="00D42026">
        <w:rPr>
          <w:rFonts w:hint="cs"/>
          <w:rtl/>
          <w:lang w:bidi="he-IL"/>
        </w:rPr>
        <w:t>לוה</w:t>
      </w:r>
      <w:r w:rsidR="00D42026">
        <w:rPr>
          <w:lang w:bidi="he-IL"/>
        </w:rPr>
        <w:t xml:space="preserve"> </w:t>
      </w:r>
      <w:r w:rsidR="00D42026">
        <w:rPr>
          <w:b/>
          <w:bCs/>
          <w:lang w:bidi="he-IL"/>
        </w:rPr>
        <w:t xml:space="preserve">is believed to claim </w:t>
      </w:r>
      <w:r w:rsidR="00D42026">
        <w:rPr>
          <w:lang w:bidi="he-IL"/>
        </w:rPr>
        <w:t xml:space="preserve">the loan was </w:t>
      </w:r>
      <w:r w:rsidR="00D42026">
        <w:rPr>
          <w:b/>
          <w:bCs/>
          <w:lang w:bidi="he-IL"/>
        </w:rPr>
        <w:t>paid</w:t>
      </w:r>
      <w:r w:rsidR="00C53E3A">
        <w:rPr>
          <w:b/>
          <w:bCs/>
          <w:lang w:bidi="he-IL"/>
        </w:rPr>
        <w:t>,</w:t>
      </w:r>
      <w:r w:rsidR="00D42026">
        <w:rPr>
          <w:b/>
          <w:bCs/>
          <w:lang w:bidi="he-IL"/>
        </w:rPr>
        <w:t xml:space="preserve"> with the </w:t>
      </w:r>
      <w:r w:rsidR="00D42026">
        <w:rPr>
          <w:rFonts w:hint="cs"/>
          <w:b/>
          <w:bCs/>
          <w:rtl/>
          <w:lang w:bidi="he-IL"/>
        </w:rPr>
        <w:t>מגו</w:t>
      </w:r>
      <w:r w:rsidR="00D42026">
        <w:rPr>
          <w:b/>
          <w:bCs/>
          <w:lang w:bidi="he-IL"/>
        </w:rPr>
        <w:t xml:space="preserve"> </w:t>
      </w:r>
      <w:r w:rsidR="00D42026">
        <w:rPr>
          <w:lang w:bidi="he-IL"/>
        </w:rPr>
        <w:t xml:space="preserve">that he could have claimed that the </w:t>
      </w:r>
      <w:r w:rsidR="00D42026">
        <w:rPr>
          <w:rFonts w:hint="cs"/>
          <w:rtl/>
          <w:lang w:bidi="he-IL"/>
        </w:rPr>
        <w:t>שטר</w:t>
      </w:r>
      <w:r w:rsidR="00D42026">
        <w:rPr>
          <w:lang w:bidi="he-IL"/>
        </w:rPr>
        <w:t xml:space="preserve"> </w:t>
      </w:r>
      <w:r w:rsidR="00D42026">
        <w:rPr>
          <w:b/>
          <w:bCs/>
          <w:lang w:bidi="he-IL"/>
        </w:rPr>
        <w:t>was forged</w:t>
      </w:r>
      <w:r w:rsidR="00D42026">
        <w:rPr>
          <w:lang w:bidi="he-IL"/>
        </w:rPr>
        <w:t xml:space="preserve">; </w:t>
      </w:r>
      <w:r w:rsidR="00D42026" w:rsidRPr="003550F9">
        <w:rPr>
          <w:sz w:val="24"/>
          <w:szCs w:val="24"/>
          <w:lang w:bidi="he-IL"/>
        </w:rPr>
        <w:t xml:space="preserve">seemingly it is case of </w:t>
      </w:r>
      <w:r w:rsidR="00D42026" w:rsidRPr="003550F9">
        <w:rPr>
          <w:rFonts w:hint="cs"/>
          <w:sz w:val="24"/>
          <w:szCs w:val="24"/>
          <w:rtl/>
          <w:lang w:bidi="he-IL"/>
        </w:rPr>
        <w:t>אתי ע"פ ומרע לשטרא</w:t>
      </w:r>
      <w:r w:rsidR="00D42026" w:rsidRPr="003550F9">
        <w:rPr>
          <w:sz w:val="24"/>
          <w:szCs w:val="24"/>
          <w:lang w:bidi="he-IL"/>
        </w:rPr>
        <w:t xml:space="preserve"> –</w:t>
      </w:r>
    </w:p>
    <w:p w:rsidR="00D42026" w:rsidRPr="003550F9" w:rsidRDefault="00D42026" w:rsidP="000D0029">
      <w:pPr>
        <w:spacing w:line="276" w:lineRule="auto"/>
        <w:jc w:val="both"/>
        <w:rPr>
          <w:sz w:val="24"/>
          <w:szCs w:val="24"/>
          <w:lang w:bidi="he-IL"/>
        </w:rPr>
      </w:pPr>
    </w:p>
    <w:p w:rsidR="00D42026" w:rsidRPr="003550F9" w:rsidRDefault="00D42026" w:rsidP="000D0029">
      <w:pPr>
        <w:spacing w:line="276" w:lineRule="auto"/>
        <w:jc w:val="both"/>
        <w:rPr>
          <w:sz w:val="24"/>
          <w:szCs w:val="24"/>
          <w:lang w:bidi="he-IL"/>
        </w:rPr>
      </w:pPr>
      <w:r w:rsidRPr="003550F9">
        <w:rPr>
          <w:rFonts w:hint="cs"/>
          <w:sz w:val="24"/>
          <w:szCs w:val="24"/>
          <w:rtl/>
          <w:lang w:bidi="he-IL"/>
        </w:rPr>
        <w:t>תוספות</w:t>
      </w:r>
      <w:r w:rsidRPr="003550F9">
        <w:rPr>
          <w:sz w:val="24"/>
          <w:szCs w:val="24"/>
          <w:lang w:bidi="he-IL"/>
        </w:rPr>
        <w:t xml:space="preserve"> answers:</w:t>
      </w:r>
    </w:p>
    <w:p w:rsidR="00717D3F" w:rsidRPr="00C53E3A" w:rsidRDefault="00D42026" w:rsidP="00C53E3A">
      <w:pPr>
        <w:bidi/>
        <w:spacing w:line="276" w:lineRule="auto"/>
        <w:jc w:val="both"/>
        <w:rPr>
          <w:b/>
          <w:bCs/>
          <w:lang w:bidi="he-IL"/>
        </w:rPr>
      </w:pPr>
      <w:r w:rsidRPr="00C53E3A">
        <w:rPr>
          <w:rFonts w:cs="David" w:hint="cs"/>
          <w:b/>
          <w:bCs/>
          <w:rtl/>
          <w:lang w:bidi="he-IL"/>
        </w:rPr>
        <w:t>התם נמי</w:t>
      </w:r>
      <w:r w:rsidR="00717D3F" w:rsidRPr="00C53E3A">
        <w:rPr>
          <w:rStyle w:val="FootnoteReference"/>
          <w:rFonts w:cs="David"/>
          <w:b/>
          <w:bCs/>
          <w:lang w:bidi="he-IL"/>
        </w:rPr>
        <w:footnoteReference w:id="20"/>
      </w:r>
      <w:r w:rsidRPr="00C53E3A">
        <w:rPr>
          <w:rFonts w:cs="David" w:hint="cs"/>
          <w:b/>
          <w:bCs/>
          <w:rtl/>
          <w:lang w:bidi="he-IL"/>
        </w:rPr>
        <w:t xml:space="preserve"> לא מרע לשטרא כלל</w:t>
      </w:r>
      <w:r w:rsidR="00717D3F" w:rsidRPr="00C53E3A">
        <w:rPr>
          <w:rFonts w:cs="David" w:hint="cs"/>
          <w:b/>
          <w:bCs/>
          <w:rtl/>
          <w:lang w:bidi="he-IL"/>
        </w:rPr>
        <w:t xml:space="preserve"> הלכך מהימן במגו</w:t>
      </w:r>
      <w:r w:rsidR="00C53E3A" w:rsidRPr="00C53E3A">
        <w:rPr>
          <w:rStyle w:val="FootnoteReference"/>
          <w:rFonts w:cs="David"/>
          <w:b/>
          <w:bCs/>
          <w:lang w:bidi="he-IL"/>
        </w:rPr>
        <w:footnoteReference w:id="21"/>
      </w:r>
      <w:r w:rsidR="00C53E3A">
        <w:rPr>
          <w:rFonts w:cs="David" w:hint="cs"/>
          <w:b/>
          <w:bCs/>
          <w:rtl/>
          <w:lang w:bidi="he-IL"/>
        </w:rPr>
        <w:t>-</w:t>
      </w:r>
      <w:r w:rsidRPr="00C53E3A">
        <w:rPr>
          <w:b/>
          <w:bCs/>
          <w:lang w:bidi="he-IL"/>
        </w:rPr>
        <w:t xml:space="preserve"> </w:t>
      </w:r>
    </w:p>
    <w:p w:rsidR="00D42026" w:rsidRPr="003550F9" w:rsidRDefault="00717D3F" w:rsidP="00C53E3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There</w:t>
      </w:r>
      <w:r w:rsidR="00D42026">
        <w:rPr>
          <w:b/>
          <w:bCs/>
          <w:lang w:bidi="he-IL"/>
        </w:rPr>
        <w:t xml:space="preserve"> too </w:t>
      </w:r>
      <w:r w:rsidR="00D42026">
        <w:rPr>
          <w:lang w:bidi="he-IL"/>
        </w:rPr>
        <w:t xml:space="preserve">(by </w:t>
      </w:r>
      <w:r w:rsidR="00D42026">
        <w:rPr>
          <w:rFonts w:hint="cs"/>
          <w:rtl/>
          <w:lang w:bidi="he-IL"/>
        </w:rPr>
        <w:t>פרוע במגו דמזוייף</w:t>
      </w:r>
      <w:r w:rsidR="00D42026">
        <w:rPr>
          <w:lang w:bidi="he-IL"/>
        </w:rPr>
        <w:t xml:space="preserve">), the </w:t>
      </w:r>
      <w:r w:rsidR="00D42026">
        <w:rPr>
          <w:rFonts w:hint="cs"/>
          <w:rtl/>
          <w:lang w:bidi="he-IL"/>
        </w:rPr>
        <w:t>לוה</w:t>
      </w:r>
      <w:r w:rsidR="00D42026">
        <w:rPr>
          <w:lang w:bidi="he-IL"/>
        </w:rPr>
        <w:t xml:space="preserve"> </w:t>
      </w:r>
      <w:r w:rsidR="00D42026">
        <w:rPr>
          <w:b/>
          <w:bCs/>
          <w:lang w:bidi="he-IL"/>
        </w:rPr>
        <w:t xml:space="preserve">is not discrediting the </w:t>
      </w:r>
      <w:r w:rsidR="00D42026">
        <w:rPr>
          <w:rFonts w:hint="cs"/>
          <w:b/>
          <w:bCs/>
          <w:rtl/>
          <w:lang w:bidi="he-IL"/>
        </w:rPr>
        <w:t>שטר</w:t>
      </w:r>
      <w:r w:rsidR="00D42026">
        <w:rPr>
          <w:b/>
          <w:bCs/>
          <w:lang w:bidi="he-IL"/>
        </w:rPr>
        <w:t xml:space="preserve"> at all!</w:t>
      </w:r>
      <w:r w:rsidR="00D42026">
        <w:rPr>
          <w:lang w:bidi="he-IL"/>
        </w:rPr>
        <w:t xml:space="preserve"> </w:t>
      </w:r>
      <w:r>
        <w:rPr>
          <w:b/>
          <w:bCs/>
          <w:lang w:bidi="he-IL"/>
        </w:rPr>
        <w:t xml:space="preserve">Therefore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believed </w:t>
      </w:r>
      <w:r>
        <w:rPr>
          <w:lang w:bidi="he-IL"/>
        </w:rPr>
        <w:t xml:space="preserve">to claim </w:t>
      </w:r>
      <w:r>
        <w:rPr>
          <w:rFonts w:hint="cs"/>
          <w:rtl/>
          <w:lang w:bidi="he-IL"/>
        </w:rPr>
        <w:t>פרוע</w:t>
      </w:r>
      <w:r>
        <w:rPr>
          <w:lang w:bidi="he-IL"/>
        </w:rPr>
        <w:t xml:space="preserve"> when he has </w:t>
      </w:r>
      <w:r>
        <w:rPr>
          <w:b/>
          <w:bCs/>
          <w:lang w:bidi="he-IL"/>
        </w:rPr>
        <w:t xml:space="preserve">the </w:t>
      </w:r>
      <w:r>
        <w:rPr>
          <w:rFonts w:hint="cs"/>
          <w:b/>
          <w:bCs/>
          <w:rtl/>
          <w:lang w:bidi="he-IL"/>
        </w:rPr>
        <w:t>מגו</w:t>
      </w:r>
      <w:r>
        <w:rPr>
          <w:b/>
          <w:bCs/>
          <w:lang w:bidi="he-IL"/>
        </w:rPr>
        <w:t xml:space="preserve"> </w:t>
      </w:r>
      <w:r w:rsidRPr="003550F9">
        <w:rPr>
          <w:sz w:val="24"/>
          <w:szCs w:val="24"/>
          <w:lang w:bidi="he-IL"/>
        </w:rPr>
        <w:t xml:space="preserve">of </w:t>
      </w:r>
      <w:r w:rsidRPr="003550F9">
        <w:rPr>
          <w:rFonts w:hint="cs"/>
          <w:sz w:val="24"/>
          <w:szCs w:val="24"/>
          <w:rtl/>
          <w:lang w:bidi="he-IL"/>
        </w:rPr>
        <w:t>מזוייף</w:t>
      </w:r>
      <w:r w:rsidRPr="003550F9">
        <w:rPr>
          <w:sz w:val="24"/>
          <w:szCs w:val="24"/>
          <w:lang w:bidi="he-IL"/>
        </w:rPr>
        <w:t>.</w:t>
      </w:r>
      <w:r>
        <w:rPr>
          <w:sz w:val="24"/>
          <w:szCs w:val="24"/>
          <w:lang w:bidi="he-IL"/>
        </w:rPr>
        <w:t xml:space="preserve"> </w:t>
      </w:r>
      <w:r w:rsidR="00D42026" w:rsidRPr="003550F9">
        <w:rPr>
          <w:sz w:val="24"/>
          <w:szCs w:val="24"/>
          <w:lang w:bidi="he-IL"/>
        </w:rPr>
        <w:t xml:space="preserve">The </w:t>
      </w:r>
      <w:r w:rsidR="00D42026" w:rsidRPr="003550F9">
        <w:rPr>
          <w:rFonts w:hint="cs"/>
          <w:sz w:val="24"/>
          <w:szCs w:val="24"/>
          <w:rtl/>
          <w:lang w:bidi="he-IL"/>
        </w:rPr>
        <w:t>לוה</w:t>
      </w:r>
      <w:r w:rsidR="00D42026" w:rsidRPr="003550F9">
        <w:rPr>
          <w:sz w:val="24"/>
          <w:szCs w:val="24"/>
          <w:lang w:bidi="he-IL"/>
        </w:rPr>
        <w:t xml:space="preserve"> agrees that it is a proper </w:t>
      </w:r>
      <w:r w:rsidR="00D42026" w:rsidRPr="003550F9">
        <w:rPr>
          <w:rFonts w:hint="cs"/>
          <w:sz w:val="24"/>
          <w:szCs w:val="24"/>
          <w:rtl/>
          <w:lang w:bidi="he-IL"/>
        </w:rPr>
        <w:t>שטר</w:t>
      </w:r>
      <w:r w:rsidR="00D42026" w:rsidRPr="003550F9">
        <w:rPr>
          <w:sz w:val="24"/>
          <w:szCs w:val="24"/>
          <w:lang w:bidi="he-IL"/>
        </w:rPr>
        <w:t xml:space="preserve">. He simply claims that he paid up (and did not retrieve the </w:t>
      </w:r>
      <w:r w:rsidR="00D42026" w:rsidRPr="003550F9">
        <w:rPr>
          <w:rFonts w:hint="cs"/>
          <w:sz w:val="24"/>
          <w:szCs w:val="24"/>
          <w:rtl/>
          <w:lang w:bidi="he-IL"/>
        </w:rPr>
        <w:t>שטר</w:t>
      </w:r>
      <w:r w:rsidR="00D42026" w:rsidRPr="003550F9">
        <w:rPr>
          <w:sz w:val="24"/>
          <w:szCs w:val="24"/>
          <w:lang w:bidi="he-IL"/>
        </w:rPr>
        <w:t xml:space="preserve"> in lieu of his payment)</w:t>
      </w:r>
      <w:r w:rsidR="00C53E3A">
        <w:rPr>
          <w:sz w:val="24"/>
          <w:szCs w:val="24"/>
          <w:lang w:bidi="he-IL"/>
        </w:rPr>
        <w:t>.</w:t>
      </w:r>
    </w:p>
    <w:p w:rsidR="00717D3F" w:rsidRDefault="00717D3F" w:rsidP="000D0029">
      <w:pPr>
        <w:spacing w:line="276" w:lineRule="auto"/>
        <w:jc w:val="both"/>
        <w:rPr>
          <w:sz w:val="24"/>
          <w:szCs w:val="24"/>
          <w:lang w:bidi="he-IL"/>
        </w:rPr>
      </w:pPr>
    </w:p>
    <w:p w:rsidR="00D42026" w:rsidRPr="003550F9" w:rsidRDefault="00D42026" w:rsidP="000D0029">
      <w:pPr>
        <w:spacing w:line="276" w:lineRule="auto"/>
        <w:jc w:val="both"/>
        <w:rPr>
          <w:sz w:val="24"/>
          <w:szCs w:val="24"/>
          <w:lang w:bidi="he-IL"/>
        </w:rPr>
      </w:pPr>
      <w:r w:rsidRPr="003550F9">
        <w:rPr>
          <w:sz w:val="24"/>
          <w:szCs w:val="24"/>
          <w:lang w:bidi="he-IL"/>
        </w:rPr>
        <w:t xml:space="preserve">In summation: When </w:t>
      </w:r>
      <w:r w:rsidR="00DB45D4" w:rsidRPr="003550F9">
        <w:rPr>
          <w:sz w:val="24"/>
          <w:szCs w:val="24"/>
          <w:lang w:bidi="he-IL"/>
        </w:rPr>
        <w:t>a</w:t>
      </w:r>
      <w:r w:rsidRPr="003550F9">
        <w:rPr>
          <w:sz w:val="24"/>
          <w:szCs w:val="24"/>
          <w:lang w:bidi="he-IL"/>
        </w:rPr>
        <w:t xml:space="preserve"> claim is </w:t>
      </w:r>
      <w:r w:rsidRPr="003550F9">
        <w:rPr>
          <w:rFonts w:hint="cs"/>
          <w:sz w:val="24"/>
          <w:szCs w:val="24"/>
          <w:rtl/>
          <w:lang w:bidi="he-IL"/>
        </w:rPr>
        <w:t>מרע לשטרא</w:t>
      </w:r>
      <w:r w:rsidR="003D35A8" w:rsidRPr="003550F9">
        <w:rPr>
          <w:sz w:val="24"/>
          <w:szCs w:val="24"/>
          <w:lang w:bidi="he-IL"/>
        </w:rPr>
        <w:t>,</w:t>
      </w:r>
      <w:r w:rsidRPr="003550F9">
        <w:rPr>
          <w:sz w:val="24"/>
          <w:szCs w:val="24"/>
          <w:lang w:bidi="he-IL"/>
        </w:rPr>
        <w:t xml:space="preserve"> it discredits a </w:t>
      </w:r>
      <w:r w:rsidR="009B15F3" w:rsidRPr="003550F9">
        <w:rPr>
          <w:rFonts w:hint="cs"/>
          <w:sz w:val="24"/>
          <w:szCs w:val="24"/>
          <w:rtl/>
          <w:lang w:bidi="he-IL"/>
        </w:rPr>
        <w:t>שטר</w:t>
      </w:r>
      <w:r w:rsidR="009B15F3" w:rsidRPr="003550F9">
        <w:rPr>
          <w:sz w:val="24"/>
          <w:szCs w:val="24"/>
          <w:lang w:bidi="he-IL"/>
        </w:rPr>
        <w:t>;</w:t>
      </w:r>
      <w:r w:rsidRPr="003550F9">
        <w:rPr>
          <w:sz w:val="24"/>
          <w:szCs w:val="24"/>
          <w:lang w:bidi="he-IL"/>
        </w:rPr>
        <w:t xml:space="preserve"> the rule is that </w:t>
      </w:r>
      <w:r w:rsidRPr="003550F9">
        <w:rPr>
          <w:rFonts w:hint="cs"/>
          <w:sz w:val="24"/>
          <w:szCs w:val="24"/>
          <w:rtl/>
          <w:lang w:bidi="he-IL"/>
        </w:rPr>
        <w:t>לא אתי ע"פ ומרע לשטרא</w:t>
      </w:r>
      <w:r w:rsidRPr="003550F9">
        <w:rPr>
          <w:sz w:val="24"/>
          <w:szCs w:val="24"/>
          <w:lang w:bidi="he-IL"/>
        </w:rPr>
        <w:t xml:space="preserve">. Therefore in the cases of </w:t>
      </w:r>
      <w:r w:rsidRPr="003550F9">
        <w:rPr>
          <w:rFonts w:hint="cs"/>
          <w:sz w:val="24"/>
          <w:szCs w:val="24"/>
          <w:rtl/>
          <w:lang w:bidi="he-IL"/>
        </w:rPr>
        <w:t>אמנה ומודעא</w:t>
      </w:r>
      <w:r w:rsidRPr="003550F9">
        <w:rPr>
          <w:sz w:val="24"/>
          <w:szCs w:val="24"/>
          <w:lang w:bidi="he-IL"/>
        </w:rPr>
        <w:t>, where there is a</w:t>
      </w:r>
      <w:r w:rsidR="00DB45D4" w:rsidRPr="003550F9">
        <w:rPr>
          <w:sz w:val="24"/>
          <w:szCs w:val="24"/>
          <w:lang w:bidi="he-IL"/>
        </w:rPr>
        <w:t xml:space="preserve"> valid</w:t>
      </w:r>
      <w:r w:rsidRPr="003550F9">
        <w:rPr>
          <w:sz w:val="24"/>
          <w:szCs w:val="24"/>
          <w:lang w:bidi="he-IL"/>
        </w:rPr>
        <w:t xml:space="preserve"> </w:t>
      </w:r>
      <w:r w:rsidRPr="003550F9">
        <w:rPr>
          <w:rFonts w:hint="cs"/>
          <w:sz w:val="24"/>
          <w:szCs w:val="24"/>
          <w:rtl/>
          <w:lang w:bidi="he-IL"/>
        </w:rPr>
        <w:t>שטר</w:t>
      </w:r>
      <w:r w:rsidRPr="003550F9">
        <w:rPr>
          <w:sz w:val="24"/>
          <w:szCs w:val="24"/>
          <w:lang w:bidi="he-IL"/>
        </w:rPr>
        <w:t xml:space="preserve"> </w:t>
      </w:r>
      <w:r w:rsidR="00DB45D4" w:rsidRPr="003550F9">
        <w:rPr>
          <w:sz w:val="24"/>
          <w:szCs w:val="24"/>
          <w:lang w:bidi="he-IL"/>
        </w:rPr>
        <w:t xml:space="preserve">(even) </w:t>
      </w:r>
      <w:r w:rsidRPr="003550F9">
        <w:rPr>
          <w:sz w:val="24"/>
          <w:szCs w:val="24"/>
          <w:lang w:bidi="he-IL"/>
        </w:rPr>
        <w:t xml:space="preserve">according to the </w:t>
      </w:r>
      <w:r w:rsidRPr="003550F9">
        <w:rPr>
          <w:rFonts w:hint="cs"/>
          <w:sz w:val="24"/>
          <w:szCs w:val="24"/>
          <w:rtl/>
          <w:lang w:bidi="he-IL"/>
        </w:rPr>
        <w:t>עדים</w:t>
      </w:r>
      <w:r w:rsidR="009B15F3" w:rsidRPr="003550F9">
        <w:rPr>
          <w:sz w:val="24"/>
          <w:szCs w:val="24"/>
          <w:lang w:bidi="he-IL"/>
        </w:rPr>
        <w:t>,</w:t>
      </w:r>
      <w:r w:rsidRPr="003550F9">
        <w:rPr>
          <w:sz w:val="24"/>
          <w:szCs w:val="24"/>
          <w:lang w:bidi="he-IL"/>
        </w:rPr>
        <w:t xml:space="preserve"> and the</w:t>
      </w:r>
      <w:r w:rsidR="00DB45D4" w:rsidRPr="003550F9">
        <w:rPr>
          <w:sz w:val="24"/>
          <w:szCs w:val="24"/>
          <w:lang w:bidi="he-IL"/>
        </w:rPr>
        <w:t xml:space="preserve"> </w:t>
      </w:r>
      <w:r w:rsidR="00DB45D4" w:rsidRPr="003550F9">
        <w:rPr>
          <w:rFonts w:hint="cs"/>
          <w:sz w:val="24"/>
          <w:szCs w:val="24"/>
          <w:rtl/>
          <w:lang w:bidi="he-IL"/>
        </w:rPr>
        <w:t>עדים</w:t>
      </w:r>
      <w:r w:rsidRPr="003550F9">
        <w:rPr>
          <w:sz w:val="24"/>
          <w:szCs w:val="24"/>
          <w:lang w:bidi="he-IL"/>
        </w:rPr>
        <w:t xml:space="preserve"> are being </w:t>
      </w:r>
      <w:r w:rsidRPr="003550F9">
        <w:rPr>
          <w:rFonts w:hint="cs"/>
          <w:sz w:val="24"/>
          <w:szCs w:val="24"/>
          <w:rtl/>
          <w:lang w:bidi="he-IL"/>
        </w:rPr>
        <w:t>מרע</w:t>
      </w:r>
      <w:r w:rsidRPr="003550F9">
        <w:rPr>
          <w:sz w:val="24"/>
          <w:szCs w:val="24"/>
          <w:lang w:bidi="he-IL"/>
        </w:rPr>
        <w:t xml:space="preserve"> this </w:t>
      </w:r>
      <w:r w:rsidRPr="003550F9">
        <w:rPr>
          <w:rFonts w:hint="cs"/>
          <w:sz w:val="24"/>
          <w:szCs w:val="24"/>
          <w:rtl/>
          <w:lang w:bidi="he-IL"/>
        </w:rPr>
        <w:t>שטר</w:t>
      </w:r>
      <w:r w:rsidR="00DB45D4" w:rsidRPr="003550F9">
        <w:rPr>
          <w:sz w:val="24"/>
          <w:szCs w:val="24"/>
          <w:lang w:bidi="he-IL"/>
        </w:rPr>
        <w:t>,</w:t>
      </w:r>
      <w:r w:rsidRPr="003550F9">
        <w:rPr>
          <w:sz w:val="24"/>
          <w:szCs w:val="24"/>
          <w:lang w:bidi="he-IL"/>
        </w:rPr>
        <w:t xml:space="preserve"> they are not believed even with a </w:t>
      </w:r>
      <w:r w:rsidRPr="003550F9">
        <w:rPr>
          <w:rFonts w:hint="cs"/>
          <w:sz w:val="24"/>
          <w:szCs w:val="24"/>
          <w:rtl/>
          <w:lang w:bidi="he-IL"/>
        </w:rPr>
        <w:t>מגו</w:t>
      </w:r>
      <w:r w:rsidRPr="003550F9">
        <w:rPr>
          <w:sz w:val="24"/>
          <w:szCs w:val="24"/>
          <w:lang w:bidi="he-IL"/>
        </w:rPr>
        <w:t xml:space="preserve">. In cases where there is no </w:t>
      </w:r>
      <w:r w:rsidRPr="003550F9">
        <w:rPr>
          <w:rFonts w:hint="cs"/>
          <w:sz w:val="24"/>
          <w:szCs w:val="24"/>
          <w:rtl/>
          <w:lang w:bidi="he-IL"/>
        </w:rPr>
        <w:t>שטר</w:t>
      </w:r>
      <w:r w:rsidRPr="003550F9">
        <w:rPr>
          <w:sz w:val="24"/>
          <w:szCs w:val="24"/>
          <w:lang w:bidi="he-IL"/>
        </w:rPr>
        <w:t xml:space="preserve"> or where there is no discrediting of a </w:t>
      </w:r>
      <w:r w:rsidRPr="003550F9">
        <w:rPr>
          <w:rFonts w:hint="cs"/>
          <w:sz w:val="24"/>
          <w:szCs w:val="24"/>
          <w:rtl/>
          <w:lang w:bidi="he-IL"/>
        </w:rPr>
        <w:t>שטר</w:t>
      </w:r>
      <w:r w:rsidR="003D35A8" w:rsidRPr="003550F9">
        <w:rPr>
          <w:sz w:val="24"/>
          <w:szCs w:val="24"/>
          <w:lang w:bidi="he-IL"/>
        </w:rPr>
        <w:t>,</w:t>
      </w:r>
      <w:r w:rsidRPr="003550F9">
        <w:rPr>
          <w:sz w:val="24"/>
          <w:szCs w:val="24"/>
          <w:lang w:bidi="he-IL"/>
        </w:rPr>
        <w:t xml:space="preserve"> a </w:t>
      </w:r>
      <w:r w:rsidRPr="003550F9">
        <w:rPr>
          <w:rFonts w:hint="cs"/>
          <w:sz w:val="24"/>
          <w:szCs w:val="24"/>
          <w:rtl/>
          <w:lang w:bidi="he-IL"/>
        </w:rPr>
        <w:t>מגו</w:t>
      </w:r>
      <w:r w:rsidRPr="003550F9">
        <w:rPr>
          <w:sz w:val="24"/>
          <w:szCs w:val="24"/>
          <w:lang w:bidi="he-IL"/>
        </w:rPr>
        <w:t xml:space="preserve"> is effective to be believed. Therefore in the cases of </w:t>
      </w:r>
      <w:r w:rsidRPr="003550F9">
        <w:rPr>
          <w:rFonts w:hint="cs"/>
          <w:sz w:val="24"/>
          <w:szCs w:val="24"/>
          <w:rtl/>
          <w:lang w:bidi="he-IL"/>
        </w:rPr>
        <w:t>אנוסים וקטנים</w:t>
      </w:r>
      <w:r w:rsidRPr="003550F9">
        <w:rPr>
          <w:sz w:val="24"/>
          <w:szCs w:val="24"/>
          <w:lang w:bidi="he-IL"/>
        </w:rPr>
        <w:t xml:space="preserve"> where there is no </w:t>
      </w:r>
      <w:r w:rsidRPr="003550F9">
        <w:rPr>
          <w:rFonts w:hint="cs"/>
          <w:sz w:val="24"/>
          <w:szCs w:val="24"/>
          <w:rtl/>
          <w:lang w:bidi="he-IL"/>
        </w:rPr>
        <w:t>שטר</w:t>
      </w:r>
      <w:r w:rsidR="003D35A8" w:rsidRPr="003550F9">
        <w:rPr>
          <w:sz w:val="24"/>
          <w:szCs w:val="24"/>
          <w:lang w:bidi="he-IL"/>
        </w:rPr>
        <w:t>,</w:t>
      </w:r>
      <w:r w:rsidRPr="003550F9">
        <w:rPr>
          <w:sz w:val="24"/>
          <w:szCs w:val="24"/>
          <w:lang w:bidi="he-IL"/>
        </w:rPr>
        <w:t xml:space="preserve"> the </w:t>
      </w:r>
      <w:r w:rsidRPr="003550F9">
        <w:rPr>
          <w:rFonts w:hint="cs"/>
          <w:sz w:val="24"/>
          <w:szCs w:val="24"/>
          <w:rtl/>
          <w:lang w:bidi="he-IL"/>
        </w:rPr>
        <w:t>עדים</w:t>
      </w:r>
      <w:r w:rsidRPr="003550F9">
        <w:rPr>
          <w:sz w:val="24"/>
          <w:szCs w:val="24"/>
          <w:lang w:bidi="he-IL"/>
        </w:rPr>
        <w:t xml:space="preserve"> are believed with a </w:t>
      </w:r>
      <w:r w:rsidRPr="003550F9">
        <w:rPr>
          <w:rFonts w:hint="cs"/>
          <w:sz w:val="24"/>
          <w:szCs w:val="24"/>
          <w:rtl/>
          <w:lang w:bidi="he-IL"/>
        </w:rPr>
        <w:t>מגו</w:t>
      </w:r>
      <w:r w:rsidRPr="003550F9">
        <w:rPr>
          <w:sz w:val="24"/>
          <w:szCs w:val="24"/>
          <w:lang w:bidi="he-IL"/>
        </w:rPr>
        <w:t xml:space="preserve">. In the case of </w:t>
      </w:r>
      <w:r w:rsidRPr="003550F9">
        <w:rPr>
          <w:rFonts w:hint="cs"/>
          <w:sz w:val="24"/>
          <w:szCs w:val="24"/>
          <w:rtl/>
          <w:lang w:bidi="he-IL"/>
        </w:rPr>
        <w:t>פרוע</w:t>
      </w:r>
      <w:r w:rsidRPr="003550F9">
        <w:rPr>
          <w:sz w:val="24"/>
          <w:szCs w:val="24"/>
          <w:lang w:bidi="he-IL"/>
        </w:rPr>
        <w:t xml:space="preserve"> (there is a </w:t>
      </w:r>
      <w:r w:rsidRPr="003550F9">
        <w:rPr>
          <w:rFonts w:hint="cs"/>
          <w:sz w:val="24"/>
          <w:szCs w:val="24"/>
          <w:rtl/>
          <w:lang w:bidi="he-IL"/>
        </w:rPr>
        <w:t>שטר</w:t>
      </w:r>
      <w:r w:rsidRPr="003550F9">
        <w:rPr>
          <w:sz w:val="24"/>
          <w:szCs w:val="24"/>
          <w:lang w:bidi="he-IL"/>
        </w:rPr>
        <w:t xml:space="preserve">, however) there is no </w:t>
      </w:r>
      <w:r w:rsidRPr="003550F9">
        <w:rPr>
          <w:rFonts w:hint="cs"/>
          <w:sz w:val="24"/>
          <w:szCs w:val="24"/>
          <w:rtl/>
          <w:lang w:bidi="he-IL"/>
        </w:rPr>
        <w:t>מרע לשטרא</w:t>
      </w:r>
      <w:r w:rsidRPr="003550F9">
        <w:rPr>
          <w:sz w:val="24"/>
          <w:szCs w:val="24"/>
          <w:lang w:bidi="he-IL"/>
        </w:rPr>
        <w:t xml:space="preserve">; no one is denying the validity of the </w:t>
      </w:r>
      <w:r w:rsidRPr="003550F9">
        <w:rPr>
          <w:rFonts w:hint="cs"/>
          <w:sz w:val="24"/>
          <w:szCs w:val="24"/>
          <w:rtl/>
          <w:lang w:bidi="he-IL"/>
        </w:rPr>
        <w:t>שטר</w:t>
      </w:r>
      <w:r w:rsidR="003D35A8" w:rsidRPr="003550F9">
        <w:rPr>
          <w:sz w:val="24"/>
          <w:szCs w:val="24"/>
          <w:lang w:bidi="he-IL"/>
        </w:rPr>
        <w:t xml:space="preserve">, therefore the </w:t>
      </w:r>
      <w:r w:rsidR="003D35A8" w:rsidRPr="003550F9">
        <w:rPr>
          <w:rFonts w:hint="cs"/>
          <w:sz w:val="24"/>
          <w:szCs w:val="24"/>
          <w:rtl/>
          <w:lang w:bidi="he-IL"/>
        </w:rPr>
        <w:t>לוה</w:t>
      </w:r>
      <w:r w:rsidR="003D35A8" w:rsidRPr="003550F9">
        <w:rPr>
          <w:sz w:val="24"/>
          <w:szCs w:val="24"/>
          <w:lang w:bidi="he-IL"/>
        </w:rPr>
        <w:t xml:space="preserve"> is believed with a </w:t>
      </w:r>
      <w:r w:rsidR="003D35A8" w:rsidRPr="003550F9">
        <w:rPr>
          <w:rFonts w:hint="cs"/>
          <w:sz w:val="24"/>
          <w:szCs w:val="24"/>
          <w:rtl/>
          <w:lang w:bidi="he-IL"/>
        </w:rPr>
        <w:t>מגו</w:t>
      </w:r>
      <w:r w:rsidR="003D35A8" w:rsidRPr="003550F9">
        <w:rPr>
          <w:sz w:val="24"/>
          <w:szCs w:val="24"/>
          <w:lang w:bidi="he-IL"/>
        </w:rPr>
        <w:t>.</w:t>
      </w:r>
    </w:p>
    <w:p w:rsidR="00717D3F" w:rsidRPr="00C53E3A" w:rsidRDefault="003D35A8" w:rsidP="00C53E3A">
      <w:pPr>
        <w:bidi/>
        <w:spacing w:line="276" w:lineRule="auto"/>
        <w:jc w:val="both"/>
        <w:rPr>
          <w:b/>
          <w:bCs/>
          <w:lang w:bidi="he-IL"/>
        </w:rPr>
      </w:pPr>
      <w:r w:rsidRPr="00C53E3A">
        <w:rPr>
          <w:rFonts w:cs="David" w:hint="cs"/>
          <w:b/>
          <w:bCs/>
          <w:rtl/>
          <w:lang w:bidi="he-IL"/>
        </w:rPr>
        <w:t>ואתי שפיר רב נחמן כרבנן דרבי מאיר</w:t>
      </w:r>
      <w:r w:rsidR="009A764A">
        <w:rPr>
          <w:rStyle w:val="FootnoteReference"/>
          <w:rFonts w:cs="David"/>
          <w:b/>
          <w:bCs/>
          <w:rtl/>
          <w:lang w:bidi="he-IL"/>
        </w:rPr>
        <w:footnoteReference w:id="22"/>
      </w:r>
      <w:r w:rsidRPr="00C53E3A">
        <w:rPr>
          <w:rFonts w:cs="David"/>
          <w:b/>
          <w:bCs/>
          <w:lang w:bidi="he-IL"/>
        </w:rPr>
        <w:t xml:space="preserve"> </w:t>
      </w:r>
      <w:r w:rsidR="00C53E3A">
        <w:rPr>
          <w:rFonts w:cs="David" w:hint="cs"/>
          <w:b/>
          <w:bCs/>
          <w:rtl/>
          <w:lang w:bidi="he-IL"/>
        </w:rPr>
        <w:t>-</w:t>
      </w:r>
      <w:r w:rsidRPr="00C53E3A">
        <w:rPr>
          <w:b/>
          <w:bCs/>
          <w:lang w:bidi="he-IL"/>
        </w:rPr>
        <w:t xml:space="preserve"> </w:t>
      </w:r>
    </w:p>
    <w:p w:rsidR="003D35A8" w:rsidRPr="003550F9" w:rsidRDefault="00B23BC6" w:rsidP="000D002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3D35A8">
        <w:rPr>
          <w:b/>
          <w:bCs/>
          <w:lang w:bidi="he-IL"/>
        </w:rPr>
        <w:t xml:space="preserve"> </w:t>
      </w:r>
      <w:r w:rsidR="003D35A8">
        <w:rPr>
          <w:rFonts w:hint="cs"/>
          <w:b/>
          <w:bCs/>
          <w:rtl/>
          <w:lang w:bidi="he-IL"/>
        </w:rPr>
        <w:t>ר"נ</w:t>
      </w:r>
      <w:r w:rsidR="003D35A8">
        <w:rPr>
          <w:b/>
          <w:bCs/>
          <w:lang w:bidi="he-IL"/>
        </w:rPr>
        <w:t xml:space="preserve"> can properly follow the opinion of the </w:t>
      </w:r>
      <w:r w:rsidR="003D35A8">
        <w:rPr>
          <w:rFonts w:hint="cs"/>
          <w:b/>
          <w:bCs/>
          <w:rtl/>
          <w:lang w:bidi="he-IL"/>
        </w:rPr>
        <w:t>רבנן</w:t>
      </w:r>
      <w:r w:rsidR="003D35A8">
        <w:rPr>
          <w:b/>
          <w:bCs/>
          <w:lang w:bidi="he-IL"/>
        </w:rPr>
        <w:t xml:space="preserve"> </w:t>
      </w:r>
      <w:r w:rsidR="003D35A8">
        <w:rPr>
          <w:lang w:bidi="he-IL"/>
        </w:rPr>
        <w:t xml:space="preserve">who argue </w:t>
      </w:r>
      <w:r w:rsidR="003D35A8">
        <w:rPr>
          <w:b/>
          <w:bCs/>
          <w:lang w:bidi="he-IL"/>
        </w:rPr>
        <w:t xml:space="preserve">with </w:t>
      </w:r>
      <w:r w:rsidR="003D35A8">
        <w:rPr>
          <w:rFonts w:hint="cs"/>
          <w:b/>
          <w:bCs/>
          <w:rtl/>
          <w:lang w:bidi="he-IL"/>
        </w:rPr>
        <w:t>ר"מ</w:t>
      </w:r>
      <w:r w:rsidR="003D35A8">
        <w:rPr>
          <w:b/>
          <w:bCs/>
          <w:lang w:bidi="he-IL"/>
        </w:rPr>
        <w:t xml:space="preserve"> </w:t>
      </w:r>
      <w:r w:rsidR="003D35A8" w:rsidRPr="003550F9">
        <w:rPr>
          <w:sz w:val="24"/>
          <w:szCs w:val="24"/>
          <w:lang w:bidi="he-IL"/>
        </w:rPr>
        <w:t xml:space="preserve">and maintain that by </w:t>
      </w:r>
      <w:r w:rsidR="003D35A8" w:rsidRPr="003550F9">
        <w:rPr>
          <w:rFonts w:hint="cs"/>
          <w:sz w:val="24"/>
          <w:szCs w:val="24"/>
          <w:rtl/>
          <w:lang w:bidi="he-IL"/>
        </w:rPr>
        <w:t>אנוסים וקטנים</w:t>
      </w:r>
      <w:r w:rsidR="003D35A8" w:rsidRPr="003550F9">
        <w:rPr>
          <w:sz w:val="24"/>
          <w:szCs w:val="24"/>
          <w:lang w:bidi="he-IL"/>
        </w:rPr>
        <w:t xml:space="preserve"> (as well as </w:t>
      </w:r>
      <w:r w:rsidR="003D35A8" w:rsidRPr="003550F9">
        <w:rPr>
          <w:rFonts w:hint="cs"/>
          <w:sz w:val="24"/>
          <w:szCs w:val="24"/>
          <w:rtl/>
          <w:lang w:bidi="he-IL"/>
        </w:rPr>
        <w:t>פרוע במגו דמזוייף</w:t>
      </w:r>
      <w:r w:rsidR="003D35A8" w:rsidRPr="003550F9">
        <w:rPr>
          <w:sz w:val="24"/>
          <w:szCs w:val="24"/>
          <w:lang w:bidi="he-IL"/>
        </w:rPr>
        <w:t>) they are believed</w:t>
      </w:r>
      <w:r w:rsidR="00A646C3" w:rsidRPr="003550F9">
        <w:rPr>
          <w:sz w:val="24"/>
          <w:szCs w:val="24"/>
          <w:lang w:bidi="he-IL"/>
        </w:rPr>
        <w:t xml:space="preserve"> (with a </w:t>
      </w:r>
      <w:r w:rsidR="00A646C3" w:rsidRPr="003550F9">
        <w:rPr>
          <w:rFonts w:hint="cs"/>
          <w:sz w:val="24"/>
          <w:szCs w:val="24"/>
          <w:rtl/>
          <w:lang w:bidi="he-IL"/>
        </w:rPr>
        <w:t>מגו</w:t>
      </w:r>
      <w:r w:rsidR="00A646C3" w:rsidRPr="003550F9">
        <w:rPr>
          <w:sz w:val="24"/>
          <w:szCs w:val="24"/>
          <w:lang w:bidi="he-IL"/>
        </w:rPr>
        <w:t>)</w:t>
      </w:r>
      <w:r w:rsidR="003D35A8" w:rsidRPr="003550F9">
        <w:rPr>
          <w:sz w:val="24"/>
          <w:szCs w:val="24"/>
          <w:lang w:bidi="he-IL"/>
        </w:rPr>
        <w:t xml:space="preserve">, since they are not </w:t>
      </w:r>
      <w:r w:rsidR="003D35A8" w:rsidRPr="003550F9">
        <w:rPr>
          <w:rFonts w:hint="cs"/>
          <w:sz w:val="24"/>
          <w:szCs w:val="24"/>
          <w:rtl/>
          <w:lang w:bidi="he-IL"/>
        </w:rPr>
        <w:t>מרע לשטרא</w:t>
      </w:r>
      <w:r w:rsidR="00A646C3" w:rsidRPr="003550F9">
        <w:rPr>
          <w:sz w:val="24"/>
          <w:szCs w:val="24"/>
          <w:lang w:bidi="he-IL"/>
        </w:rPr>
        <w:t xml:space="preserve">; however </w:t>
      </w:r>
      <w:r w:rsidR="003D35A8" w:rsidRPr="003550F9">
        <w:rPr>
          <w:sz w:val="24"/>
          <w:szCs w:val="24"/>
          <w:lang w:bidi="he-IL"/>
        </w:rPr>
        <w:t xml:space="preserve">by </w:t>
      </w:r>
      <w:r w:rsidR="003D35A8" w:rsidRPr="003550F9">
        <w:rPr>
          <w:rFonts w:hint="cs"/>
          <w:sz w:val="24"/>
          <w:szCs w:val="24"/>
          <w:rtl/>
          <w:lang w:bidi="he-IL"/>
        </w:rPr>
        <w:t>אמנה ומודעא</w:t>
      </w:r>
      <w:r w:rsidR="00A646C3" w:rsidRPr="003550F9">
        <w:rPr>
          <w:sz w:val="24"/>
          <w:szCs w:val="24"/>
          <w:lang w:bidi="he-IL"/>
        </w:rPr>
        <w:t xml:space="preserve"> (where they are </w:t>
      </w:r>
      <w:r w:rsidR="00A646C3" w:rsidRPr="003550F9">
        <w:rPr>
          <w:rFonts w:hint="cs"/>
          <w:sz w:val="24"/>
          <w:szCs w:val="24"/>
          <w:rtl/>
          <w:lang w:bidi="he-IL"/>
        </w:rPr>
        <w:t>מרע לשטרא</w:t>
      </w:r>
      <w:r w:rsidR="00A646C3" w:rsidRPr="003550F9">
        <w:rPr>
          <w:sz w:val="24"/>
          <w:szCs w:val="24"/>
          <w:lang w:bidi="he-IL"/>
        </w:rPr>
        <w:t>), they are not believed</w:t>
      </w:r>
      <w:r w:rsidR="003D35A8" w:rsidRPr="003550F9">
        <w:rPr>
          <w:sz w:val="24"/>
          <w:szCs w:val="24"/>
          <w:lang w:bidi="he-IL"/>
        </w:rPr>
        <w:t>.</w:t>
      </w:r>
    </w:p>
    <w:p w:rsidR="00B23BC6" w:rsidRPr="00C53E3A" w:rsidRDefault="006C7F62" w:rsidP="00C53E3A">
      <w:pPr>
        <w:bidi/>
        <w:spacing w:line="276" w:lineRule="auto"/>
        <w:jc w:val="both"/>
        <w:rPr>
          <w:b/>
          <w:bCs/>
          <w:lang w:bidi="he-IL"/>
        </w:rPr>
      </w:pPr>
      <w:r w:rsidRPr="00C53E3A">
        <w:rPr>
          <w:rFonts w:cs="David" w:hint="cs"/>
          <w:b/>
          <w:bCs/>
          <w:rtl/>
          <w:lang w:bidi="he-IL"/>
        </w:rPr>
        <w:t>וההיא ברייתא דמי שמת</w:t>
      </w:r>
      <w:r w:rsidRPr="00C53E3A">
        <w:rPr>
          <w:rFonts w:cs="David" w:hint="cs"/>
          <w:b/>
          <w:bCs/>
          <w:sz w:val="20"/>
          <w:szCs w:val="20"/>
          <w:rtl/>
          <w:lang w:bidi="he-IL"/>
        </w:rPr>
        <w:t xml:space="preserve"> (גם זה שם</w:t>
      </w:r>
      <w:r w:rsidR="00DF64BE">
        <w:rPr>
          <w:rFonts w:cs="David" w:hint="cs"/>
          <w:b/>
          <w:bCs/>
          <w:sz w:val="20"/>
          <w:szCs w:val="20"/>
          <w:rtl/>
          <w:lang w:bidi="he-IL"/>
        </w:rPr>
        <w:t>:</w:t>
      </w:r>
      <w:r w:rsidRPr="00C53E3A">
        <w:rPr>
          <w:rFonts w:cs="David" w:hint="cs"/>
          <w:b/>
          <w:bCs/>
          <w:sz w:val="20"/>
          <w:szCs w:val="20"/>
          <w:rtl/>
          <w:lang w:bidi="he-IL"/>
        </w:rPr>
        <w:t>)</w:t>
      </w:r>
      <w:r w:rsidR="00B23BC6" w:rsidRPr="00C53E3A">
        <w:rPr>
          <w:rFonts w:cs="David" w:hint="cs"/>
          <w:b/>
          <w:bCs/>
          <w:rtl/>
          <w:lang w:bidi="he-IL"/>
        </w:rPr>
        <w:t xml:space="preserve"> דשטר אמנה הוא זה דאינו נאמן</w:t>
      </w:r>
      <w:r w:rsidR="00DF64BE">
        <w:rPr>
          <w:rStyle w:val="FootnoteReference"/>
          <w:rFonts w:cs="David"/>
          <w:b/>
          <w:bCs/>
          <w:rtl/>
          <w:lang w:bidi="he-IL"/>
        </w:rPr>
        <w:footnoteReference w:id="23"/>
      </w:r>
      <w:r w:rsidRPr="00C53E3A">
        <w:rPr>
          <w:rFonts w:cs="David"/>
          <w:b/>
          <w:bCs/>
          <w:sz w:val="20"/>
          <w:szCs w:val="20"/>
          <w:lang w:bidi="he-IL"/>
        </w:rPr>
        <w:t xml:space="preserve"> </w:t>
      </w:r>
      <w:r w:rsidR="00C53E3A">
        <w:rPr>
          <w:rFonts w:cs="David" w:hint="cs"/>
          <w:b/>
          <w:bCs/>
          <w:rtl/>
          <w:lang w:bidi="he-IL"/>
        </w:rPr>
        <w:t>-</w:t>
      </w:r>
      <w:r w:rsidRPr="00C53E3A">
        <w:rPr>
          <w:b/>
          <w:bCs/>
          <w:lang w:bidi="he-IL"/>
        </w:rPr>
        <w:t xml:space="preserve"> </w:t>
      </w:r>
    </w:p>
    <w:p w:rsidR="006C7F62" w:rsidRDefault="006C7F62" w:rsidP="002B337A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And concerning that </w:t>
      </w:r>
      <w:r>
        <w:rPr>
          <w:rFonts w:hint="cs"/>
          <w:b/>
          <w:bCs/>
          <w:rtl/>
          <w:lang w:bidi="he-IL"/>
        </w:rPr>
        <w:t>ברייתא</w:t>
      </w:r>
      <w:r>
        <w:rPr>
          <w:b/>
          <w:bCs/>
          <w:lang w:bidi="he-IL"/>
        </w:rPr>
        <w:t xml:space="preserve"> in </w:t>
      </w:r>
      <w:r>
        <w:rPr>
          <w:rFonts w:hint="cs"/>
          <w:rtl/>
          <w:lang w:bidi="he-IL"/>
        </w:rPr>
        <w:t>פרק</w:t>
      </w:r>
      <w:r>
        <w:rPr>
          <w:rFonts w:hint="cs"/>
          <w:b/>
          <w:bCs/>
          <w:rtl/>
          <w:lang w:bidi="he-IL"/>
        </w:rPr>
        <w:t xml:space="preserve"> מי שמת</w:t>
      </w:r>
      <w:r>
        <w:rPr>
          <w:b/>
          <w:bCs/>
          <w:lang w:bidi="he-IL"/>
        </w:rPr>
        <w:t xml:space="preserve"> </w:t>
      </w:r>
      <w:r w:rsidRPr="003550F9">
        <w:rPr>
          <w:sz w:val="26"/>
          <w:szCs w:val="26"/>
          <w:lang w:bidi="he-IL"/>
        </w:rPr>
        <w:t xml:space="preserve">which states that if the </w:t>
      </w:r>
      <w:r w:rsidR="002B337A">
        <w:rPr>
          <w:rFonts w:hint="cs"/>
          <w:sz w:val="26"/>
          <w:szCs w:val="26"/>
          <w:rtl/>
          <w:lang w:bidi="he-IL"/>
        </w:rPr>
        <w:t>מוכר</w:t>
      </w:r>
      <w:r w:rsidRPr="003550F9">
        <w:rPr>
          <w:sz w:val="26"/>
          <w:szCs w:val="26"/>
          <w:lang w:bidi="he-IL"/>
        </w:rPr>
        <w:t xml:space="preserve"> </w:t>
      </w:r>
      <w:r w:rsidR="00C53E3A" w:rsidRPr="003550F9">
        <w:rPr>
          <w:sz w:val="26"/>
          <w:szCs w:val="26"/>
          <w:lang w:bidi="he-IL"/>
        </w:rPr>
        <w:t xml:space="preserve">claimed </w:t>
      </w:r>
      <w:r w:rsidR="00C53E3A">
        <w:rPr>
          <w:b/>
          <w:bCs/>
          <w:lang w:bidi="he-IL"/>
        </w:rPr>
        <w:t>that</w:t>
      </w:r>
      <w:r>
        <w:rPr>
          <w:b/>
          <w:bCs/>
          <w:lang w:bidi="he-IL"/>
        </w:rPr>
        <w:t xml:space="preserve"> this is a </w:t>
      </w:r>
      <w:r>
        <w:rPr>
          <w:rFonts w:hint="cs"/>
          <w:b/>
          <w:bCs/>
          <w:rtl/>
          <w:lang w:bidi="he-IL"/>
        </w:rPr>
        <w:t>שטר אמנה</w:t>
      </w:r>
      <w:r>
        <w:rPr>
          <w:b/>
          <w:bCs/>
          <w:lang w:bidi="he-IL"/>
        </w:rPr>
        <w:t xml:space="preserve"> </w:t>
      </w:r>
      <w:r w:rsidRPr="00B23BC6">
        <w:rPr>
          <w:lang w:bidi="he-IL"/>
        </w:rPr>
        <w:t xml:space="preserve">where the ruling is </w:t>
      </w:r>
      <w:r>
        <w:rPr>
          <w:b/>
          <w:bCs/>
          <w:lang w:bidi="he-IL"/>
        </w:rPr>
        <w:t>that he is not believed –</w:t>
      </w:r>
    </w:p>
    <w:p w:rsidR="00B23BC6" w:rsidRPr="00C53E3A" w:rsidRDefault="006C7F62" w:rsidP="00DF64BE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C53E3A">
        <w:rPr>
          <w:rFonts w:cs="David" w:hint="cs"/>
          <w:b/>
          <w:bCs/>
          <w:rtl/>
          <w:lang w:bidi="he-IL"/>
        </w:rPr>
        <w:t>דבעי לוקמי כרבי מאיר</w:t>
      </w:r>
      <w:r w:rsidR="00B23BC6" w:rsidRPr="00C53E3A">
        <w:rPr>
          <w:rFonts w:cs="David" w:hint="cs"/>
          <w:b/>
          <w:bCs/>
          <w:rtl/>
          <w:lang w:bidi="he-IL"/>
        </w:rPr>
        <w:t xml:space="preserve"> רב נחמן מוקי לה כדברי הכל</w:t>
      </w:r>
      <w:r w:rsidR="00DF64BE">
        <w:rPr>
          <w:rFonts w:cs="David" w:hint="cs"/>
          <w:b/>
          <w:bCs/>
          <w:rtl/>
          <w:lang w:bidi="he-IL"/>
        </w:rPr>
        <w:t>:</w:t>
      </w:r>
    </w:p>
    <w:p w:rsidR="006C7F62" w:rsidRDefault="006C7F62" w:rsidP="00B23BC6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which </w:t>
      </w:r>
      <w:r w:rsidRPr="006C7F62">
        <w:rPr>
          <w:lang w:bidi="he-IL"/>
        </w:rPr>
        <w:t xml:space="preserve">the </w:t>
      </w:r>
      <w:r w:rsidRPr="006C7F62">
        <w:rPr>
          <w:rFonts w:hint="cs"/>
          <w:rtl/>
          <w:lang w:bidi="he-IL"/>
        </w:rPr>
        <w:t>גמרא</w:t>
      </w:r>
      <w:r w:rsidRPr="006C7F62">
        <w:rPr>
          <w:lang w:bidi="he-IL"/>
        </w:rPr>
        <w:t xml:space="preserve"> </w:t>
      </w:r>
      <w:r w:rsidR="00A646C3">
        <w:rPr>
          <w:lang w:bidi="he-IL"/>
        </w:rPr>
        <w:t xml:space="preserve">there </w:t>
      </w:r>
      <w:r>
        <w:rPr>
          <w:b/>
          <w:bCs/>
          <w:lang w:bidi="he-IL"/>
        </w:rPr>
        <w:t xml:space="preserve">wanted to establish </w:t>
      </w:r>
      <w:r>
        <w:rPr>
          <w:lang w:bidi="he-IL"/>
        </w:rPr>
        <w:t xml:space="preserve">that it </w:t>
      </w:r>
      <w:r w:rsidRPr="00A646C3">
        <w:rPr>
          <w:b/>
          <w:bCs/>
          <w:lang w:bidi="he-IL"/>
        </w:rPr>
        <w:t xml:space="preserve">follows </w:t>
      </w:r>
      <w:r>
        <w:rPr>
          <w:lang w:bidi="he-IL"/>
        </w:rPr>
        <w:t xml:space="preserve">the opinion of </w:t>
      </w:r>
      <w:r>
        <w:rPr>
          <w:rFonts w:hint="cs"/>
          <w:b/>
          <w:bCs/>
          <w:rtl/>
          <w:lang w:bidi="he-IL"/>
        </w:rPr>
        <w:t>ר"מ</w:t>
      </w:r>
      <w:r w:rsidR="002B337A">
        <w:rPr>
          <w:b/>
          <w:bCs/>
          <w:lang w:bidi="he-IL"/>
        </w:rPr>
        <w:t>;</w:t>
      </w:r>
      <w:r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ר"נ</w:t>
      </w:r>
      <w:r>
        <w:rPr>
          <w:b/>
          <w:bCs/>
          <w:lang w:bidi="he-IL"/>
        </w:rPr>
        <w:t xml:space="preserve"> maintains that </w:t>
      </w:r>
      <w:r>
        <w:rPr>
          <w:lang w:bidi="he-IL"/>
        </w:rPr>
        <w:t xml:space="preserve">the ruling of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is according </w:t>
      </w:r>
      <w:r>
        <w:rPr>
          <w:b/>
          <w:bCs/>
          <w:lang w:bidi="he-IL"/>
        </w:rPr>
        <w:t>to all opinions,</w:t>
      </w:r>
      <w:r>
        <w:rPr>
          <w:lang w:bidi="he-IL"/>
        </w:rPr>
        <w:t xml:space="preserve"> </w:t>
      </w:r>
      <w:r w:rsidRPr="003550F9">
        <w:rPr>
          <w:sz w:val="24"/>
          <w:szCs w:val="24"/>
          <w:lang w:bidi="he-IL"/>
        </w:rPr>
        <w:t xml:space="preserve">including the </w:t>
      </w:r>
      <w:r w:rsidRPr="003550F9">
        <w:rPr>
          <w:rFonts w:hint="cs"/>
          <w:sz w:val="24"/>
          <w:szCs w:val="24"/>
          <w:rtl/>
          <w:lang w:bidi="he-IL"/>
        </w:rPr>
        <w:t>רבנן</w:t>
      </w:r>
      <w:r w:rsidR="00A646C3" w:rsidRPr="003550F9">
        <w:rPr>
          <w:sz w:val="24"/>
          <w:szCs w:val="24"/>
          <w:lang w:bidi="he-IL"/>
        </w:rPr>
        <w:t xml:space="preserve"> (for </w:t>
      </w:r>
      <w:r w:rsidR="00A646C3" w:rsidRPr="003550F9">
        <w:rPr>
          <w:rFonts w:hint="cs"/>
          <w:sz w:val="24"/>
          <w:szCs w:val="24"/>
          <w:rtl/>
          <w:lang w:bidi="he-IL"/>
        </w:rPr>
        <w:t>לא אתי ע"פ ומרע לשטרא</w:t>
      </w:r>
      <w:r w:rsidR="00A646C3" w:rsidRPr="003550F9">
        <w:rPr>
          <w:sz w:val="24"/>
          <w:szCs w:val="24"/>
          <w:lang w:bidi="he-IL"/>
        </w:rPr>
        <w:t>)</w:t>
      </w:r>
      <w:r w:rsidR="00C53E3A">
        <w:rPr>
          <w:sz w:val="24"/>
          <w:szCs w:val="24"/>
          <w:lang w:bidi="he-IL"/>
        </w:rPr>
        <w:t>.</w:t>
      </w:r>
      <w:r w:rsidR="003550F9">
        <w:rPr>
          <w:rStyle w:val="FootnoteReference"/>
          <w:sz w:val="24"/>
          <w:szCs w:val="24"/>
          <w:lang w:bidi="he-IL"/>
        </w:rPr>
        <w:footnoteReference w:id="24"/>
      </w:r>
    </w:p>
    <w:p w:rsidR="00CA3F7B" w:rsidRPr="003550F9" w:rsidRDefault="00CA3F7B" w:rsidP="000D0029">
      <w:pPr>
        <w:spacing w:line="276" w:lineRule="auto"/>
        <w:jc w:val="both"/>
        <w:rPr>
          <w:sz w:val="24"/>
          <w:szCs w:val="24"/>
          <w:lang w:bidi="he-IL"/>
        </w:rPr>
      </w:pPr>
    </w:p>
    <w:p w:rsidR="00BB28D6" w:rsidRPr="00FD3A6A" w:rsidRDefault="00BB28D6" w:rsidP="000D0029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D3A6A">
        <w:rPr>
          <w:rFonts w:ascii="Copperplate Gothic Bold" w:hAnsi="Copperplate Gothic Bold"/>
          <w:u w:val="double"/>
          <w:lang w:bidi="he-IL"/>
        </w:rPr>
        <w:t>Summary</w:t>
      </w:r>
    </w:p>
    <w:p w:rsidR="00BB28D6" w:rsidRDefault="00BB28D6" w:rsidP="000D002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According to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>:</w:t>
      </w:r>
    </w:p>
    <w:p w:rsidR="00BB28D6" w:rsidRDefault="00BB28D6" w:rsidP="000D0029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who claim </w:t>
      </w:r>
      <w:r>
        <w:rPr>
          <w:rFonts w:hint="cs"/>
          <w:rtl/>
          <w:lang w:bidi="he-IL"/>
        </w:rPr>
        <w:t>מודעא\אמנה היו דברינו</w:t>
      </w:r>
      <w:r>
        <w:rPr>
          <w:lang w:bidi="he-IL"/>
        </w:rPr>
        <w:t xml:space="preserve"> are not believed since </w:t>
      </w:r>
      <w:r>
        <w:rPr>
          <w:rFonts w:hint="cs"/>
          <w:rtl/>
          <w:lang w:bidi="he-IL"/>
        </w:rPr>
        <w:t>לא אתי ע"פ ומרע לשטרא</w:t>
      </w:r>
      <w:r>
        <w:rPr>
          <w:lang w:bidi="he-IL"/>
        </w:rPr>
        <w:t>.</w:t>
      </w:r>
    </w:p>
    <w:p w:rsidR="00BB28D6" w:rsidRDefault="00BB28D6" w:rsidP="002B337A">
      <w:pPr>
        <w:widowControl w:val="0"/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who claim </w:t>
      </w:r>
      <w:r>
        <w:rPr>
          <w:rFonts w:hint="cs"/>
          <w:rtl/>
          <w:lang w:bidi="he-IL"/>
        </w:rPr>
        <w:t>אנוסים וקטנים היינו</w:t>
      </w:r>
      <w:r>
        <w:rPr>
          <w:lang w:bidi="he-IL"/>
        </w:rPr>
        <w:t xml:space="preserve"> are believed (if </w:t>
      </w:r>
      <w:r>
        <w:rPr>
          <w:rFonts w:hint="cs"/>
          <w:rtl/>
          <w:lang w:bidi="he-IL"/>
        </w:rPr>
        <w:t>אין כת"י יוצא ממק"א</w:t>
      </w:r>
      <w:r>
        <w:rPr>
          <w:lang w:bidi="he-IL"/>
        </w:rPr>
        <w:t xml:space="preserve">), since there is no valid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for they claim </w:t>
      </w:r>
      <w:r>
        <w:rPr>
          <w:rFonts w:hint="cs"/>
          <w:rtl/>
          <w:lang w:bidi="he-IL"/>
        </w:rPr>
        <w:t>אנוסים וקטנים היינו</w:t>
      </w:r>
      <w:r>
        <w:rPr>
          <w:lang w:bidi="he-IL"/>
        </w:rPr>
        <w:t>.</w:t>
      </w:r>
    </w:p>
    <w:p w:rsidR="00BB28D6" w:rsidRDefault="00BB28D6" w:rsidP="002B337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A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who claims </w:t>
      </w:r>
      <w:r>
        <w:rPr>
          <w:rFonts w:hint="cs"/>
          <w:rtl/>
          <w:lang w:bidi="he-IL"/>
        </w:rPr>
        <w:t>פרוע</w:t>
      </w:r>
      <w:r>
        <w:rPr>
          <w:lang w:bidi="he-IL"/>
        </w:rPr>
        <w:t xml:space="preserve"> is believed </w:t>
      </w:r>
      <w:r>
        <w:rPr>
          <w:rFonts w:hint="cs"/>
          <w:rtl/>
          <w:lang w:bidi="he-IL"/>
        </w:rPr>
        <w:t>במגו דמזוייף</w:t>
      </w:r>
      <w:r>
        <w:rPr>
          <w:lang w:bidi="he-IL"/>
        </w:rPr>
        <w:t xml:space="preserve"> for he is not </w:t>
      </w:r>
      <w:r>
        <w:rPr>
          <w:rFonts w:hint="cs"/>
          <w:rtl/>
          <w:lang w:bidi="he-IL"/>
        </w:rPr>
        <w:t>מרע לשטרא</w:t>
      </w:r>
      <w:r>
        <w:rPr>
          <w:lang w:bidi="he-IL"/>
        </w:rPr>
        <w:t xml:space="preserve">, since he admits that it is a valid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>.</w:t>
      </w:r>
    </w:p>
    <w:p w:rsidR="002B337A" w:rsidRPr="002B337A" w:rsidRDefault="002B337A" w:rsidP="002B337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BB28D6" w:rsidRPr="00FD3A6A" w:rsidRDefault="00BB28D6" w:rsidP="002B337A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D3A6A">
        <w:rPr>
          <w:rFonts w:ascii="Copperplate Gothic Bold" w:hAnsi="Copperplate Gothic Bold"/>
          <w:u w:val="double"/>
          <w:lang w:bidi="he-IL"/>
        </w:rPr>
        <w:t>Thinking it over</w:t>
      </w:r>
    </w:p>
    <w:p w:rsidR="002A6A4F" w:rsidRDefault="00D52199" w:rsidP="002B337A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2A6A4F">
        <w:rPr>
          <w:rFonts w:hint="cs"/>
          <w:rtl/>
          <w:lang w:bidi="he-IL"/>
        </w:rPr>
        <w:t>תוספות</w:t>
      </w:r>
      <w:r w:rsidR="002A6A4F">
        <w:rPr>
          <w:lang w:bidi="he-IL"/>
        </w:rPr>
        <w:t xml:space="preserve"> claims that by </w:t>
      </w:r>
      <w:r w:rsidR="002A6A4F">
        <w:rPr>
          <w:rFonts w:hint="cs"/>
          <w:rtl/>
          <w:lang w:bidi="he-IL"/>
        </w:rPr>
        <w:t>מודעא</w:t>
      </w:r>
      <w:r w:rsidR="002A6A4F">
        <w:rPr>
          <w:lang w:bidi="he-IL"/>
        </w:rPr>
        <w:t xml:space="preserve"> the </w:t>
      </w:r>
      <w:r w:rsidR="002A6A4F">
        <w:rPr>
          <w:rFonts w:hint="cs"/>
          <w:rtl/>
          <w:lang w:bidi="he-IL"/>
        </w:rPr>
        <w:t>עדים</w:t>
      </w:r>
      <w:r w:rsidR="002A6A4F">
        <w:rPr>
          <w:lang w:bidi="he-IL"/>
        </w:rPr>
        <w:t xml:space="preserve"> are not believed, since </w:t>
      </w:r>
      <w:r w:rsidR="002A6A4F">
        <w:rPr>
          <w:rFonts w:hint="cs"/>
          <w:rtl/>
          <w:lang w:bidi="he-IL"/>
        </w:rPr>
        <w:t>לא אתי ע"פ ומרע לשטרא</w:t>
      </w:r>
      <w:r w:rsidR="002A6A4F">
        <w:rPr>
          <w:lang w:bidi="he-IL"/>
        </w:rPr>
        <w:t>.</w:t>
      </w:r>
      <w:r w:rsidR="000310BF">
        <w:rPr>
          <w:rStyle w:val="FootnoteReference"/>
          <w:lang w:bidi="he-IL"/>
        </w:rPr>
        <w:footnoteReference w:id="25"/>
      </w:r>
      <w:r w:rsidR="002A6A4F">
        <w:rPr>
          <w:lang w:bidi="he-IL"/>
        </w:rPr>
        <w:t xml:space="preserve"> Seemingly in the case of </w:t>
      </w:r>
      <w:r w:rsidR="002A6A4F">
        <w:rPr>
          <w:rFonts w:hint="cs"/>
          <w:rtl/>
          <w:lang w:bidi="he-IL"/>
        </w:rPr>
        <w:t>מודעא</w:t>
      </w:r>
      <w:r w:rsidR="002A6A4F">
        <w:rPr>
          <w:lang w:bidi="he-IL"/>
        </w:rPr>
        <w:t xml:space="preserve"> there is</w:t>
      </w:r>
      <w:r w:rsidR="002D506E">
        <w:rPr>
          <w:lang w:bidi="he-IL"/>
        </w:rPr>
        <w:t xml:space="preserve"> (also)</w:t>
      </w:r>
      <w:r w:rsidR="002A6A4F">
        <w:rPr>
          <w:lang w:bidi="he-IL"/>
        </w:rPr>
        <w:t xml:space="preserve"> no </w:t>
      </w:r>
      <w:r w:rsidR="002A6A4F">
        <w:rPr>
          <w:rFonts w:hint="cs"/>
          <w:rtl/>
          <w:lang w:bidi="he-IL"/>
        </w:rPr>
        <w:t>שטר</w:t>
      </w:r>
      <w:r w:rsidR="002A6A4F">
        <w:rPr>
          <w:lang w:bidi="he-IL"/>
        </w:rPr>
        <w:t xml:space="preserve"> at all. A </w:t>
      </w:r>
      <w:r w:rsidR="002A6A4F">
        <w:rPr>
          <w:rFonts w:hint="cs"/>
          <w:rtl/>
          <w:lang w:bidi="he-IL"/>
        </w:rPr>
        <w:t>שטר</w:t>
      </w:r>
      <w:r w:rsidR="002A6A4F">
        <w:rPr>
          <w:lang w:bidi="he-IL"/>
        </w:rPr>
        <w:t xml:space="preserve"> must be written with the consent of the </w:t>
      </w:r>
      <w:r w:rsidR="002A6A4F">
        <w:rPr>
          <w:rFonts w:hint="cs"/>
          <w:rtl/>
          <w:lang w:bidi="he-IL"/>
        </w:rPr>
        <w:t>מתחייב</w:t>
      </w:r>
      <w:r w:rsidR="002A6A4F">
        <w:rPr>
          <w:lang w:bidi="he-IL"/>
        </w:rPr>
        <w:t xml:space="preserve"> (the one who is being obligated by the </w:t>
      </w:r>
      <w:r w:rsidR="002A6A4F">
        <w:rPr>
          <w:rFonts w:hint="cs"/>
          <w:rtl/>
          <w:lang w:bidi="he-IL"/>
        </w:rPr>
        <w:t>שטר</w:t>
      </w:r>
      <w:r w:rsidR="002A6A4F">
        <w:rPr>
          <w:lang w:bidi="he-IL"/>
        </w:rPr>
        <w:t xml:space="preserve">). In the case of </w:t>
      </w:r>
      <w:r w:rsidR="002A6A4F">
        <w:rPr>
          <w:rFonts w:hint="cs"/>
          <w:rtl/>
          <w:lang w:bidi="he-IL"/>
        </w:rPr>
        <w:t>מודעא</w:t>
      </w:r>
      <w:r w:rsidR="002A6A4F">
        <w:rPr>
          <w:lang w:bidi="he-IL"/>
        </w:rPr>
        <w:t xml:space="preserve"> there is no consent on behalf of the </w:t>
      </w:r>
      <w:r w:rsidR="002A6A4F">
        <w:rPr>
          <w:rFonts w:hint="cs"/>
          <w:rtl/>
          <w:lang w:bidi="he-IL"/>
        </w:rPr>
        <w:t>מתחייב</w:t>
      </w:r>
      <w:r w:rsidR="002A6A4F">
        <w:rPr>
          <w:lang w:bidi="he-IL"/>
        </w:rPr>
        <w:t xml:space="preserve"> (the </w:t>
      </w:r>
      <w:r w:rsidR="002A6A4F">
        <w:rPr>
          <w:rFonts w:hint="cs"/>
          <w:rtl/>
          <w:lang w:bidi="he-IL"/>
        </w:rPr>
        <w:t>לוה</w:t>
      </w:r>
      <w:r w:rsidR="002A6A4F">
        <w:rPr>
          <w:lang w:bidi="he-IL"/>
        </w:rPr>
        <w:t xml:space="preserve"> or the </w:t>
      </w:r>
      <w:r w:rsidR="002A6A4F">
        <w:rPr>
          <w:rFonts w:hint="cs"/>
          <w:rtl/>
          <w:lang w:bidi="he-IL"/>
        </w:rPr>
        <w:t>מוכר</w:t>
      </w:r>
      <w:r w:rsidR="002A6A4F">
        <w:rPr>
          <w:lang w:bidi="he-IL"/>
        </w:rPr>
        <w:t xml:space="preserve">) for they are being coerced. The </w:t>
      </w:r>
      <w:r w:rsidR="002A6A4F">
        <w:rPr>
          <w:rFonts w:hint="cs"/>
          <w:rtl/>
          <w:lang w:bidi="he-IL"/>
        </w:rPr>
        <w:t>עדים</w:t>
      </w:r>
      <w:r w:rsidR="002A6A4F">
        <w:rPr>
          <w:lang w:bidi="he-IL"/>
        </w:rPr>
        <w:t xml:space="preserve"> should therefore be believed!</w:t>
      </w:r>
      <w:r w:rsidR="00D75715">
        <w:rPr>
          <w:rStyle w:val="FootnoteReference"/>
          <w:lang w:bidi="he-IL"/>
        </w:rPr>
        <w:footnoteReference w:id="26"/>
      </w:r>
    </w:p>
    <w:p w:rsidR="00C92E69" w:rsidRDefault="00C92E69" w:rsidP="000D0029">
      <w:pPr>
        <w:spacing w:line="276" w:lineRule="auto"/>
        <w:jc w:val="both"/>
        <w:rPr>
          <w:lang w:bidi="he-IL"/>
        </w:rPr>
      </w:pPr>
    </w:p>
    <w:p w:rsidR="00D52199" w:rsidRDefault="00D52199" w:rsidP="000D002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What would be the ruling if other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testified that it was a </w:t>
      </w:r>
      <w:r>
        <w:rPr>
          <w:rFonts w:hint="cs"/>
          <w:rtl/>
          <w:lang w:bidi="he-IL"/>
        </w:rPr>
        <w:t>שטר מודעא\אמנה</w:t>
      </w:r>
      <w:r>
        <w:rPr>
          <w:lang w:bidi="he-IL"/>
        </w:rPr>
        <w:t xml:space="preserve"> (either when </w:t>
      </w:r>
      <w:r>
        <w:rPr>
          <w:rFonts w:hint="cs"/>
          <w:rtl/>
          <w:lang w:bidi="he-IL"/>
        </w:rPr>
        <w:t>כת"י יוצא ממק"א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אין כת"י יוצא ממק"א</w:t>
      </w:r>
      <w:r>
        <w:rPr>
          <w:lang w:bidi="he-IL"/>
        </w:rPr>
        <w:t>)?</w:t>
      </w:r>
      <w:r w:rsidR="002B337A">
        <w:rPr>
          <w:rStyle w:val="FootnoteReference"/>
          <w:lang w:bidi="he-IL"/>
        </w:rPr>
        <w:footnoteReference w:id="27"/>
      </w:r>
    </w:p>
    <w:p w:rsidR="00D52199" w:rsidRDefault="00D52199" w:rsidP="000D0029">
      <w:pPr>
        <w:spacing w:line="276" w:lineRule="auto"/>
        <w:jc w:val="both"/>
        <w:rPr>
          <w:lang w:bidi="he-IL"/>
        </w:rPr>
      </w:pPr>
    </w:p>
    <w:p w:rsidR="00C92E69" w:rsidRDefault="00D52199" w:rsidP="000D002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3. </w:t>
      </w:r>
      <w:r w:rsidR="00C92E69">
        <w:rPr>
          <w:lang w:bidi="he-IL"/>
        </w:rPr>
        <w:t xml:space="preserve">What can </w:t>
      </w:r>
      <w:r w:rsidR="00C92E69">
        <w:rPr>
          <w:rFonts w:hint="cs"/>
          <w:rtl/>
          <w:lang w:bidi="he-IL"/>
        </w:rPr>
        <w:t>עדים</w:t>
      </w:r>
      <w:r w:rsidR="00C92E69">
        <w:rPr>
          <w:lang w:bidi="he-IL"/>
        </w:rPr>
        <w:t xml:space="preserve"> do to pr</w:t>
      </w:r>
      <w:r w:rsidR="005B7585">
        <w:rPr>
          <w:lang w:bidi="he-IL"/>
        </w:rPr>
        <w:t xml:space="preserve">otect the </w:t>
      </w:r>
      <w:r w:rsidR="005B7585">
        <w:rPr>
          <w:rFonts w:hint="cs"/>
          <w:rtl/>
          <w:lang w:bidi="he-IL"/>
        </w:rPr>
        <w:t>מוכר</w:t>
      </w:r>
      <w:r w:rsidR="005B7585">
        <w:rPr>
          <w:lang w:bidi="he-IL"/>
        </w:rPr>
        <w:t xml:space="preserve"> if he claims he is being coerced into this sale</w:t>
      </w:r>
      <w:r w:rsidR="002D506E">
        <w:rPr>
          <w:lang w:bidi="he-IL"/>
        </w:rPr>
        <w:t>?</w:t>
      </w:r>
      <w:r w:rsidR="002D506E">
        <w:rPr>
          <w:rStyle w:val="FootnoteReference"/>
          <w:lang w:bidi="he-IL"/>
        </w:rPr>
        <w:footnoteReference w:id="28"/>
      </w:r>
    </w:p>
    <w:p w:rsidR="006B672C" w:rsidRDefault="006B672C" w:rsidP="000D0029">
      <w:pPr>
        <w:spacing w:line="276" w:lineRule="auto"/>
        <w:jc w:val="both"/>
        <w:rPr>
          <w:lang w:bidi="he-IL"/>
        </w:rPr>
      </w:pPr>
    </w:p>
    <w:p w:rsidR="006B672C" w:rsidRDefault="006B672C" w:rsidP="000D002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4. Why 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adamant that the reason of </w:t>
      </w:r>
      <w:r>
        <w:rPr>
          <w:rFonts w:hint="cs"/>
          <w:rtl/>
          <w:lang w:bidi="he-IL"/>
        </w:rPr>
        <w:t>אמנה</w:t>
      </w:r>
      <w:r>
        <w:rPr>
          <w:lang w:bidi="he-IL"/>
        </w:rPr>
        <w:t xml:space="preserve"> is on account of </w:t>
      </w:r>
      <w:r>
        <w:rPr>
          <w:rFonts w:hint="cs"/>
          <w:rtl/>
          <w:lang w:bidi="he-IL"/>
        </w:rPr>
        <w:t>לא אתי ע"פ וכו'</w:t>
      </w:r>
      <w:r>
        <w:rPr>
          <w:lang w:bidi="he-IL"/>
        </w:rPr>
        <w:t xml:space="preserve"> and not because of </w:t>
      </w:r>
      <w:r>
        <w:rPr>
          <w:rFonts w:hint="cs"/>
          <w:rtl/>
          <w:lang w:bidi="he-IL"/>
        </w:rPr>
        <w:t>לא ניתן ליכתב</w:t>
      </w:r>
      <w:r>
        <w:rPr>
          <w:lang w:bidi="he-IL"/>
        </w:rPr>
        <w:t>?</w:t>
      </w:r>
      <w:r w:rsidR="00A56629">
        <w:rPr>
          <w:rStyle w:val="FootnoteReference"/>
          <w:lang w:bidi="he-IL"/>
        </w:rPr>
        <w:footnoteReference w:id="29"/>
      </w:r>
    </w:p>
    <w:p w:rsidR="009A764A" w:rsidRDefault="009A764A" w:rsidP="000D0029">
      <w:pPr>
        <w:spacing w:line="276" w:lineRule="auto"/>
        <w:jc w:val="both"/>
        <w:rPr>
          <w:lang w:bidi="he-IL"/>
        </w:rPr>
      </w:pPr>
    </w:p>
    <w:p w:rsidR="009A764A" w:rsidRPr="00BB28D6" w:rsidRDefault="009A764A" w:rsidP="000D002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5.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writes that since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distinguishes between </w:t>
      </w:r>
      <w:r>
        <w:rPr>
          <w:rFonts w:hint="cs"/>
          <w:rtl/>
          <w:lang w:bidi="he-IL"/>
        </w:rPr>
        <w:t>אמנה ומודעה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אנוסים ופרוע</w:t>
      </w:r>
      <w:r>
        <w:rPr>
          <w:lang w:bidi="he-IL"/>
        </w:rPr>
        <w:t xml:space="preserve">, we can say that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agrees with the </w:t>
      </w:r>
      <w:r>
        <w:rPr>
          <w:rFonts w:hint="cs"/>
          <w:rtl/>
          <w:lang w:bidi="he-IL"/>
        </w:rPr>
        <w:t>רבנן דר"מ</w:t>
      </w:r>
      <w:r>
        <w:rPr>
          <w:lang w:bidi="he-IL"/>
        </w:rPr>
        <w:t>.</w:t>
      </w:r>
      <w:r w:rsidR="005D43CF">
        <w:rPr>
          <w:rStyle w:val="FootnoteReference"/>
          <w:lang w:bidi="he-IL"/>
        </w:rPr>
        <w:footnoteReference w:id="30"/>
      </w:r>
      <w:r>
        <w:rPr>
          <w:lang w:bidi="he-IL"/>
        </w:rPr>
        <w:t xml:space="preserve"> Seemingly we must say that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agrees with the </w:t>
      </w:r>
      <w:r>
        <w:rPr>
          <w:rFonts w:hint="cs"/>
          <w:rtl/>
          <w:lang w:bidi="he-IL"/>
        </w:rPr>
        <w:t>רבנן דר"מ</w:t>
      </w:r>
      <w:r>
        <w:rPr>
          <w:lang w:bidi="he-IL"/>
        </w:rPr>
        <w:t xml:space="preserve"> regardless, since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ruled that the </w:t>
      </w:r>
      <w:r>
        <w:rPr>
          <w:rFonts w:hint="cs"/>
          <w:rtl/>
          <w:lang w:bidi="he-IL"/>
        </w:rPr>
        <w:t>בעל השטר</w:t>
      </w:r>
      <w:r>
        <w:rPr>
          <w:lang w:bidi="he-IL"/>
        </w:rPr>
        <w:t xml:space="preserve"> must be </w:t>
      </w:r>
      <w:r>
        <w:rPr>
          <w:rFonts w:hint="cs"/>
          <w:rtl/>
          <w:lang w:bidi="he-IL"/>
        </w:rPr>
        <w:t>מקיים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before the </w:t>
      </w:r>
      <w:r>
        <w:rPr>
          <w:rFonts w:hint="cs"/>
          <w:rtl/>
          <w:lang w:bidi="he-IL"/>
        </w:rPr>
        <w:t>די"ת</w:t>
      </w:r>
      <w:r>
        <w:rPr>
          <w:lang w:bidi="he-IL"/>
        </w:rPr>
        <w:t xml:space="preserve"> (for </w:t>
      </w:r>
      <w:r>
        <w:rPr>
          <w:rFonts w:hint="cs"/>
          <w:rtl/>
          <w:lang w:bidi="he-IL"/>
        </w:rPr>
        <w:t>מודה בשטר שכתבו צריך לקיימו</w:t>
      </w:r>
      <w:r>
        <w:rPr>
          <w:lang w:bidi="he-IL"/>
        </w:rPr>
        <w:t>)!</w:t>
      </w:r>
      <w:r>
        <w:rPr>
          <w:rStyle w:val="FootnoteReference"/>
          <w:lang w:bidi="he-IL"/>
        </w:rPr>
        <w:footnoteReference w:id="31"/>
      </w:r>
    </w:p>
    <w:sectPr w:rsidR="009A764A" w:rsidRPr="00BB28D6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AF3" w:rsidRDefault="009C0AF3">
      <w:r>
        <w:separator/>
      </w:r>
    </w:p>
  </w:endnote>
  <w:endnote w:type="continuationSeparator" w:id="0">
    <w:p w:rsidR="009C0AF3" w:rsidRDefault="009C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9F2" w:rsidRDefault="00B259F2" w:rsidP="00622A7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259F2" w:rsidRDefault="00B259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D9F" w:rsidRDefault="005D6D9F" w:rsidP="005D6D9F">
    <w:pPr>
      <w:pStyle w:val="Footer"/>
      <w:jc w:val="center"/>
      <w:rPr>
        <w:noProof/>
        <w:sz w:val="16"/>
        <w:szCs w:val="16"/>
      </w:rPr>
    </w:pPr>
    <w:r w:rsidRPr="005D6D9F">
      <w:rPr>
        <w:sz w:val="20"/>
        <w:szCs w:val="20"/>
      </w:rPr>
      <w:fldChar w:fldCharType="begin"/>
    </w:r>
    <w:r w:rsidRPr="005D6D9F">
      <w:rPr>
        <w:sz w:val="20"/>
        <w:szCs w:val="20"/>
      </w:rPr>
      <w:instrText xml:space="preserve"> PAGE   \* MERGEFORMAT </w:instrText>
    </w:r>
    <w:r w:rsidRPr="005D6D9F">
      <w:rPr>
        <w:sz w:val="20"/>
        <w:szCs w:val="20"/>
      </w:rPr>
      <w:fldChar w:fldCharType="separate"/>
    </w:r>
    <w:r w:rsidR="00507DC6">
      <w:rPr>
        <w:noProof/>
        <w:sz w:val="20"/>
        <w:szCs w:val="20"/>
      </w:rPr>
      <w:t>3</w:t>
    </w:r>
    <w:r w:rsidRPr="005D6D9F">
      <w:rPr>
        <w:noProof/>
        <w:sz w:val="20"/>
        <w:szCs w:val="20"/>
      </w:rPr>
      <w:fldChar w:fldCharType="end"/>
    </w:r>
  </w:p>
  <w:p w:rsidR="005D6D9F" w:rsidRPr="005D6D9F" w:rsidRDefault="005D6D9F" w:rsidP="005D6D9F">
    <w:pPr>
      <w:pStyle w:val="Footer"/>
      <w:jc w:val="center"/>
      <w:rPr>
        <w:noProof/>
        <w:sz w:val="16"/>
        <w:szCs w:val="16"/>
      </w:rPr>
    </w:pPr>
    <w:r>
      <w:rPr>
        <w:noProof/>
        <w:sz w:val="16"/>
        <w:szCs w:val="16"/>
      </w:rPr>
      <w:t>TosfosInEnglish.com</w:t>
    </w:r>
  </w:p>
  <w:p w:rsidR="00B259F2" w:rsidRPr="00BB4ABC" w:rsidRDefault="00B259F2" w:rsidP="00BB4ABC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AF3" w:rsidRDefault="009C0AF3">
      <w:r>
        <w:separator/>
      </w:r>
    </w:p>
  </w:footnote>
  <w:footnote w:type="continuationSeparator" w:id="0">
    <w:p w:rsidR="009C0AF3" w:rsidRDefault="009C0AF3">
      <w:r>
        <w:continuationSeparator/>
      </w:r>
    </w:p>
  </w:footnote>
  <w:footnote w:id="1">
    <w:p w:rsidR="00DA7F12" w:rsidRDefault="00DA7F12" w:rsidP="00EB35C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אמנה</w:t>
      </w:r>
      <w:r>
        <w:rPr>
          <w:lang w:bidi="he-IL"/>
        </w:rPr>
        <w:t xml:space="preserve"> means trust.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(who are </w:t>
      </w:r>
      <w:r>
        <w:rPr>
          <w:rFonts w:hint="cs"/>
          <w:rtl/>
          <w:lang w:bidi="he-IL"/>
        </w:rPr>
        <w:t>מקיים</w:t>
      </w:r>
      <w:r>
        <w:rPr>
          <w:lang w:bidi="he-IL"/>
        </w:rPr>
        <w:t xml:space="preserve"> their own </w:t>
      </w:r>
      <w:r>
        <w:rPr>
          <w:rFonts w:hint="cs"/>
          <w:rtl/>
          <w:lang w:bidi="he-IL"/>
        </w:rPr>
        <w:t>חתימה</w:t>
      </w:r>
      <w:r>
        <w:rPr>
          <w:lang w:bidi="he-IL"/>
        </w:rPr>
        <w:t xml:space="preserve">) claim that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trusted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and gave him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for a (possible) future loan, which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never saw take place. </w:t>
      </w:r>
    </w:p>
  </w:footnote>
  <w:footnote w:id="2">
    <w:p w:rsidR="0057436E" w:rsidRPr="00E41130" w:rsidRDefault="0057436E" w:rsidP="0057436E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מודעא</w:t>
      </w:r>
      <w:r>
        <w:rPr>
          <w:lang w:bidi="he-IL"/>
        </w:rPr>
        <w:t xml:space="preserve"> means a notification of coercion.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claim that the borrower or seller informed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that they were being coerced into agreeing to this transaction. See ‘Thinking it over # 3.</w:t>
      </w:r>
    </w:p>
  </w:footnote>
  <w:footnote w:id="3">
    <w:p w:rsidR="00DA7F12" w:rsidRDefault="00DA7F12" w:rsidP="00EB35C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is teaching that even though these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have a </w:t>
      </w:r>
      <w:r>
        <w:rPr>
          <w:rFonts w:hint="cs"/>
          <w:rtl/>
          <w:lang w:bidi="he-IL"/>
        </w:rPr>
        <w:t>פה שאסר</w:t>
      </w:r>
      <w:r>
        <w:rPr>
          <w:lang w:bidi="he-IL"/>
        </w:rPr>
        <w:t xml:space="preserve"> (for they could claim it is not our handwriting), nevertheless they are not believed.</w:t>
      </w:r>
    </w:p>
  </w:footnote>
  <w:footnote w:id="4">
    <w:p w:rsidR="000D0029" w:rsidRDefault="000D0029" w:rsidP="00EB35C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They have no </w:t>
      </w:r>
      <w:r>
        <w:rPr>
          <w:rFonts w:hint="cs"/>
          <w:rtl/>
          <w:lang w:bidi="he-IL"/>
        </w:rPr>
        <w:t>פה שאסר</w:t>
      </w:r>
      <w:r>
        <w:rPr>
          <w:lang w:bidi="he-IL"/>
        </w:rPr>
        <w:t xml:space="preserve">. They are contradicting a </w:t>
      </w:r>
      <w:r>
        <w:rPr>
          <w:rFonts w:hint="cs"/>
          <w:rtl/>
          <w:lang w:bidi="he-IL"/>
        </w:rPr>
        <w:t>שטר מקויים</w:t>
      </w:r>
      <w:r>
        <w:rPr>
          <w:lang w:bidi="he-IL"/>
        </w:rPr>
        <w:t xml:space="preserve"> which is presumed not to be a </w:t>
      </w:r>
      <w:r>
        <w:rPr>
          <w:rFonts w:hint="cs"/>
          <w:rtl/>
          <w:lang w:bidi="he-IL"/>
        </w:rPr>
        <w:t>שטר אמנה</w:t>
      </w:r>
      <w:r>
        <w:rPr>
          <w:lang w:bidi="he-IL"/>
        </w:rPr>
        <w:t xml:space="preserve"> (in addition to being </w:t>
      </w:r>
      <w:r>
        <w:rPr>
          <w:rFonts w:hint="cs"/>
          <w:rtl/>
          <w:lang w:bidi="he-IL"/>
        </w:rPr>
        <w:t>חוזרים ומגידים</w:t>
      </w:r>
      <w:r>
        <w:rPr>
          <w:lang w:bidi="he-IL"/>
        </w:rPr>
        <w:t>).</w:t>
      </w:r>
    </w:p>
  </w:footnote>
  <w:footnote w:id="5">
    <w:p w:rsidR="00E84D1D" w:rsidRPr="00E84D1D" w:rsidRDefault="00E84D1D" w:rsidP="00EB35C3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 w:rsidRPr="00E84D1D">
        <w:rPr>
          <w:rtl/>
          <w:lang w:bidi="he-IL"/>
        </w:rPr>
        <w:t>יט,א</w:t>
      </w:r>
      <w:r w:rsidR="00F74D15">
        <w:rPr>
          <w:lang w:bidi="he-IL"/>
        </w:rPr>
        <w:t>;</w:t>
      </w:r>
      <w:r w:rsidR="003D6C4C">
        <w:rPr>
          <w:lang w:bidi="he-IL"/>
        </w:rPr>
        <w:t xml:space="preserve"> where </w:t>
      </w:r>
      <w:r w:rsidRPr="00E84D1D">
        <w:rPr>
          <w:rtl/>
          <w:lang w:bidi="he-IL"/>
        </w:rPr>
        <w:t xml:space="preserve"> ר"י אמר רב</w:t>
      </w:r>
      <w:r w:rsidRPr="00E84D1D">
        <w:t xml:space="preserve"> said that the claim of </w:t>
      </w:r>
      <w:r w:rsidRPr="00E84D1D">
        <w:rPr>
          <w:rtl/>
          <w:lang w:bidi="he-IL"/>
        </w:rPr>
        <w:t>שטר אמנה</w:t>
      </w:r>
      <w:r w:rsidRPr="00E84D1D">
        <w:t xml:space="preserve"> is not acceptable. The </w:t>
      </w:r>
      <w:r w:rsidRPr="00E84D1D">
        <w:rPr>
          <w:rtl/>
          <w:lang w:bidi="he-IL"/>
        </w:rPr>
        <w:t>גמרא</w:t>
      </w:r>
      <w:r w:rsidRPr="00E84D1D">
        <w:t xml:space="preserve"> there asked, if the </w:t>
      </w:r>
      <w:r w:rsidRPr="00E84D1D">
        <w:rPr>
          <w:rtl/>
          <w:lang w:bidi="he-IL"/>
        </w:rPr>
        <w:t>עדים</w:t>
      </w:r>
      <w:r w:rsidRPr="00E84D1D">
        <w:t xml:space="preserve"> stated this, then if </w:t>
      </w:r>
      <w:r w:rsidRPr="00E84D1D">
        <w:rPr>
          <w:rtl/>
          <w:lang w:bidi="he-IL"/>
        </w:rPr>
        <w:t>כת"י יוצא ממק"א</w:t>
      </w:r>
      <w:r w:rsidRPr="00E84D1D">
        <w:t xml:space="preserve"> it is obvious they are not believed; there is no need to teach this ruling.</w:t>
      </w:r>
    </w:p>
  </w:footnote>
  <w:footnote w:id="6">
    <w:p w:rsidR="00F74D15" w:rsidRDefault="00F74D15" w:rsidP="00EB35C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מר בר רב אשי</w:t>
      </w:r>
      <w:r>
        <w:rPr>
          <w:lang w:bidi="he-IL"/>
        </w:rPr>
        <w:t xml:space="preserve"> disagrees with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concerning a </w:t>
      </w:r>
      <w:r>
        <w:rPr>
          <w:rFonts w:hint="cs"/>
          <w:rtl/>
          <w:lang w:bidi="he-IL"/>
        </w:rPr>
        <w:t>שטר מודעא</w:t>
      </w:r>
      <w:r>
        <w:rPr>
          <w:lang w:bidi="he-IL"/>
        </w:rPr>
        <w:t xml:space="preserve"> (since it is </w:t>
      </w:r>
      <w:r>
        <w:rPr>
          <w:rFonts w:hint="cs"/>
          <w:rtl/>
          <w:lang w:bidi="he-IL"/>
        </w:rPr>
        <w:t>ניתן ליכתב</w:t>
      </w:r>
      <w:r>
        <w:rPr>
          <w:lang w:bidi="he-IL"/>
        </w:rPr>
        <w:t xml:space="preserve">) and agrees with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concerning a </w:t>
      </w:r>
      <w:r>
        <w:rPr>
          <w:rFonts w:hint="cs"/>
          <w:rtl/>
          <w:lang w:bidi="he-IL"/>
        </w:rPr>
        <w:t>שטר אמנה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אין נאמנים</w:t>
      </w:r>
      <w:r>
        <w:rPr>
          <w:lang w:bidi="he-IL"/>
        </w:rPr>
        <w:t>.</w:t>
      </w:r>
    </w:p>
  </w:footnote>
  <w:footnote w:id="7">
    <w:p w:rsidR="00F74D15" w:rsidRDefault="00F74D15" w:rsidP="00EB35C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footnote # 4. There is an advantage in this second proof (that the reason of </w:t>
      </w:r>
      <w:r>
        <w:rPr>
          <w:rFonts w:hint="cs"/>
          <w:rtl/>
          <w:lang w:bidi="he-IL"/>
        </w:rPr>
        <w:t>מר בר רב אשי</w:t>
      </w:r>
      <w:r>
        <w:rPr>
          <w:lang w:bidi="he-IL"/>
        </w:rPr>
        <w:t xml:space="preserve"> would be wrong) </w:t>
      </w:r>
      <w:r>
        <w:t xml:space="preserve">over the first proof (that it would be a </w:t>
      </w:r>
      <w:r>
        <w:rPr>
          <w:rFonts w:hint="cs"/>
          <w:rtl/>
          <w:lang w:bidi="he-IL"/>
        </w:rPr>
        <w:t>פשיטא</w:t>
      </w:r>
      <w:r>
        <w:rPr>
          <w:lang w:bidi="he-IL"/>
        </w:rPr>
        <w:t>).</w:t>
      </w:r>
      <w:r>
        <w:t xml:space="preserve"> A </w:t>
      </w:r>
      <w:r>
        <w:rPr>
          <w:rFonts w:hint="cs"/>
          <w:rtl/>
          <w:lang w:bidi="he-IL"/>
        </w:rPr>
        <w:t>פשיטא</w:t>
      </w:r>
      <w:r>
        <w:rPr>
          <w:lang w:bidi="he-IL"/>
        </w:rPr>
        <w:t xml:space="preserve"> is not as troublesome as a wrong reason. On the other hand there is a disadvantage in the second proof, because it is possible that </w:t>
      </w:r>
      <w:r>
        <w:rPr>
          <w:rFonts w:hint="cs"/>
          <w:rtl/>
          <w:lang w:bidi="he-IL"/>
        </w:rPr>
        <w:t>מר בר רב אשי</w:t>
      </w:r>
      <w:r>
        <w:rPr>
          <w:lang w:bidi="he-IL"/>
        </w:rPr>
        <w:t xml:space="preserve"> is discussing a different case than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. It is not clear that </w:t>
      </w:r>
      <w:r>
        <w:rPr>
          <w:rFonts w:hint="cs"/>
          <w:rtl/>
          <w:lang w:bidi="he-IL"/>
        </w:rPr>
        <w:t>מר בר ר"א</w:t>
      </w:r>
      <w:r>
        <w:rPr>
          <w:lang w:bidi="he-IL"/>
        </w:rPr>
        <w:t xml:space="preserve"> is addressing his comments directly to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מהר"ם שי"ף</w:t>
      </w:r>
      <w:r>
        <w:rPr>
          <w:lang w:bidi="he-IL"/>
        </w:rPr>
        <w:t xml:space="preserve"> who states that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could have proven his point from the second statement of </w:t>
      </w:r>
      <w:r>
        <w:rPr>
          <w:rFonts w:hint="cs"/>
          <w:rtl/>
          <w:lang w:bidi="he-IL"/>
        </w:rPr>
        <w:t>מר בר ר"א</w:t>
      </w:r>
      <w:r>
        <w:rPr>
          <w:lang w:bidi="he-IL"/>
        </w:rPr>
        <w:t xml:space="preserve">; that </w:t>
      </w:r>
      <w:r>
        <w:rPr>
          <w:rFonts w:hint="cs"/>
          <w:rtl/>
          <w:lang w:bidi="he-IL"/>
        </w:rPr>
        <w:t>מודעה היו דברינו נאמנים</w:t>
      </w:r>
      <w:r>
        <w:rPr>
          <w:lang w:bidi="he-IL"/>
        </w:rPr>
        <w:t xml:space="preserve">. It is obvious that this is only in a situation of </w:t>
      </w:r>
      <w:r>
        <w:rPr>
          <w:rFonts w:hint="cs"/>
          <w:rtl/>
          <w:lang w:bidi="he-IL"/>
        </w:rPr>
        <w:t>אין כת"י יוצא ממק"א</w:t>
      </w:r>
      <w:r>
        <w:rPr>
          <w:lang w:bidi="he-IL"/>
        </w:rPr>
        <w:t>.</w:t>
      </w:r>
    </w:p>
  </w:footnote>
  <w:footnote w:id="8">
    <w:p w:rsidR="00E05D81" w:rsidRDefault="00E05D81" w:rsidP="00EB35C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>.</w:t>
      </w:r>
    </w:p>
  </w:footnote>
  <w:footnote w:id="9">
    <w:p w:rsidR="00B259F2" w:rsidRDefault="00B259F2" w:rsidP="00EB35C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יט,א</w:t>
      </w:r>
      <w:r>
        <w:rPr>
          <w:lang w:bidi="he-IL"/>
        </w:rPr>
        <w:t xml:space="preserve">. See there </w:t>
      </w:r>
      <w:r>
        <w:rPr>
          <w:rFonts w:hint="cs"/>
          <w:rtl/>
          <w:lang w:bidi="he-IL"/>
        </w:rPr>
        <w:t>תוספות ד"ה טעמא וד"ה מודה</w:t>
      </w:r>
      <w:r>
        <w:rPr>
          <w:lang w:bidi="he-IL"/>
        </w:rPr>
        <w:t>.</w:t>
      </w:r>
    </w:p>
  </w:footnote>
  <w:footnote w:id="10">
    <w:p w:rsidR="0057436E" w:rsidRPr="0057436E" w:rsidRDefault="0057436E" w:rsidP="0057436E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יט,א</w:t>
      </w:r>
      <w:r>
        <w:rPr>
          <w:lang w:bidi="he-IL"/>
        </w:rPr>
        <w:t>.</w:t>
      </w:r>
    </w:p>
  </w:footnote>
  <w:footnote w:id="11">
    <w:p w:rsidR="005D6D9F" w:rsidRDefault="005D6D9F" w:rsidP="0057436E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states that it is possible that a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is not believed to claim </w:t>
      </w:r>
      <w:r>
        <w:rPr>
          <w:rFonts w:hint="cs"/>
          <w:rtl/>
          <w:lang w:bidi="he-IL"/>
        </w:rPr>
        <w:t>פרוע במגו דמזוייף</w:t>
      </w:r>
      <w:r w:rsidR="0057436E">
        <w:rPr>
          <w:lang w:bidi="he-IL"/>
        </w:rPr>
        <w:t>;</w:t>
      </w:r>
      <w:r>
        <w:rPr>
          <w:lang w:bidi="he-IL"/>
        </w:rPr>
        <w:t xml:space="preserve"> however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who are </w:t>
      </w:r>
      <w:r>
        <w:rPr>
          <w:rFonts w:hint="cs"/>
          <w:rtl/>
          <w:lang w:bidi="he-IL"/>
        </w:rPr>
        <w:t>אלימי טפי</w:t>
      </w:r>
      <w:r>
        <w:rPr>
          <w:lang w:bidi="he-IL"/>
        </w:rPr>
        <w:t xml:space="preserve"> are believed to discredit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(by claiming </w:t>
      </w:r>
      <w:r>
        <w:rPr>
          <w:rFonts w:hint="cs"/>
          <w:rtl/>
          <w:lang w:bidi="he-IL"/>
        </w:rPr>
        <w:t>אנוסים וקטנים</w:t>
      </w:r>
      <w:r>
        <w:rPr>
          <w:lang w:bidi="he-IL"/>
        </w:rPr>
        <w:t xml:space="preserve">) with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מזוייף</w:t>
      </w:r>
      <w:r>
        <w:rPr>
          <w:lang w:bidi="he-IL"/>
        </w:rPr>
        <w:t xml:space="preserve">. See previous </w:t>
      </w:r>
      <w:r>
        <w:rPr>
          <w:rFonts w:hint="cs"/>
          <w:rtl/>
          <w:lang w:bidi="he-IL"/>
        </w:rPr>
        <w:t>תוספות יט,א ד"ה טעמא</w:t>
      </w:r>
      <w:r>
        <w:rPr>
          <w:lang w:bidi="he-IL"/>
        </w:rPr>
        <w:t xml:space="preserve"> where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cites </w:t>
      </w:r>
      <w:r>
        <w:rPr>
          <w:rFonts w:hint="cs"/>
          <w:rtl/>
          <w:lang w:bidi="he-IL"/>
        </w:rPr>
        <w:t>ר' יוחנן</w:t>
      </w:r>
      <w:r>
        <w:rPr>
          <w:lang w:bidi="he-IL"/>
        </w:rPr>
        <w:t xml:space="preserve"> (in </w:t>
      </w:r>
      <w:r>
        <w:rPr>
          <w:rFonts w:hint="cs"/>
          <w:rtl/>
          <w:lang w:bidi="he-IL"/>
        </w:rPr>
        <w:t>ב"ב קנד,ב</w:t>
      </w:r>
      <w:r>
        <w:rPr>
          <w:lang w:bidi="he-IL"/>
        </w:rPr>
        <w:t xml:space="preserve">) who maintains that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believed with a </w:t>
      </w:r>
      <w:r>
        <w:rPr>
          <w:rFonts w:hint="cs"/>
          <w:rtl/>
          <w:lang w:bidi="he-IL"/>
        </w:rPr>
        <w:t>מגו</w:t>
      </w:r>
      <w:r w:rsidR="0057436E">
        <w:rPr>
          <w:lang w:bidi="he-IL"/>
        </w:rPr>
        <w:t>,</w:t>
      </w:r>
      <w:r>
        <w:rPr>
          <w:lang w:bidi="he-IL"/>
        </w:rPr>
        <w:t xml:space="preserve"> </w:t>
      </w:r>
      <w:r w:rsidR="0057436E">
        <w:rPr>
          <w:lang w:bidi="he-IL"/>
        </w:rPr>
        <w:t>but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is not believed with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>.</w:t>
      </w:r>
    </w:p>
  </w:footnote>
  <w:footnote w:id="12">
    <w:p w:rsidR="005D6D9F" w:rsidRDefault="005D6D9F" w:rsidP="00EB35C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מהר"ם שי"ף</w:t>
      </w:r>
      <w:r>
        <w:rPr>
          <w:lang w:bidi="he-IL"/>
        </w:rPr>
        <w:t xml:space="preserve"> who maintains that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question is from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which states that </w:t>
      </w:r>
      <w:r>
        <w:rPr>
          <w:rFonts w:hint="cs"/>
          <w:rtl/>
          <w:lang w:bidi="he-IL"/>
        </w:rPr>
        <w:t>אנוסים וקטנים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נאמנים</w:t>
      </w:r>
      <w:r>
        <w:rPr>
          <w:lang w:bidi="he-IL"/>
        </w:rPr>
        <w:t xml:space="preserve">; why are </w:t>
      </w:r>
      <w:r>
        <w:rPr>
          <w:rFonts w:hint="cs"/>
          <w:rtl/>
          <w:lang w:bidi="he-IL"/>
        </w:rPr>
        <w:t>מודעא ואמנה</w:t>
      </w:r>
      <w:r>
        <w:rPr>
          <w:lang w:bidi="he-IL"/>
        </w:rPr>
        <w:t xml:space="preserve"> any different?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mentions </w:t>
      </w:r>
      <w:r>
        <w:rPr>
          <w:rFonts w:hint="cs"/>
          <w:rtl/>
          <w:lang w:bidi="he-IL"/>
        </w:rPr>
        <w:t>פרוע במגו דמזוייף</w:t>
      </w:r>
      <w:r>
        <w:rPr>
          <w:lang w:bidi="he-IL"/>
        </w:rPr>
        <w:t xml:space="preserve">, merely to forewarn that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is of the opinion that </w:t>
      </w:r>
      <w:r>
        <w:rPr>
          <w:rFonts w:hint="cs"/>
          <w:rtl/>
          <w:lang w:bidi="he-IL"/>
        </w:rPr>
        <w:t>מודה בשטר שכתבו צריך לקיימו</w:t>
      </w:r>
      <w:r>
        <w:rPr>
          <w:lang w:bidi="he-IL"/>
        </w:rPr>
        <w:t xml:space="preserve"> and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 effective. </w:t>
      </w:r>
    </w:p>
  </w:footnote>
  <w:footnote w:id="13">
    <w:p w:rsidR="00B259F2" w:rsidRDefault="00B259F2" w:rsidP="00EB35C3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1</w:t>
      </w:r>
      <w:r w:rsidR="00670896">
        <w:t>7</w:t>
      </w:r>
      <w:r>
        <w:t>.</w:t>
      </w:r>
    </w:p>
  </w:footnote>
  <w:footnote w:id="14">
    <w:p w:rsidR="00670896" w:rsidRDefault="00670896" w:rsidP="00EB35C3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תוס' הרא"ש</w:t>
      </w:r>
      <w:r>
        <w:rPr>
          <w:lang w:bidi="he-IL"/>
        </w:rPr>
        <w:t xml:space="preserve"> adds that it is similar to </w:t>
      </w:r>
      <w:r>
        <w:rPr>
          <w:rFonts w:hint="cs"/>
          <w:rtl/>
          <w:lang w:bidi="he-IL"/>
        </w:rPr>
        <w:t>חוזרים ומגידים</w:t>
      </w:r>
      <w:r>
        <w:rPr>
          <w:lang w:bidi="he-IL"/>
        </w:rPr>
        <w:t>.</w:t>
      </w:r>
    </w:p>
  </w:footnote>
  <w:footnote w:id="15">
    <w:p w:rsidR="00B259F2" w:rsidRDefault="00B259F2" w:rsidP="00EB35C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Once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testify that </w:t>
      </w:r>
      <w:r>
        <w:rPr>
          <w:rFonts w:hint="cs"/>
          <w:rtl/>
          <w:lang w:bidi="he-IL"/>
        </w:rPr>
        <w:t>כת"י הוא זה</w:t>
      </w:r>
      <w:r>
        <w:rPr>
          <w:lang w:bidi="he-IL"/>
        </w:rPr>
        <w:t xml:space="preserve">, there is a </w:t>
      </w:r>
      <w:r>
        <w:rPr>
          <w:rFonts w:hint="cs"/>
          <w:rtl/>
          <w:lang w:bidi="he-IL"/>
        </w:rPr>
        <w:t>שטר כשר</w:t>
      </w:r>
      <w:r>
        <w:rPr>
          <w:lang w:bidi="he-IL"/>
        </w:rPr>
        <w:t xml:space="preserve">. A </w:t>
      </w:r>
      <w:r>
        <w:rPr>
          <w:rFonts w:hint="cs"/>
          <w:rtl/>
          <w:lang w:bidi="he-IL"/>
        </w:rPr>
        <w:t>שטר כשר</w:t>
      </w:r>
      <w:r>
        <w:rPr>
          <w:lang w:bidi="he-IL"/>
        </w:rPr>
        <w:t xml:space="preserve"> is presumed not to be a </w:t>
      </w:r>
      <w:r>
        <w:rPr>
          <w:rFonts w:hint="cs"/>
          <w:rtl/>
          <w:lang w:bidi="he-IL"/>
        </w:rPr>
        <w:t>מודעא\אמנה</w:t>
      </w:r>
      <w:r>
        <w:rPr>
          <w:lang w:bidi="he-IL"/>
        </w:rPr>
        <w:t xml:space="preserve"> (otherwise there can never be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).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cannot void a written </w:t>
      </w:r>
      <w:r>
        <w:rPr>
          <w:rFonts w:hint="cs"/>
          <w:rtl/>
          <w:lang w:bidi="he-IL"/>
        </w:rPr>
        <w:t>שטר כשר</w:t>
      </w:r>
      <w:r>
        <w:rPr>
          <w:lang w:bidi="he-IL"/>
        </w:rPr>
        <w:t xml:space="preserve"> through their oral testimony. [In addition, other commentaries </w:t>
      </w:r>
      <w:r w:rsidR="000310BF">
        <w:rPr>
          <w:lang w:bidi="he-IL"/>
        </w:rPr>
        <w:t xml:space="preserve">(see footnote # 14) </w:t>
      </w:r>
      <w:r>
        <w:rPr>
          <w:lang w:bidi="he-IL"/>
        </w:rPr>
        <w:t xml:space="preserve">maintain that they are </w:t>
      </w:r>
      <w:r>
        <w:rPr>
          <w:rFonts w:hint="cs"/>
          <w:rtl/>
          <w:lang w:bidi="he-IL"/>
        </w:rPr>
        <w:t>חוזרים ומגידים</w:t>
      </w:r>
      <w:r>
        <w:rPr>
          <w:lang w:bidi="he-IL"/>
        </w:rPr>
        <w:t xml:space="preserve">.] The explanation of </w:t>
      </w:r>
      <w:r>
        <w:rPr>
          <w:rFonts w:hint="cs"/>
          <w:rtl/>
          <w:lang w:bidi="he-IL"/>
        </w:rPr>
        <w:t>לא אתי ע"פ ומרע לשטרא</w:t>
      </w:r>
      <w:r>
        <w:rPr>
          <w:lang w:bidi="he-IL"/>
        </w:rPr>
        <w:t xml:space="preserve">, may be dependent on the meaning of </w:t>
      </w:r>
      <w:r>
        <w:rPr>
          <w:rFonts w:hint="cs"/>
          <w:rtl/>
          <w:lang w:bidi="he-IL"/>
        </w:rPr>
        <w:t>נאמנים</w:t>
      </w:r>
      <w:r>
        <w:rPr>
          <w:lang w:bidi="he-IL"/>
        </w:rPr>
        <w:t xml:space="preserve"> (whether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, or there is no </w:t>
      </w:r>
      <w:r>
        <w:rPr>
          <w:rFonts w:hint="cs"/>
          <w:rtl/>
          <w:lang w:bidi="he-IL"/>
        </w:rPr>
        <w:t>קיום</w:t>
      </w:r>
      <w:r>
        <w:rPr>
          <w:lang w:bidi="he-IL"/>
        </w:rPr>
        <w:t xml:space="preserve">). See </w:t>
      </w:r>
      <w:r>
        <w:rPr>
          <w:rFonts w:hint="cs"/>
          <w:rtl/>
          <w:lang w:bidi="he-IL"/>
        </w:rPr>
        <w:t>תוספות יח,ב ד"ה הרי</w:t>
      </w:r>
      <w:r>
        <w:rPr>
          <w:lang w:bidi="he-IL"/>
        </w:rPr>
        <w:t xml:space="preserve"> footnote # 1. See </w:t>
      </w:r>
      <w:r>
        <w:rPr>
          <w:rFonts w:hint="cs"/>
          <w:rtl/>
          <w:lang w:bidi="he-IL"/>
        </w:rPr>
        <w:t>משכנות הרועים אות רפ"ב ואילך</w:t>
      </w:r>
      <w:r>
        <w:rPr>
          <w:lang w:bidi="he-IL"/>
        </w:rPr>
        <w:t xml:space="preserve">. A simple explanation may be that once there is a valid written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enacted this rule to protect the integrity of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>; that it cannot be voided by a (contradictory) oral declaration. See ‘Thinking it over’ # 2.</w:t>
      </w:r>
    </w:p>
  </w:footnote>
  <w:footnote w:id="16">
    <w:p w:rsidR="00B259F2" w:rsidRDefault="00B259F2" w:rsidP="00EB35C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, which </w:t>
      </w:r>
      <w:r>
        <w:rPr>
          <w:rFonts w:hint="cs"/>
          <w:rtl/>
          <w:lang w:bidi="he-IL"/>
        </w:rPr>
        <w:t>קטנים ואנוסים</w:t>
      </w:r>
      <w:r>
        <w:rPr>
          <w:lang w:bidi="he-IL"/>
        </w:rPr>
        <w:t xml:space="preserve"> sign, is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without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; which is no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at all.</w:t>
      </w:r>
    </w:p>
  </w:footnote>
  <w:footnote w:id="17">
    <w:p w:rsidR="00CC1A48" w:rsidRDefault="00CC1A48" w:rsidP="00EB35C3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Previously </w:t>
      </w:r>
      <w:r w:rsidR="00670896">
        <w:t xml:space="preserve">(footnote # 13) </w:t>
      </w:r>
      <w:r>
        <w:t xml:space="preserve">when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was discussing a </w:t>
      </w:r>
      <w:r>
        <w:rPr>
          <w:rFonts w:hint="cs"/>
          <w:rtl/>
          <w:lang w:bidi="he-IL"/>
        </w:rPr>
        <w:t>מודעא</w:t>
      </w:r>
      <w:r>
        <w:rPr>
          <w:lang w:bidi="he-IL"/>
        </w:rPr>
        <w:t xml:space="preserve">, the expression was </w:t>
      </w:r>
      <w:r>
        <w:rPr>
          <w:rFonts w:hint="cs"/>
          <w:rtl/>
          <w:lang w:bidi="he-IL"/>
        </w:rPr>
        <w:t>הואיל ומודים שהשטר נכתב ונמסר כהלכתו</w:t>
      </w:r>
      <w:r>
        <w:rPr>
          <w:lang w:bidi="he-IL"/>
        </w:rPr>
        <w:t xml:space="preserve">; however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did not say it was </w:t>
      </w:r>
      <w:r>
        <w:rPr>
          <w:rFonts w:hint="cs"/>
          <w:rtl/>
          <w:lang w:bidi="he-IL"/>
        </w:rPr>
        <w:t>מדעת הלוה</w:t>
      </w:r>
      <w:r>
        <w:rPr>
          <w:lang w:bidi="he-IL"/>
        </w:rPr>
        <w:t xml:space="preserve">, since they claim there was a </w:t>
      </w:r>
      <w:r>
        <w:rPr>
          <w:rFonts w:hint="cs"/>
          <w:rtl/>
          <w:lang w:bidi="he-IL"/>
        </w:rPr>
        <w:t>מודעא</w:t>
      </w:r>
      <w:r>
        <w:rPr>
          <w:lang w:bidi="he-IL"/>
        </w:rPr>
        <w:t>. See ‘Thinking it over’ # 1.</w:t>
      </w:r>
    </w:p>
  </w:footnote>
  <w:footnote w:id="18">
    <w:p w:rsidR="00B259F2" w:rsidRPr="00262C37" w:rsidRDefault="00B259F2" w:rsidP="002B337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רש"י ד"ה מודעא ניתן</w:t>
      </w:r>
      <w:r>
        <w:rPr>
          <w:lang w:bidi="he-IL"/>
        </w:rPr>
        <w:t>. See footnote # 2</w:t>
      </w:r>
      <w:r w:rsidR="002B337A">
        <w:rPr>
          <w:lang w:bidi="he-IL"/>
        </w:rPr>
        <w:t>4</w:t>
      </w:r>
      <w:r>
        <w:rPr>
          <w:lang w:bidi="he-IL"/>
        </w:rPr>
        <w:t xml:space="preserve"> why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prefers that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רב אשי</w:t>
      </w:r>
      <w:r w:rsidR="002B337A">
        <w:rPr>
          <w:lang w:bidi="he-IL"/>
        </w:rPr>
        <w:t xml:space="preserve"> disagree.</w:t>
      </w:r>
    </w:p>
  </w:footnote>
  <w:footnote w:id="19">
    <w:p w:rsidR="002B337A" w:rsidRPr="002B337A" w:rsidRDefault="002B337A" w:rsidP="002B337A">
      <w:pPr>
        <w:pStyle w:val="FootnoteText"/>
        <w:spacing w:line="264" w:lineRule="auto"/>
        <w:rPr>
          <w:spacing w:val="-2"/>
          <w:lang w:bidi="he-IL"/>
        </w:rPr>
      </w:pPr>
      <w:r w:rsidRPr="002B337A">
        <w:rPr>
          <w:rStyle w:val="FootnoteReference"/>
          <w:spacing w:val="-2"/>
        </w:rPr>
        <w:footnoteRef/>
      </w:r>
      <w:r w:rsidRPr="002B337A">
        <w:rPr>
          <w:spacing w:val="-2"/>
        </w:rPr>
        <w:t xml:space="preserve"> </w:t>
      </w:r>
      <w:r w:rsidRPr="002B337A">
        <w:rPr>
          <w:spacing w:val="-2"/>
          <w:lang w:bidi="he-IL"/>
        </w:rPr>
        <w:t xml:space="preserve">It is apparent from the syntax of the </w:t>
      </w:r>
      <w:r w:rsidRPr="002B337A">
        <w:rPr>
          <w:rFonts w:hint="cs"/>
          <w:spacing w:val="-2"/>
          <w:rtl/>
          <w:lang w:bidi="he-IL"/>
        </w:rPr>
        <w:t>גמרא</w:t>
      </w:r>
      <w:r w:rsidRPr="002B337A">
        <w:rPr>
          <w:spacing w:val="-2"/>
          <w:lang w:bidi="he-IL"/>
        </w:rPr>
        <w:t xml:space="preserve"> that according to </w:t>
      </w:r>
      <w:r w:rsidRPr="002B337A">
        <w:rPr>
          <w:rFonts w:hint="cs"/>
          <w:spacing w:val="-2"/>
          <w:rtl/>
          <w:lang w:bidi="he-IL"/>
        </w:rPr>
        <w:t>ר"נ</w:t>
      </w:r>
      <w:r w:rsidRPr="002B337A">
        <w:rPr>
          <w:spacing w:val="-2"/>
          <w:lang w:bidi="he-IL"/>
        </w:rPr>
        <w:t xml:space="preserve"> there is no difference between </w:t>
      </w:r>
      <w:r w:rsidRPr="002B337A">
        <w:rPr>
          <w:rFonts w:hint="cs"/>
          <w:spacing w:val="-2"/>
          <w:rtl/>
          <w:lang w:bidi="he-IL"/>
        </w:rPr>
        <w:t>מודעה</w:t>
      </w:r>
      <w:r w:rsidRPr="002B337A">
        <w:rPr>
          <w:spacing w:val="-2"/>
          <w:lang w:bidi="he-IL"/>
        </w:rPr>
        <w:t xml:space="preserve"> and </w:t>
      </w:r>
      <w:r w:rsidRPr="002B337A">
        <w:rPr>
          <w:rFonts w:hint="cs"/>
          <w:spacing w:val="-2"/>
          <w:rtl/>
          <w:lang w:bidi="he-IL"/>
        </w:rPr>
        <w:t>אמנה</w:t>
      </w:r>
      <w:r w:rsidRPr="002B337A">
        <w:rPr>
          <w:spacing w:val="-2"/>
          <w:lang w:bidi="he-IL"/>
        </w:rPr>
        <w:t>.</w:t>
      </w:r>
    </w:p>
  </w:footnote>
  <w:footnote w:id="20">
    <w:p w:rsidR="00717D3F" w:rsidRDefault="00717D3F" w:rsidP="002B337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term </w:t>
      </w:r>
      <w:r>
        <w:rPr>
          <w:rFonts w:hint="cs"/>
          <w:rtl/>
          <w:lang w:bidi="he-IL"/>
        </w:rPr>
        <w:t>נמי</w:t>
      </w:r>
      <w:r>
        <w:rPr>
          <w:lang w:bidi="he-IL"/>
        </w:rPr>
        <w:t xml:space="preserve"> is to be understood that just as by </w:t>
      </w:r>
      <w:r>
        <w:rPr>
          <w:rFonts w:hint="cs"/>
          <w:rtl/>
          <w:lang w:bidi="he-IL"/>
        </w:rPr>
        <w:t>אנוסים</w:t>
      </w:r>
      <w:r>
        <w:rPr>
          <w:lang w:bidi="he-IL"/>
        </w:rPr>
        <w:t xml:space="preserve"> they are not </w:t>
      </w:r>
      <w:r>
        <w:rPr>
          <w:rFonts w:hint="cs"/>
          <w:rtl/>
          <w:lang w:bidi="he-IL"/>
        </w:rPr>
        <w:t>מרע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(since there was no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to begin with), so too by </w:t>
      </w:r>
      <w:r>
        <w:rPr>
          <w:rFonts w:hint="cs"/>
          <w:rtl/>
          <w:lang w:bidi="he-IL"/>
        </w:rPr>
        <w:t>פרוע</w:t>
      </w:r>
      <w:r>
        <w:rPr>
          <w:lang w:bidi="he-IL"/>
        </w:rPr>
        <w:t xml:space="preserve"> there is no </w:t>
      </w:r>
      <w:r>
        <w:rPr>
          <w:rFonts w:hint="cs"/>
          <w:rtl/>
          <w:lang w:bidi="he-IL"/>
        </w:rPr>
        <w:t>מרע לשטר</w:t>
      </w:r>
      <w:r>
        <w:rPr>
          <w:lang w:bidi="he-IL"/>
        </w:rPr>
        <w:t xml:space="preserve"> (since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remains a valid [paid up]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). </w:t>
      </w:r>
    </w:p>
  </w:footnote>
  <w:footnote w:id="21">
    <w:p w:rsidR="00C53E3A" w:rsidRDefault="00C53E3A" w:rsidP="00EB35C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is issued with the intent that it will eventually be paid up. The claim of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 is not against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per se; but rather it is against the claim of </w:t>
      </w:r>
      <w:r>
        <w:rPr>
          <w:rFonts w:hint="cs"/>
          <w:rtl/>
          <w:lang w:bidi="he-IL"/>
        </w:rPr>
        <w:t>שטרך בידי מאי בעי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מזוייף</w:t>
      </w:r>
      <w:r>
        <w:rPr>
          <w:lang w:bidi="he-IL"/>
        </w:rPr>
        <w:t xml:space="preserve"> is sufficient to support the claim of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 against the claim of </w:t>
      </w:r>
      <w:r>
        <w:rPr>
          <w:rFonts w:hint="cs"/>
          <w:rtl/>
          <w:lang w:bidi="he-IL"/>
        </w:rPr>
        <w:t>שטרך בידי וכו'</w:t>
      </w:r>
      <w:r>
        <w:rPr>
          <w:lang w:bidi="he-IL"/>
        </w:rPr>
        <w:t xml:space="preserve">.   </w:t>
      </w:r>
    </w:p>
  </w:footnote>
  <w:footnote w:id="22">
    <w:p w:rsidR="009A764A" w:rsidRPr="009A764A" w:rsidRDefault="009A764A" w:rsidP="00EB35C3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‘Thinking it over’ # 5.</w:t>
      </w:r>
    </w:p>
  </w:footnote>
  <w:footnote w:id="23">
    <w:p w:rsidR="00DF64BE" w:rsidRPr="00DF64BE" w:rsidRDefault="00DF64BE" w:rsidP="00EB35C3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case there </w:t>
      </w:r>
      <w:r w:rsidR="00F83968">
        <w:rPr>
          <w:lang w:bidi="he-IL"/>
        </w:rPr>
        <w:t>(</w:t>
      </w:r>
      <w:r w:rsidR="00F83968">
        <w:rPr>
          <w:rFonts w:hint="cs"/>
          <w:rtl/>
          <w:lang w:bidi="he-IL"/>
        </w:rPr>
        <w:t>קנד,ב</w:t>
      </w:r>
      <w:r w:rsidR="00F83968">
        <w:rPr>
          <w:lang w:bidi="he-IL"/>
        </w:rPr>
        <w:t xml:space="preserve">) </w:t>
      </w:r>
      <w:r>
        <w:rPr>
          <w:lang w:bidi="he-IL"/>
        </w:rPr>
        <w:t xml:space="preserve">is where the </w:t>
      </w:r>
      <w:r>
        <w:rPr>
          <w:rFonts w:hint="cs"/>
          <w:rtl/>
          <w:lang w:bidi="he-IL"/>
        </w:rPr>
        <w:t>מוכר</w:t>
      </w:r>
      <w:r>
        <w:rPr>
          <w:lang w:bidi="he-IL"/>
        </w:rPr>
        <w:t xml:space="preserve"> claims it was a </w:t>
      </w:r>
      <w:r>
        <w:rPr>
          <w:rFonts w:hint="cs"/>
          <w:rtl/>
          <w:lang w:bidi="he-IL"/>
        </w:rPr>
        <w:t>שטר מודעה</w:t>
      </w:r>
      <w:r>
        <w:rPr>
          <w:lang w:bidi="he-IL"/>
        </w:rPr>
        <w:t xml:space="preserve">. Nevertheless the proof from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to the case of </w:t>
      </w:r>
      <w:r>
        <w:rPr>
          <w:rFonts w:hint="cs"/>
          <w:rtl/>
          <w:lang w:bidi="he-IL"/>
        </w:rPr>
        <w:t>מוכר</w:t>
      </w:r>
      <w:r>
        <w:rPr>
          <w:lang w:bidi="he-IL"/>
        </w:rPr>
        <w:t xml:space="preserve"> is certainly valid. If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cannot be </w:t>
      </w:r>
      <w:r>
        <w:rPr>
          <w:rFonts w:hint="cs"/>
          <w:rtl/>
          <w:lang w:bidi="he-IL"/>
        </w:rPr>
        <w:t>מרע לשטרא</w:t>
      </w:r>
      <w:r>
        <w:rPr>
          <w:lang w:bidi="he-IL"/>
        </w:rPr>
        <w:t xml:space="preserve">, certainly the </w:t>
      </w:r>
      <w:r>
        <w:rPr>
          <w:rFonts w:hint="cs"/>
          <w:rtl/>
          <w:lang w:bidi="he-IL"/>
        </w:rPr>
        <w:t>בעל דבר</w:t>
      </w:r>
      <w:r>
        <w:rPr>
          <w:lang w:bidi="he-IL"/>
        </w:rPr>
        <w:t xml:space="preserve"> cannot be </w:t>
      </w:r>
      <w:r>
        <w:rPr>
          <w:rFonts w:hint="cs"/>
          <w:rtl/>
          <w:lang w:bidi="he-IL"/>
        </w:rPr>
        <w:t>מרע לשטרא</w:t>
      </w:r>
      <w:r>
        <w:rPr>
          <w:lang w:bidi="he-IL"/>
        </w:rPr>
        <w:t>.</w:t>
      </w:r>
    </w:p>
  </w:footnote>
  <w:footnote w:id="24">
    <w:p w:rsidR="00B259F2" w:rsidRDefault="00B259F2" w:rsidP="00EB35C3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would seem that if the reason that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not believed to claim </w:t>
      </w:r>
      <w:r>
        <w:rPr>
          <w:rFonts w:hint="cs"/>
          <w:rtl/>
          <w:lang w:bidi="he-IL"/>
        </w:rPr>
        <w:t>אמנה</w:t>
      </w:r>
      <w:r>
        <w:rPr>
          <w:lang w:bidi="he-IL"/>
        </w:rPr>
        <w:t xml:space="preserve"> is because </w:t>
      </w:r>
      <w:r>
        <w:rPr>
          <w:rFonts w:hint="cs"/>
          <w:rtl/>
          <w:lang w:bidi="he-IL"/>
        </w:rPr>
        <w:t>לא ניתן לכתב</w:t>
      </w:r>
      <w:r>
        <w:rPr>
          <w:lang w:bidi="he-IL"/>
        </w:rPr>
        <w:t xml:space="preserve">, then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himself should be believed to claim </w:t>
      </w:r>
      <w:r>
        <w:rPr>
          <w:rFonts w:hint="cs"/>
          <w:rtl/>
          <w:lang w:bidi="he-IL"/>
        </w:rPr>
        <w:t>אמנה במגו דמזוייף</w:t>
      </w:r>
      <w:r>
        <w:rPr>
          <w:lang w:bidi="he-IL"/>
        </w:rPr>
        <w:t xml:space="preserve">;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himself did not do any </w:t>
      </w:r>
      <w:r>
        <w:rPr>
          <w:rFonts w:hint="cs"/>
          <w:rtl/>
          <w:lang w:bidi="he-IL"/>
        </w:rPr>
        <w:t>עולה</w:t>
      </w:r>
      <w:r>
        <w:rPr>
          <w:lang w:bidi="he-IL"/>
        </w:rPr>
        <w:t xml:space="preserve">. However if the reason that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not believed to claim </w:t>
      </w:r>
      <w:r>
        <w:rPr>
          <w:rFonts w:hint="cs"/>
          <w:rtl/>
          <w:lang w:bidi="he-IL"/>
        </w:rPr>
        <w:t>אמנה</w:t>
      </w:r>
      <w:r>
        <w:rPr>
          <w:lang w:bidi="he-IL"/>
        </w:rPr>
        <w:t xml:space="preserve"> is because </w:t>
      </w:r>
      <w:r>
        <w:rPr>
          <w:rFonts w:hint="cs"/>
          <w:rtl/>
          <w:lang w:bidi="he-IL"/>
        </w:rPr>
        <w:t>לא אתי ע"פ ומרע לשטרא</w:t>
      </w:r>
      <w:r>
        <w:rPr>
          <w:lang w:bidi="he-IL"/>
        </w:rPr>
        <w:t xml:space="preserve">, then the same rule would apply to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as well. This may be one of the reasons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insists that according to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the reason of </w:t>
      </w:r>
      <w:r>
        <w:rPr>
          <w:rFonts w:hint="cs"/>
          <w:rtl/>
          <w:lang w:bidi="he-IL"/>
        </w:rPr>
        <w:t>אמנה</w:t>
      </w:r>
      <w:r>
        <w:rPr>
          <w:lang w:bidi="he-IL"/>
        </w:rPr>
        <w:t xml:space="preserve"> is because </w:t>
      </w:r>
      <w:r>
        <w:rPr>
          <w:rFonts w:hint="cs"/>
          <w:rtl/>
          <w:lang w:bidi="he-IL"/>
        </w:rPr>
        <w:t>לא אתי ע"פ ומרע לשטרא</w:t>
      </w:r>
      <w:r>
        <w:rPr>
          <w:lang w:bidi="he-IL"/>
        </w:rPr>
        <w:t>.</w:t>
      </w:r>
      <w:r w:rsidR="00A56629">
        <w:rPr>
          <w:lang w:bidi="he-IL"/>
        </w:rPr>
        <w:t xml:space="preserve"> See ‘Thinking it over’ # 4.</w:t>
      </w:r>
    </w:p>
  </w:footnote>
  <w:footnote w:id="25">
    <w:p w:rsidR="000310BF" w:rsidRDefault="000310BF" w:rsidP="00EB35C3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17.</w:t>
      </w:r>
    </w:p>
  </w:footnote>
  <w:footnote w:id="26">
    <w:p w:rsidR="00B259F2" w:rsidRDefault="00B259F2" w:rsidP="002B337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סוכ"ד אות ע"ב</w:t>
      </w:r>
      <w:r>
        <w:rPr>
          <w:lang w:bidi="he-IL"/>
        </w:rPr>
        <w:t>.</w:t>
      </w:r>
    </w:p>
  </w:footnote>
  <w:footnote w:id="27">
    <w:p w:rsidR="002B337A" w:rsidRDefault="002B337A" w:rsidP="002B337A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15.</w:t>
      </w:r>
    </w:p>
  </w:footnote>
  <w:footnote w:id="28">
    <w:p w:rsidR="00B259F2" w:rsidRDefault="00B259F2" w:rsidP="002B337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ב"ב דף מט,א</w:t>
      </w:r>
      <w:r>
        <w:rPr>
          <w:lang w:bidi="he-IL"/>
        </w:rPr>
        <w:t>.</w:t>
      </w:r>
    </w:p>
  </w:footnote>
  <w:footnote w:id="29">
    <w:p w:rsidR="00A56629" w:rsidRDefault="00A56629" w:rsidP="005D43CF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2</w:t>
      </w:r>
      <w:r w:rsidR="002B337A">
        <w:rPr>
          <w:lang w:bidi="he-IL"/>
        </w:rPr>
        <w:t>4</w:t>
      </w:r>
      <w:r>
        <w:t>.</w:t>
      </w:r>
    </w:p>
  </w:footnote>
  <w:footnote w:id="30">
    <w:p w:rsidR="005D43CF" w:rsidRDefault="005D43CF" w:rsidP="005D43CF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22.</w:t>
      </w:r>
    </w:p>
  </w:footnote>
  <w:footnote w:id="31">
    <w:p w:rsidR="009A764A" w:rsidRDefault="009A764A" w:rsidP="005D43CF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פנ"י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מהר"ם שי"ף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9F2" w:rsidRPr="00BB4ABC" w:rsidRDefault="00B259F2" w:rsidP="00BB4ABC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יט,ב תוס' ד"ה אמר ר"נ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4ABC"/>
    <w:rsid w:val="000310BF"/>
    <w:rsid w:val="00085838"/>
    <w:rsid w:val="000A1955"/>
    <w:rsid w:val="000D0029"/>
    <w:rsid w:val="00110185"/>
    <w:rsid w:val="001546A4"/>
    <w:rsid w:val="00184D2E"/>
    <w:rsid w:val="001C66F1"/>
    <w:rsid w:val="001C6BEE"/>
    <w:rsid w:val="0020216B"/>
    <w:rsid w:val="00210A1E"/>
    <w:rsid w:val="00262C37"/>
    <w:rsid w:val="002A6A4F"/>
    <w:rsid w:val="002B337A"/>
    <w:rsid w:val="002D506E"/>
    <w:rsid w:val="00326D63"/>
    <w:rsid w:val="003550F9"/>
    <w:rsid w:val="003949A6"/>
    <w:rsid w:val="003B6B56"/>
    <w:rsid w:val="003D35A8"/>
    <w:rsid w:val="003D6C4C"/>
    <w:rsid w:val="003E3BBD"/>
    <w:rsid w:val="003F6705"/>
    <w:rsid w:val="00402C72"/>
    <w:rsid w:val="00496D86"/>
    <w:rsid w:val="004A7396"/>
    <w:rsid w:val="00507DC6"/>
    <w:rsid w:val="005142E1"/>
    <w:rsid w:val="005265DB"/>
    <w:rsid w:val="00573CEB"/>
    <w:rsid w:val="0057436E"/>
    <w:rsid w:val="005B7585"/>
    <w:rsid w:val="005D43CF"/>
    <w:rsid w:val="005D6D9F"/>
    <w:rsid w:val="005E55C1"/>
    <w:rsid w:val="00613E10"/>
    <w:rsid w:val="00622A76"/>
    <w:rsid w:val="0063738C"/>
    <w:rsid w:val="00670896"/>
    <w:rsid w:val="00684323"/>
    <w:rsid w:val="006B548C"/>
    <w:rsid w:val="006B672C"/>
    <w:rsid w:val="006C7F62"/>
    <w:rsid w:val="006F4973"/>
    <w:rsid w:val="00717D3F"/>
    <w:rsid w:val="007552E7"/>
    <w:rsid w:val="00815942"/>
    <w:rsid w:val="0089054C"/>
    <w:rsid w:val="00894B95"/>
    <w:rsid w:val="008970D8"/>
    <w:rsid w:val="008B5EA4"/>
    <w:rsid w:val="008C7704"/>
    <w:rsid w:val="008E02FD"/>
    <w:rsid w:val="00913527"/>
    <w:rsid w:val="009310E8"/>
    <w:rsid w:val="00947224"/>
    <w:rsid w:val="0098150A"/>
    <w:rsid w:val="009868F4"/>
    <w:rsid w:val="009A764A"/>
    <w:rsid w:val="009B15F3"/>
    <w:rsid w:val="009C0AF3"/>
    <w:rsid w:val="00A07B45"/>
    <w:rsid w:val="00A56629"/>
    <w:rsid w:val="00A646C3"/>
    <w:rsid w:val="00A662B1"/>
    <w:rsid w:val="00AC2F25"/>
    <w:rsid w:val="00AE49BE"/>
    <w:rsid w:val="00B23BC6"/>
    <w:rsid w:val="00B259F2"/>
    <w:rsid w:val="00B25D63"/>
    <w:rsid w:val="00B31441"/>
    <w:rsid w:val="00B4606E"/>
    <w:rsid w:val="00B8371D"/>
    <w:rsid w:val="00BB28D6"/>
    <w:rsid w:val="00BB4ABC"/>
    <w:rsid w:val="00BC3BDA"/>
    <w:rsid w:val="00BD6F59"/>
    <w:rsid w:val="00BF2265"/>
    <w:rsid w:val="00C53E3A"/>
    <w:rsid w:val="00C92E69"/>
    <w:rsid w:val="00CA3F7B"/>
    <w:rsid w:val="00CC1A48"/>
    <w:rsid w:val="00CD4191"/>
    <w:rsid w:val="00CF2972"/>
    <w:rsid w:val="00D35258"/>
    <w:rsid w:val="00D42026"/>
    <w:rsid w:val="00D52199"/>
    <w:rsid w:val="00D54370"/>
    <w:rsid w:val="00D75715"/>
    <w:rsid w:val="00D80DE2"/>
    <w:rsid w:val="00D97867"/>
    <w:rsid w:val="00DA7F12"/>
    <w:rsid w:val="00DB45D4"/>
    <w:rsid w:val="00DC5B04"/>
    <w:rsid w:val="00DC6DAC"/>
    <w:rsid w:val="00DF64BE"/>
    <w:rsid w:val="00E02BC9"/>
    <w:rsid w:val="00E05D81"/>
    <w:rsid w:val="00E26A5D"/>
    <w:rsid w:val="00E41130"/>
    <w:rsid w:val="00E52AFE"/>
    <w:rsid w:val="00E84D1D"/>
    <w:rsid w:val="00EB35C3"/>
    <w:rsid w:val="00ED3284"/>
    <w:rsid w:val="00EE6DA6"/>
    <w:rsid w:val="00F74D15"/>
    <w:rsid w:val="00F83968"/>
    <w:rsid w:val="00FD3A6A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65C7652-9FF2-4282-8C6E-3D3A47F9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B4A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B4AB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6B548C"/>
    <w:rPr>
      <w:sz w:val="20"/>
      <w:szCs w:val="20"/>
    </w:rPr>
  </w:style>
  <w:style w:type="character" w:styleId="FootnoteReference">
    <w:name w:val="footnote reference"/>
    <w:semiHidden/>
    <w:rsid w:val="006B548C"/>
    <w:rPr>
      <w:vertAlign w:val="superscript"/>
    </w:rPr>
  </w:style>
  <w:style w:type="character" w:styleId="PageNumber">
    <w:name w:val="page number"/>
    <w:basedOn w:val="DefaultParagraphFont"/>
    <w:rsid w:val="004A7396"/>
  </w:style>
  <w:style w:type="character" w:customStyle="1" w:styleId="FooterChar">
    <w:name w:val="Footer Char"/>
    <w:link w:val="Footer"/>
    <w:uiPriority w:val="99"/>
    <w:rsid w:val="005D6D9F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אמר רב נחמן עדים שאמרו אמנה היו דברינו אין נאמנים – ר"נ stated: Witnesses that claimed our testimony was concerning a trust document, they are not believed</vt:lpstr>
    </vt:vector>
  </TitlesOfParts>
  <Company>Microsoft</Company>
  <LinksUpToDate>false</LinksUpToDate>
  <CharactersWithSpaces>12194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אמר רב נחמן עדים שאמרו אמנה היו דברינו אין נאמנים – ר"נ stated: Witnesses that claimed our testimony was concerning a trust document, they are not believed</dc:title>
  <dc:subject/>
  <dc:creator>EP</dc:creator>
  <cp:keywords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