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DA" w:rsidRDefault="0006575A" w:rsidP="004E2CDA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ואם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כתב ידם יוצא ממקום אחר אין נאמנים</w:t>
      </w:r>
      <w:r w:rsidR="004E2CDA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4E2CDA">
        <w:rPr>
          <w:b/>
          <w:bCs/>
          <w:sz w:val="32"/>
          <w:szCs w:val="32"/>
          <w:rtl/>
          <w:lang w:bidi="he-IL"/>
        </w:rPr>
        <w:t>–</w:t>
      </w:r>
      <w:r w:rsidR="004E2CDA">
        <w:rPr>
          <w:rFonts w:hint="cs"/>
          <w:b/>
          <w:bCs/>
          <w:sz w:val="32"/>
          <w:szCs w:val="32"/>
          <w:rtl/>
          <w:lang w:bidi="he-IL"/>
        </w:rPr>
        <w:t xml:space="preserve">  </w:t>
      </w:r>
      <w:r w:rsidR="004E2CDA">
        <w:rPr>
          <w:b/>
          <w:bCs/>
          <w:sz w:val="32"/>
          <w:szCs w:val="32"/>
          <w:lang w:bidi="he-IL"/>
        </w:rPr>
        <w:t>And if their handwriting</w:t>
      </w:r>
    </w:p>
    <w:p w:rsidR="00D80DE2" w:rsidRDefault="0006575A" w:rsidP="004E2CD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is verifiable from elsewhere, they are not believed.</w:t>
      </w:r>
    </w:p>
    <w:p w:rsidR="0006575A" w:rsidRDefault="0006575A" w:rsidP="004E2CD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6575A" w:rsidRPr="005F221F" w:rsidRDefault="004B5BA4" w:rsidP="004E2CD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F221F">
        <w:rPr>
          <w:rFonts w:ascii="Copperplate Gothic Bold" w:hAnsi="Copperplate Gothic Bold"/>
          <w:u w:val="double"/>
          <w:lang w:bidi="he-IL"/>
        </w:rPr>
        <w:t>Overview</w:t>
      </w:r>
    </w:p>
    <w:p w:rsidR="004B5BA4" w:rsidRPr="004B5BA4" w:rsidRDefault="004B5BA4" w:rsidP="004E2CD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stated that if</w:t>
      </w:r>
      <w:r w:rsidR="003C11B4">
        <w:rPr>
          <w:lang w:bidi="he-IL"/>
        </w:rPr>
        <w:t xml:space="preserve"> (current)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עדים</w:t>
      </w:r>
      <w:r w:rsidR="003C11B4">
        <w:rPr>
          <w:lang w:bidi="he-IL"/>
        </w:rPr>
        <w:t xml:space="preserve"> testify on a </w:t>
      </w:r>
      <w:r w:rsidR="003C11B4">
        <w:rPr>
          <w:rFonts w:hint="cs"/>
          <w:rtl/>
          <w:lang w:bidi="he-IL"/>
        </w:rPr>
        <w:t>שטר מקוים</w:t>
      </w:r>
      <w:r w:rsidR="003C11B4">
        <w:rPr>
          <w:lang w:bidi="he-IL"/>
        </w:rPr>
        <w:t xml:space="preserve"> that the </w:t>
      </w:r>
      <w:r w:rsidR="003C11B4">
        <w:rPr>
          <w:rFonts w:hint="cs"/>
          <w:rtl/>
          <w:lang w:bidi="he-IL"/>
        </w:rPr>
        <w:t>עדי השטר</w:t>
      </w:r>
      <w:r w:rsidR="003C11B4">
        <w:rPr>
          <w:lang w:bidi="he-IL"/>
        </w:rPr>
        <w:t xml:space="preserve"> are </w:t>
      </w:r>
      <w:r w:rsidR="003C11B4">
        <w:rPr>
          <w:rFonts w:hint="cs"/>
          <w:rtl/>
          <w:lang w:bidi="he-IL"/>
        </w:rPr>
        <w:t>פסולין</w:t>
      </w:r>
      <w:r w:rsidR="003C11B4">
        <w:rPr>
          <w:lang w:bidi="he-IL"/>
        </w:rPr>
        <w:t xml:space="preserve">, etc. they are not believed. </w:t>
      </w:r>
      <w:r w:rsidR="003C11B4">
        <w:rPr>
          <w:rFonts w:hint="cs"/>
          <w:rtl/>
          <w:lang w:bidi="he-IL"/>
        </w:rPr>
        <w:t>תוספות</w:t>
      </w:r>
      <w:r w:rsidR="003C11B4">
        <w:rPr>
          <w:lang w:bidi="he-IL"/>
        </w:rPr>
        <w:t xml:space="preserve"> will discuss whether this means that they are testifying that the </w:t>
      </w:r>
      <w:r w:rsidR="003C11B4">
        <w:rPr>
          <w:rFonts w:hint="cs"/>
          <w:rtl/>
          <w:lang w:bidi="he-IL"/>
        </w:rPr>
        <w:t>עדי השטר</w:t>
      </w:r>
      <w:r w:rsidR="003C11B4">
        <w:rPr>
          <w:lang w:bidi="he-IL"/>
        </w:rPr>
        <w:t xml:space="preserve"> are still </w:t>
      </w:r>
      <w:r w:rsidR="003C11B4">
        <w:rPr>
          <w:rFonts w:hint="cs"/>
          <w:rtl/>
          <w:lang w:bidi="he-IL"/>
        </w:rPr>
        <w:t>פסולים</w:t>
      </w:r>
      <w:r w:rsidR="003C11B4">
        <w:rPr>
          <w:lang w:bidi="he-IL"/>
        </w:rPr>
        <w:t xml:space="preserve"> now, or that they were </w:t>
      </w:r>
      <w:r w:rsidR="003C11B4">
        <w:rPr>
          <w:rFonts w:hint="cs"/>
          <w:rtl/>
          <w:lang w:bidi="he-IL"/>
        </w:rPr>
        <w:t>פסולים</w:t>
      </w:r>
      <w:r w:rsidR="003C11B4">
        <w:rPr>
          <w:lang w:bidi="he-IL"/>
        </w:rPr>
        <w:t xml:space="preserve"> when they signed the </w:t>
      </w:r>
      <w:r w:rsidR="003C11B4">
        <w:rPr>
          <w:rFonts w:hint="cs"/>
          <w:rtl/>
          <w:lang w:bidi="he-IL"/>
        </w:rPr>
        <w:t>שטר</w:t>
      </w:r>
      <w:r w:rsidR="003C11B4">
        <w:rPr>
          <w:lang w:bidi="he-IL"/>
        </w:rPr>
        <w:t xml:space="preserve">, but now they are </w:t>
      </w:r>
      <w:r w:rsidR="003C11B4">
        <w:rPr>
          <w:rFonts w:hint="cs"/>
          <w:rtl/>
          <w:lang w:bidi="he-IL"/>
        </w:rPr>
        <w:t>כשרים</w:t>
      </w:r>
      <w:r w:rsidR="003C11B4">
        <w:rPr>
          <w:lang w:bidi="he-IL"/>
        </w:rPr>
        <w:t>.</w:t>
      </w:r>
    </w:p>
    <w:p w:rsidR="0006575A" w:rsidRDefault="003C11B4" w:rsidP="004E2CDA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5F221F" w:rsidRPr="00834206" w:rsidRDefault="0006575A" w:rsidP="00834206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834206">
        <w:rPr>
          <w:rFonts w:cs="David" w:hint="cs"/>
          <w:b/>
          <w:bCs/>
          <w:rtl/>
          <w:lang w:bidi="he-IL"/>
        </w:rPr>
        <w:t>ופסולי עדות דקתני</w:t>
      </w:r>
      <w:r w:rsidR="005F221F" w:rsidRPr="00834206">
        <w:rPr>
          <w:rFonts w:cs="David" w:hint="cs"/>
          <w:b/>
          <w:bCs/>
          <w:rtl/>
          <w:lang w:bidi="he-IL"/>
        </w:rPr>
        <w:t xml:space="preserve"> לא שאומרים שעדיין פסולים דאם כן אמאי אין נאמנים</w:t>
      </w:r>
      <w:r w:rsidRPr="00834206">
        <w:rPr>
          <w:rFonts w:cs="David"/>
          <w:b/>
          <w:bCs/>
          <w:lang w:bidi="he-IL"/>
        </w:rPr>
        <w:t xml:space="preserve"> </w:t>
      </w:r>
      <w:r w:rsidR="00834206">
        <w:rPr>
          <w:rFonts w:cs="David" w:hint="cs"/>
          <w:b/>
          <w:bCs/>
          <w:rtl/>
          <w:lang w:bidi="he-IL"/>
        </w:rPr>
        <w:t>-</w:t>
      </w:r>
      <w:r w:rsidRPr="00834206">
        <w:rPr>
          <w:b/>
          <w:bCs/>
          <w:lang w:bidi="he-IL"/>
        </w:rPr>
        <w:t xml:space="preserve"> </w:t>
      </w:r>
    </w:p>
    <w:p w:rsidR="002D0B0F" w:rsidRPr="00B21FB9" w:rsidRDefault="005F221F" w:rsidP="0083420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06575A">
        <w:rPr>
          <w:b/>
          <w:bCs/>
          <w:lang w:bidi="he-IL"/>
        </w:rPr>
        <w:t xml:space="preserve"> </w:t>
      </w:r>
      <w:r w:rsidR="00B21FB9">
        <w:rPr>
          <w:lang w:bidi="he-IL"/>
        </w:rPr>
        <w:t xml:space="preserve">concerning </w:t>
      </w:r>
      <w:r w:rsidR="0006575A" w:rsidRPr="0006575A">
        <w:rPr>
          <w:lang w:bidi="he-IL"/>
        </w:rPr>
        <w:t>the testimony</w:t>
      </w:r>
      <w:r w:rsidR="0006575A">
        <w:rPr>
          <w:lang w:bidi="he-IL"/>
        </w:rPr>
        <w:t xml:space="preserve"> </w:t>
      </w:r>
      <w:r w:rsidR="00B21FB9">
        <w:rPr>
          <w:lang w:bidi="he-IL"/>
        </w:rPr>
        <w:t>regard</w:t>
      </w:r>
      <w:r w:rsidR="0006575A">
        <w:rPr>
          <w:lang w:bidi="he-IL"/>
        </w:rPr>
        <w:t xml:space="preserve">ing </w:t>
      </w:r>
      <w:r w:rsidR="0006575A">
        <w:rPr>
          <w:b/>
          <w:bCs/>
          <w:lang w:bidi="he-IL"/>
        </w:rPr>
        <w:t xml:space="preserve">unqualified witnesses which the </w:t>
      </w:r>
      <w:r w:rsidR="0006575A">
        <w:rPr>
          <w:rFonts w:hint="cs"/>
          <w:b/>
          <w:bCs/>
          <w:rtl/>
          <w:lang w:bidi="he-IL"/>
        </w:rPr>
        <w:t>ברייתא</w:t>
      </w:r>
      <w:r w:rsidR="0006575A">
        <w:rPr>
          <w:b/>
          <w:bCs/>
          <w:lang w:bidi="he-IL"/>
        </w:rPr>
        <w:t xml:space="preserve"> mentions</w:t>
      </w:r>
      <w:r w:rsidR="00212932">
        <w:rPr>
          <w:b/>
          <w:bCs/>
          <w:lang w:bidi="he-IL"/>
        </w:rPr>
        <w:t>;</w:t>
      </w:r>
      <w:r w:rsidR="00212932">
        <w:rPr>
          <w:lang w:bidi="he-IL"/>
        </w:rPr>
        <w:t xml:space="preserve"> </w:t>
      </w:r>
      <w:r w:rsidR="00212932" w:rsidRPr="005F221F">
        <w:rPr>
          <w:lang w:bidi="he-IL"/>
        </w:rPr>
        <w:t xml:space="preserve">it stated that </w:t>
      </w:r>
      <w:r w:rsidR="00212932" w:rsidRPr="005F221F">
        <w:rPr>
          <w:rFonts w:hint="cs"/>
          <w:rtl/>
          <w:lang w:bidi="he-IL"/>
        </w:rPr>
        <w:t>עדים</w:t>
      </w:r>
      <w:r w:rsidR="00212932" w:rsidRPr="005F221F">
        <w:rPr>
          <w:lang w:bidi="he-IL"/>
        </w:rPr>
        <w:t xml:space="preserve"> currently claim that the </w:t>
      </w:r>
      <w:r w:rsidR="00212932" w:rsidRPr="005F221F">
        <w:rPr>
          <w:rFonts w:hint="cs"/>
          <w:rtl/>
          <w:lang w:bidi="he-IL"/>
        </w:rPr>
        <w:t>עדי השטר</w:t>
      </w:r>
      <w:r w:rsidR="004B5BA4" w:rsidRPr="005F221F">
        <w:rPr>
          <w:lang w:bidi="he-IL"/>
        </w:rPr>
        <w:t xml:space="preserve"> [were] (are)</w:t>
      </w:r>
      <w:r w:rsidR="00212932" w:rsidRPr="005F221F">
        <w:rPr>
          <w:lang w:bidi="he-IL"/>
        </w:rPr>
        <w:t xml:space="preserve"> </w:t>
      </w:r>
      <w:r w:rsidR="00212932" w:rsidRPr="005F221F">
        <w:rPr>
          <w:rFonts w:hint="cs"/>
          <w:rtl/>
          <w:lang w:bidi="he-IL"/>
        </w:rPr>
        <w:t>פסולין</w:t>
      </w:r>
      <w:r w:rsidR="00834206">
        <w:rPr>
          <w:lang w:bidi="he-IL"/>
        </w:rPr>
        <w:t>,</w:t>
      </w:r>
      <w:r w:rsidR="0006575A" w:rsidRPr="005F221F">
        <w:rPr>
          <w:b/>
          <w:bCs/>
          <w:lang w:bidi="he-IL"/>
        </w:rPr>
        <w:t xml:space="preserve"> </w:t>
      </w:r>
      <w:r w:rsidR="0006575A">
        <w:rPr>
          <w:b/>
          <w:bCs/>
          <w:lang w:bidi="he-IL"/>
        </w:rPr>
        <w:t xml:space="preserve">it </w:t>
      </w:r>
      <w:r w:rsidR="0052408F">
        <w:rPr>
          <w:b/>
          <w:bCs/>
          <w:lang w:bidi="he-IL"/>
        </w:rPr>
        <w:t xml:space="preserve">does </w:t>
      </w:r>
      <w:r w:rsidR="0006575A">
        <w:rPr>
          <w:b/>
          <w:bCs/>
          <w:lang w:bidi="he-IL"/>
        </w:rPr>
        <w:t>not</w:t>
      </w:r>
      <w:r w:rsidR="0052408F">
        <w:rPr>
          <w:lang w:bidi="he-IL"/>
        </w:rPr>
        <w:t xml:space="preserve"> mean</w:t>
      </w:r>
      <w:r w:rsidR="0006575A">
        <w:rPr>
          <w:b/>
          <w:bCs/>
          <w:lang w:bidi="he-IL"/>
        </w:rPr>
        <w:t xml:space="preserve"> that the </w:t>
      </w:r>
      <w:r w:rsidR="0006575A">
        <w:rPr>
          <w:lang w:bidi="he-IL"/>
        </w:rPr>
        <w:t xml:space="preserve">current </w:t>
      </w:r>
      <w:r w:rsidR="0006575A">
        <w:rPr>
          <w:rFonts w:hint="cs"/>
          <w:rtl/>
          <w:lang w:bidi="he-IL"/>
        </w:rPr>
        <w:t>עדים</w:t>
      </w:r>
      <w:r w:rsidR="0006575A">
        <w:rPr>
          <w:lang w:bidi="he-IL"/>
        </w:rPr>
        <w:t xml:space="preserve"> </w:t>
      </w:r>
      <w:r w:rsidR="0006575A">
        <w:rPr>
          <w:b/>
          <w:bCs/>
          <w:lang w:bidi="he-IL"/>
        </w:rPr>
        <w:t xml:space="preserve">are testifying that the </w:t>
      </w:r>
      <w:r w:rsidR="00DF7E91">
        <w:rPr>
          <w:rFonts w:hint="cs"/>
          <w:rtl/>
          <w:lang w:bidi="he-IL"/>
        </w:rPr>
        <w:t>עדי השטר</w:t>
      </w:r>
      <w:r w:rsidR="0006575A">
        <w:rPr>
          <w:lang w:bidi="he-IL"/>
        </w:rPr>
        <w:t xml:space="preserve"> </w:t>
      </w:r>
      <w:r w:rsidR="0006575A">
        <w:rPr>
          <w:b/>
          <w:bCs/>
          <w:lang w:bidi="he-IL"/>
        </w:rPr>
        <w:t xml:space="preserve">are still </w:t>
      </w:r>
      <w:r w:rsidR="0006575A">
        <w:rPr>
          <w:rFonts w:hint="cs"/>
          <w:b/>
          <w:bCs/>
          <w:rtl/>
          <w:lang w:bidi="he-IL"/>
        </w:rPr>
        <w:t>פסול</w:t>
      </w:r>
      <w:r w:rsidR="002D0B0F">
        <w:rPr>
          <w:lang w:bidi="he-IL"/>
        </w:rPr>
        <w:t xml:space="preserve"> </w:t>
      </w:r>
      <w:r w:rsidR="002D0B0F" w:rsidRPr="00B21FB9">
        <w:rPr>
          <w:sz w:val="24"/>
          <w:szCs w:val="24"/>
          <w:lang w:bidi="he-IL"/>
        </w:rPr>
        <w:t>(</w:t>
      </w:r>
      <w:r w:rsidR="002D0B0F" w:rsidRPr="005F221F">
        <w:rPr>
          <w:lang w:bidi="he-IL"/>
        </w:rPr>
        <w:t xml:space="preserve">they are relatives or </w:t>
      </w:r>
      <w:r w:rsidR="002D0B0F" w:rsidRPr="005F221F">
        <w:rPr>
          <w:rFonts w:hint="cs"/>
          <w:rtl/>
          <w:lang w:bidi="he-IL"/>
        </w:rPr>
        <w:t>רשעים</w:t>
      </w:r>
      <w:r w:rsidR="002D0B0F" w:rsidRPr="005F221F">
        <w:rPr>
          <w:lang w:bidi="he-IL"/>
        </w:rPr>
        <w:t>)</w:t>
      </w:r>
      <w:r w:rsidR="0006575A" w:rsidRPr="005F221F">
        <w:rPr>
          <w:b/>
          <w:bCs/>
          <w:lang w:bidi="he-IL"/>
        </w:rPr>
        <w:t xml:space="preserve">; </w:t>
      </w:r>
      <w:r w:rsidR="0006575A" w:rsidRPr="005F221F">
        <w:rPr>
          <w:lang w:bidi="he-IL"/>
        </w:rPr>
        <w:t xml:space="preserve">even after the </w:t>
      </w:r>
      <w:r w:rsidR="0006575A" w:rsidRPr="005F221F">
        <w:rPr>
          <w:rFonts w:hint="cs"/>
          <w:rtl/>
          <w:lang w:bidi="he-IL"/>
        </w:rPr>
        <w:t>שטר</w:t>
      </w:r>
      <w:r w:rsidR="0006575A" w:rsidRPr="005F221F">
        <w:rPr>
          <w:lang w:bidi="he-IL"/>
        </w:rPr>
        <w:t xml:space="preserve"> was signed until (immediately preceding their death</w:t>
      </w:r>
      <w:r w:rsidR="00825157" w:rsidRPr="005F221F">
        <w:rPr>
          <w:rStyle w:val="FootnoteReference"/>
          <w:lang w:bidi="he-IL"/>
        </w:rPr>
        <w:footnoteReference w:id="1"/>
      </w:r>
      <w:r w:rsidR="003806A5" w:rsidRPr="005F221F">
        <w:rPr>
          <w:lang w:bidi="he-IL"/>
        </w:rPr>
        <w:t>) now</w:t>
      </w:r>
      <w:r w:rsidR="00491608">
        <w:rPr>
          <w:lang w:bidi="he-IL"/>
        </w:rPr>
        <w:t>,</w:t>
      </w:r>
      <w:r w:rsidR="002D0B0F" w:rsidRPr="005F221F">
        <w:rPr>
          <w:lang w:bidi="he-IL"/>
        </w:rPr>
        <w:t xml:space="preserve"> </w:t>
      </w:r>
      <w:r w:rsidR="002D0B0F">
        <w:rPr>
          <w:b/>
          <w:bCs/>
          <w:lang w:bidi="he-IL"/>
        </w:rPr>
        <w:t>for if that were the case</w:t>
      </w:r>
      <w:r w:rsidR="00B21FB9">
        <w:rPr>
          <w:lang w:bidi="he-IL"/>
        </w:rPr>
        <w:t xml:space="preserve">; </w:t>
      </w:r>
      <w:r w:rsidR="00B21FB9" w:rsidRPr="005F221F">
        <w:rPr>
          <w:lang w:bidi="he-IL"/>
        </w:rPr>
        <w:t xml:space="preserve">that they are testifying that the </w:t>
      </w:r>
      <w:r w:rsidR="00B21FB9" w:rsidRPr="005F221F">
        <w:rPr>
          <w:rFonts w:hint="cs"/>
          <w:rtl/>
          <w:lang w:bidi="he-IL"/>
        </w:rPr>
        <w:t>עדי השטר</w:t>
      </w:r>
      <w:r w:rsidR="00B21FB9" w:rsidRPr="005F221F">
        <w:rPr>
          <w:lang w:bidi="he-IL"/>
        </w:rPr>
        <w:t xml:space="preserve"> are still </w:t>
      </w:r>
      <w:r w:rsidR="00B21FB9" w:rsidRPr="005F221F">
        <w:rPr>
          <w:rFonts w:hint="cs"/>
          <w:rtl/>
          <w:lang w:bidi="he-IL"/>
        </w:rPr>
        <w:t>פסולים</w:t>
      </w:r>
      <w:r w:rsidR="002D0B0F" w:rsidRPr="005F221F">
        <w:rPr>
          <w:b/>
          <w:bCs/>
          <w:sz w:val="24"/>
          <w:szCs w:val="24"/>
          <w:lang w:bidi="he-IL"/>
        </w:rPr>
        <w:t xml:space="preserve"> </w:t>
      </w:r>
      <w:r w:rsidR="002D0B0F">
        <w:rPr>
          <w:b/>
          <w:bCs/>
          <w:lang w:bidi="he-IL"/>
        </w:rPr>
        <w:t xml:space="preserve"> why are </w:t>
      </w:r>
      <w:r w:rsidR="002D0B0F">
        <w:rPr>
          <w:lang w:bidi="he-IL"/>
        </w:rPr>
        <w:t xml:space="preserve">the current </w:t>
      </w:r>
      <w:r w:rsidR="002D0B0F">
        <w:rPr>
          <w:rFonts w:hint="cs"/>
          <w:rtl/>
          <w:lang w:bidi="he-IL"/>
        </w:rPr>
        <w:t>עדים</w:t>
      </w:r>
      <w:r w:rsidR="002D0B0F">
        <w:rPr>
          <w:lang w:bidi="he-IL"/>
        </w:rPr>
        <w:t xml:space="preserve"> </w:t>
      </w:r>
      <w:r w:rsidR="002D0B0F">
        <w:rPr>
          <w:b/>
          <w:bCs/>
          <w:lang w:bidi="he-IL"/>
        </w:rPr>
        <w:t>not believed</w:t>
      </w:r>
      <w:r w:rsidR="002D0B0F">
        <w:rPr>
          <w:lang w:bidi="he-IL"/>
        </w:rPr>
        <w:t xml:space="preserve">, </w:t>
      </w:r>
      <w:r w:rsidR="002D0B0F" w:rsidRPr="00B21FB9">
        <w:rPr>
          <w:sz w:val="24"/>
          <w:szCs w:val="24"/>
          <w:lang w:bidi="he-IL"/>
        </w:rPr>
        <w:t xml:space="preserve">If the </w:t>
      </w:r>
      <w:r w:rsidR="002D0B0F" w:rsidRPr="00B21FB9">
        <w:rPr>
          <w:rFonts w:hint="cs"/>
          <w:sz w:val="24"/>
          <w:szCs w:val="24"/>
          <w:rtl/>
          <w:lang w:bidi="he-IL"/>
        </w:rPr>
        <w:t>עדי השטר</w:t>
      </w:r>
      <w:r w:rsidR="002D0B0F" w:rsidRPr="00B21FB9">
        <w:rPr>
          <w:sz w:val="24"/>
          <w:szCs w:val="24"/>
          <w:lang w:bidi="he-IL"/>
        </w:rPr>
        <w:t xml:space="preserve"> were present and the current </w:t>
      </w:r>
      <w:r w:rsidR="002D0B0F" w:rsidRPr="00B21FB9">
        <w:rPr>
          <w:rFonts w:hint="cs"/>
          <w:sz w:val="24"/>
          <w:szCs w:val="24"/>
          <w:rtl/>
          <w:lang w:bidi="he-IL"/>
        </w:rPr>
        <w:t>עדים</w:t>
      </w:r>
      <w:r w:rsidR="002D0B0F" w:rsidRPr="00B21FB9">
        <w:rPr>
          <w:sz w:val="24"/>
          <w:szCs w:val="24"/>
          <w:lang w:bidi="he-IL"/>
        </w:rPr>
        <w:t xml:space="preserve"> would testify that they are </w:t>
      </w:r>
      <w:r w:rsidR="002D0B0F" w:rsidRPr="00B21FB9">
        <w:rPr>
          <w:rFonts w:hint="cs"/>
          <w:sz w:val="24"/>
          <w:szCs w:val="24"/>
          <w:rtl/>
          <w:lang w:bidi="he-IL"/>
        </w:rPr>
        <w:t>פסול</w:t>
      </w:r>
      <w:r w:rsidR="00B21FB9">
        <w:rPr>
          <w:rFonts w:hint="cs"/>
          <w:sz w:val="24"/>
          <w:szCs w:val="24"/>
          <w:rtl/>
          <w:lang w:bidi="he-IL"/>
        </w:rPr>
        <w:t>ים</w:t>
      </w:r>
      <w:r w:rsidR="002D0B0F" w:rsidRPr="00B21FB9">
        <w:rPr>
          <w:rFonts w:hint="cs"/>
          <w:sz w:val="24"/>
          <w:szCs w:val="24"/>
          <w:rtl/>
          <w:lang w:bidi="he-IL"/>
        </w:rPr>
        <w:t xml:space="preserve"> לעדות</w:t>
      </w:r>
      <w:r w:rsidR="002D0B0F" w:rsidRPr="00B21FB9">
        <w:rPr>
          <w:sz w:val="24"/>
          <w:szCs w:val="24"/>
          <w:lang w:bidi="he-IL"/>
        </w:rPr>
        <w:t>,</w:t>
      </w:r>
      <w:r w:rsidR="00DF7E91" w:rsidRPr="00B21FB9">
        <w:rPr>
          <w:sz w:val="24"/>
          <w:szCs w:val="24"/>
          <w:lang w:bidi="he-IL"/>
        </w:rPr>
        <w:t xml:space="preserve"> they would be believed</w:t>
      </w:r>
      <w:r w:rsidR="00EC5EEC" w:rsidRPr="00B21FB9">
        <w:rPr>
          <w:rStyle w:val="FootnoteReference"/>
          <w:sz w:val="24"/>
          <w:szCs w:val="24"/>
          <w:lang w:bidi="he-IL"/>
        </w:rPr>
        <w:footnoteReference w:id="2"/>
      </w:r>
      <w:r w:rsidR="00DF7E91" w:rsidRPr="00B21FB9">
        <w:rPr>
          <w:sz w:val="24"/>
          <w:szCs w:val="24"/>
          <w:lang w:bidi="he-IL"/>
        </w:rPr>
        <w:t xml:space="preserve"> and</w:t>
      </w:r>
      <w:r w:rsidR="002D0B0F" w:rsidRPr="00B21FB9">
        <w:rPr>
          <w:sz w:val="24"/>
          <w:szCs w:val="24"/>
          <w:lang w:bidi="he-IL"/>
        </w:rPr>
        <w:t xml:space="preserve"> the </w:t>
      </w:r>
      <w:r w:rsidR="002D0B0F" w:rsidRPr="00B21FB9">
        <w:rPr>
          <w:rFonts w:hint="cs"/>
          <w:sz w:val="24"/>
          <w:szCs w:val="24"/>
          <w:rtl/>
          <w:lang w:bidi="he-IL"/>
        </w:rPr>
        <w:t>שטר</w:t>
      </w:r>
      <w:r w:rsidR="002D0B0F" w:rsidRPr="00B21FB9">
        <w:rPr>
          <w:sz w:val="24"/>
          <w:szCs w:val="24"/>
          <w:lang w:bidi="he-IL"/>
        </w:rPr>
        <w:t xml:space="preserve"> would be nullified. The signatures on the </w:t>
      </w:r>
      <w:r w:rsidR="002D0B0F" w:rsidRPr="00B21FB9">
        <w:rPr>
          <w:rFonts w:hint="cs"/>
          <w:sz w:val="24"/>
          <w:szCs w:val="24"/>
          <w:rtl/>
          <w:lang w:bidi="he-IL"/>
        </w:rPr>
        <w:t>שטר</w:t>
      </w:r>
      <w:r w:rsidR="002D0B0F" w:rsidRPr="00B21FB9">
        <w:rPr>
          <w:sz w:val="24"/>
          <w:szCs w:val="24"/>
          <w:lang w:bidi="he-IL"/>
        </w:rPr>
        <w:t xml:space="preserve"> cannot be stronger than the </w:t>
      </w:r>
      <w:r w:rsidR="002D0B0F" w:rsidRPr="00B21FB9">
        <w:rPr>
          <w:rFonts w:hint="cs"/>
          <w:sz w:val="24"/>
          <w:szCs w:val="24"/>
          <w:rtl/>
          <w:lang w:bidi="he-IL"/>
        </w:rPr>
        <w:t>עדי השטר</w:t>
      </w:r>
      <w:r w:rsidR="002D0B0F" w:rsidRPr="00B21FB9">
        <w:rPr>
          <w:sz w:val="24"/>
          <w:szCs w:val="24"/>
          <w:lang w:bidi="he-IL"/>
        </w:rPr>
        <w:t xml:space="preserve"> themselves.</w:t>
      </w:r>
      <w:r w:rsidR="000E2056" w:rsidRPr="00B21FB9">
        <w:rPr>
          <w:rStyle w:val="FootnoteReference"/>
          <w:sz w:val="24"/>
          <w:szCs w:val="24"/>
          <w:lang w:bidi="he-IL"/>
        </w:rPr>
        <w:footnoteReference w:id="3"/>
      </w:r>
    </w:p>
    <w:p w:rsidR="000E2056" w:rsidRPr="00834206" w:rsidRDefault="002D0B0F" w:rsidP="0083420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34206">
        <w:rPr>
          <w:rFonts w:cs="David" w:hint="cs"/>
          <w:b/>
          <w:bCs/>
          <w:rtl/>
          <w:lang w:bidi="he-IL"/>
        </w:rPr>
        <w:t>אלא פסולי עדות הוו אז</w:t>
      </w:r>
      <w:r w:rsidR="000E2056" w:rsidRPr="00834206">
        <w:rPr>
          <w:rFonts w:cs="David" w:hint="cs"/>
          <w:b/>
          <w:bCs/>
          <w:rtl/>
          <w:lang w:bidi="he-IL"/>
        </w:rPr>
        <w:t xml:space="preserve"> ועתה מודים שהם כשרים</w:t>
      </w:r>
      <w:r w:rsidRPr="00834206">
        <w:rPr>
          <w:rFonts w:cs="David"/>
          <w:b/>
          <w:bCs/>
          <w:lang w:bidi="he-IL"/>
        </w:rPr>
        <w:t xml:space="preserve"> </w:t>
      </w:r>
      <w:r w:rsidR="00834206">
        <w:rPr>
          <w:rFonts w:cs="David" w:hint="cs"/>
          <w:b/>
          <w:bCs/>
          <w:rtl/>
          <w:lang w:bidi="he-IL"/>
        </w:rPr>
        <w:t>-</w:t>
      </w:r>
      <w:r w:rsidRPr="00834206">
        <w:rPr>
          <w:rFonts w:cs="David"/>
          <w:b/>
          <w:bCs/>
          <w:lang w:bidi="he-IL"/>
        </w:rPr>
        <w:t xml:space="preserve"> </w:t>
      </w:r>
    </w:p>
    <w:p w:rsidR="0006575A" w:rsidRPr="00B21FB9" w:rsidRDefault="000E2056" w:rsidP="000E2056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But</w:t>
      </w:r>
      <w:r w:rsidR="002D0B0F">
        <w:rPr>
          <w:b/>
          <w:bCs/>
          <w:lang w:bidi="he-IL"/>
        </w:rPr>
        <w:t xml:space="preserve"> rather </w:t>
      </w:r>
      <w:r w:rsidR="002D0B0F">
        <w:rPr>
          <w:lang w:bidi="he-IL"/>
        </w:rPr>
        <w:t xml:space="preserve">the current </w:t>
      </w:r>
      <w:r w:rsidR="002D0B0F">
        <w:rPr>
          <w:rFonts w:hint="cs"/>
          <w:rtl/>
          <w:lang w:bidi="he-IL"/>
        </w:rPr>
        <w:t>עדים</w:t>
      </w:r>
      <w:r w:rsidR="002D0B0F">
        <w:rPr>
          <w:lang w:bidi="he-IL"/>
        </w:rPr>
        <w:t xml:space="preserve"> are testifying that the </w:t>
      </w:r>
      <w:r w:rsidR="002D0B0F">
        <w:rPr>
          <w:rFonts w:hint="cs"/>
          <w:rtl/>
          <w:lang w:bidi="he-IL"/>
        </w:rPr>
        <w:t>עדי השטר</w:t>
      </w:r>
      <w:r w:rsidR="002D0B0F">
        <w:rPr>
          <w:lang w:bidi="he-IL"/>
        </w:rPr>
        <w:t xml:space="preserve"> </w:t>
      </w:r>
      <w:r w:rsidR="002D0B0F">
        <w:rPr>
          <w:b/>
          <w:bCs/>
          <w:lang w:bidi="he-IL"/>
        </w:rPr>
        <w:t xml:space="preserve">were </w:t>
      </w:r>
      <w:r w:rsidR="002D0B0F">
        <w:rPr>
          <w:rFonts w:hint="cs"/>
          <w:b/>
          <w:bCs/>
          <w:rtl/>
          <w:lang w:bidi="he-IL"/>
        </w:rPr>
        <w:t>פסול</w:t>
      </w:r>
      <w:r w:rsidR="002D0B0F">
        <w:rPr>
          <w:b/>
          <w:bCs/>
          <w:lang w:bidi="he-IL"/>
        </w:rPr>
        <w:t xml:space="preserve"> then </w:t>
      </w:r>
      <w:r w:rsidR="002D0B0F" w:rsidRPr="000E2056">
        <w:rPr>
          <w:lang w:bidi="he-IL"/>
        </w:rPr>
        <w:t xml:space="preserve">when they signed the </w:t>
      </w:r>
      <w:r w:rsidR="002D0B0F" w:rsidRPr="000E2056">
        <w:rPr>
          <w:rFonts w:hint="cs"/>
          <w:rtl/>
          <w:lang w:bidi="he-IL"/>
        </w:rPr>
        <w:t>שטר</w:t>
      </w:r>
      <w:r w:rsidR="002D0B0F" w:rsidRPr="000E2056">
        <w:rPr>
          <w:lang w:bidi="he-IL"/>
        </w:rPr>
        <w:t xml:space="preserve"> </w:t>
      </w:r>
      <w:r w:rsidR="002D0B0F">
        <w:rPr>
          <w:b/>
          <w:bCs/>
          <w:lang w:bidi="he-IL"/>
        </w:rPr>
        <w:t xml:space="preserve">but as of now, </w:t>
      </w:r>
      <w:r w:rsidR="002D0B0F">
        <w:rPr>
          <w:lang w:bidi="he-IL"/>
        </w:rPr>
        <w:t xml:space="preserve">the current </w:t>
      </w:r>
      <w:r w:rsidR="002D0B0F">
        <w:rPr>
          <w:rFonts w:hint="cs"/>
          <w:rtl/>
          <w:lang w:bidi="he-IL"/>
        </w:rPr>
        <w:t>עדים</w:t>
      </w:r>
      <w:r w:rsidR="002D0B0F">
        <w:rPr>
          <w:lang w:bidi="he-IL"/>
        </w:rPr>
        <w:t xml:space="preserve"> </w:t>
      </w:r>
      <w:r w:rsidR="002D0B0F">
        <w:rPr>
          <w:b/>
          <w:bCs/>
          <w:lang w:bidi="he-IL"/>
        </w:rPr>
        <w:t xml:space="preserve">admit that </w:t>
      </w:r>
      <w:r w:rsidR="002D0B0F">
        <w:rPr>
          <w:lang w:bidi="he-IL"/>
        </w:rPr>
        <w:t xml:space="preserve">the </w:t>
      </w:r>
      <w:r w:rsidR="002D0B0F">
        <w:rPr>
          <w:rFonts w:hint="cs"/>
          <w:rtl/>
          <w:lang w:bidi="he-IL"/>
        </w:rPr>
        <w:t>עדי השטר</w:t>
      </w:r>
      <w:r w:rsidR="002D0B0F">
        <w:rPr>
          <w:lang w:bidi="he-IL"/>
        </w:rPr>
        <w:t xml:space="preserve"> </w:t>
      </w:r>
      <w:r w:rsidR="002D0B0F">
        <w:rPr>
          <w:b/>
          <w:bCs/>
          <w:lang w:bidi="he-IL"/>
        </w:rPr>
        <w:t xml:space="preserve">are </w:t>
      </w:r>
      <w:r w:rsidR="002D0B0F">
        <w:rPr>
          <w:rFonts w:hint="cs"/>
          <w:b/>
          <w:bCs/>
          <w:rtl/>
          <w:lang w:bidi="he-IL"/>
        </w:rPr>
        <w:t>כשרים</w:t>
      </w:r>
      <w:r w:rsidR="002D0B0F">
        <w:rPr>
          <w:b/>
          <w:bCs/>
          <w:lang w:bidi="he-IL"/>
        </w:rPr>
        <w:t xml:space="preserve"> </w:t>
      </w:r>
      <w:r w:rsidR="002D0B0F" w:rsidRPr="00B21FB9">
        <w:rPr>
          <w:sz w:val="24"/>
          <w:szCs w:val="24"/>
          <w:lang w:bidi="he-IL"/>
        </w:rPr>
        <w:t xml:space="preserve">(the relationship was severed; they did </w:t>
      </w:r>
      <w:r w:rsidR="002D0B0F" w:rsidRPr="00B21FB9">
        <w:rPr>
          <w:rFonts w:hint="cs"/>
          <w:sz w:val="24"/>
          <w:szCs w:val="24"/>
          <w:rtl/>
          <w:lang w:bidi="he-IL"/>
        </w:rPr>
        <w:t>תשובה</w:t>
      </w:r>
      <w:r w:rsidR="002D0B0F" w:rsidRPr="00B21FB9">
        <w:rPr>
          <w:sz w:val="24"/>
          <w:szCs w:val="24"/>
          <w:lang w:bidi="he-IL"/>
        </w:rPr>
        <w:t>, etc.)</w:t>
      </w:r>
      <w:r w:rsidR="002D0B0F" w:rsidRPr="00B21FB9">
        <w:rPr>
          <w:b/>
          <w:bCs/>
          <w:sz w:val="24"/>
          <w:szCs w:val="24"/>
          <w:lang w:bidi="he-IL"/>
        </w:rPr>
        <w:t xml:space="preserve">. </w:t>
      </w:r>
      <w:r w:rsidR="002D0B0F" w:rsidRPr="00B21FB9">
        <w:rPr>
          <w:sz w:val="24"/>
          <w:szCs w:val="24"/>
          <w:lang w:bidi="he-IL"/>
        </w:rPr>
        <w:t>Therefore they are not believed.</w:t>
      </w:r>
      <w:r w:rsidRPr="00B21FB9">
        <w:rPr>
          <w:rStyle w:val="FootnoteReference"/>
          <w:sz w:val="24"/>
          <w:szCs w:val="24"/>
          <w:lang w:bidi="he-IL"/>
        </w:rPr>
        <w:footnoteReference w:id="4"/>
      </w:r>
      <w:r w:rsidR="0006575A" w:rsidRPr="00B21FB9">
        <w:rPr>
          <w:b/>
          <w:bCs/>
          <w:sz w:val="24"/>
          <w:szCs w:val="24"/>
          <w:lang w:bidi="he-IL"/>
        </w:rPr>
        <w:t xml:space="preserve">  </w:t>
      </w:r>
    </w:p>
    <w:p w:rsidR="0052408F" w:rsidRPr="00B21FB9" w:rsidRDefault="0052408F" w:rsidP="004E2CDA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2408F" w:rsidRPr="00B21FB9" w:rsidRDefault="0052408F" w:rsidP="0083420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B21FB9">
        <w:rPr>
          <w:rFonts w:hint="cs"/>
          <w:sz w:val="24"/>
          <w:szCs w:val="24"/>
          <w:rtl/>
          <w:lang w:bidi="he-IL"/>
        </w:rPr>
        <w:t>תוספות</w:t>
      </w:r>
      <w:r w:rsidRPr="00B21FB9">
        <w:rPr>
          <w:sz w:val="24"/>
          <w:szCs w:val="24"/>
          <w:lang w:bidi="he-IL"/>
        </w:rPr>
        <w:t xml:space="preserve"> asks:</w:t>
      </w:r>
    </w:p>
    <w:p w:rsidR="000E2056" w:rsidRPr="00834206" w:rsidRDefault="0052408F" w:rsidP="0083420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34206">
        <w:rPr>
          <w:rFonts w:cs="David" w:hint="cs"/>
          <w:b/>
          <w:bCs/>
          <w:rtl/>
          <w:lang w:bidi="he-IL"/>
        </w:rPr>
        <w:t>ואם תאמר ומכל מקום אמאי אין נאמנים</w:t>
      </w:r>
      <w:r w:rsidR="000E2056" w:rsidRPr="00834206">
        <w:rPr>
          <w:rFonts w:cs="David" w:hint="cs"/>
          <w:b/>
          <w:bCs/>
          <w:rtl/>
          <w:lang w:bidi="he-IL"/>
        </w:rPr>
        <w:t xml:space="preserve"> להימנו במגו</w:t>
      </w:r>
      <w:r w:rsidRPr="00834206">
        <w:rPr>
          <w:rFonts w:cs="David"/>
          <w:b/>
          <w:bCs/>
          <w:lang w:bidi="he-IL"/>
        </w:rPr>
        <w:t xml:space="preserve"> </w:t>
      </w:r>
      <w:r w:rsidR="00834206">
        <w:rPr>
          <w:rFonts w:cs="David" w:hint="cs"/>
          <w:b/>
          <w:bCs/>
          <w:rtl/>
          <w:lang w:bidi="he-IL"/>
        </w:rPr>
        <w:t>-</w:t>
      </w:r>
      <w:r w:rsidRPr="00834206">
        <w:rPr>
          <w:rFonts w:cs="David"/>
          <w:b/>
          <w:bCs/>
          <w:lang w:bidi="he-IL"/>
        </w:rPr>
        <w:t xml:space="preserve"> </w:t>
      </w:r>
    </w:p>
    <w:p w:rsidR="0052408F" w:rsidRDefault="000E2056" w:rsidP="00834206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lastRenderedPageBreak/>
        <w:t>And</w:t>
      </w:r>
      <w:r w:rsidR="0052408F">
        <w:rPr>
          <w:b/>
          <w:bCs/>
          <w:lang w:bidi="he-IL"/>
        </w:rPr>
        <w:t xml:space="preserve"> if you </w:t>
      </w:r>
      <w:r>
        <w:rPr>
          <w:b/>
          <w:bCs/>
          <w:lang w:bidi="he-IL"/>
        </w:rPr>
        <w:t xml:space="preserve">will </w:t>
      </w:r>
      <w:r w:rsidR="0052408F">
        <w:rPr>
          <w:b/>
          <w:bCs/>
          <w:lang w:bidi="he-IL"/>
        </w:rPr>
        <w:t xml:space="preserve">say; </w:t>
      </w:r>
      <w:r w:rsidR="00825157">
        <w:rPr>
          <w:b/>
          <w:bCs/>
          <w:lang w:bidi="he-IL"/>
        </w:rPr>
        <w:t xml:space="preserve">that </w:t>
      </w:r>
      <w:r w:rsidR="0052408F">
        <w:rPr>
          <w:b/>
          <w:bCs/>
          <w:lang w:bidi="he-IL"/>
        </w:rPr>
        <w:t xml:space="preserve">notwithstanding </w:t>
      </w:r>
      <w:r w:rsidR="0052408F">
        <w:rPr>
          <w:lang w:bidi="he-IL"/>
        </w:rPr>
        <w:t>the fact that they are testifying</w:t>
      </w:r>
      <w:r w:rsidR="00825157">
        <w:rPr>
          <w:lang w:bidi="he-IL"/>
        </w:rPr>
        <w:t xml:space="preserve"> that</w:t>
      </w:r>
      <w:r w:rsidR="0052408F">
        <w:rPr>
          <w:lang w:bidi="he-IL"/>
        </w:rPr>
        <w:t xml:space="preserve"> the </w:t>
      </w:r>
      <w:r w:rsidR="0052408F">
        <w:rPr>
          <w:rFonts w:hint="cs"/>
          <w:rtl/>
          <w:lang w:bidi="he-IL"/>
        </w:rPr>
        <w:t>עדי השטר</w:t>
      </w:r>
      <w:r w:rsidR="0052408F">
        <w:rPr>
          <w:lang w:bidi="he-IL"/>
        </w:rPr>
        <w:t xml:space="preserve"> were</w:t>
      </w:r>
      <w:r w:rsidR="00EC5EEC">
        <w:rPr>
          <w:lang w:bidi="he-IL"/>
        </w:rPr>
        <w:t xml:space="preserve"> </w:t>
      </w:r>
      <w:r w:rsidR="0052408F">
        <w:rPr>
          <w:rFonts w:hint="cs"/>
          <w:rtl/>
          <w:lang w:bidi="he-IL"/>
        </w:rPr>
        <w:t>פסול</w:t>
      </w:r>
      <w:r w:rsidR="00EC5EEC">
        <w:rPr>
          <w:lang w:bidi="he-IL"/>
        </w:rPr>
        <w:t xml:space="preserve"> (only)</w:t>
      </w:r>
      <w:r w:rsidR="0052408F">
        <w:rPr>
          <w:lang w:bidi="he-IL"/>
        </w:rPr>
        <w:t xml:space="preserve"> initially (and not that they are </w:t>
      </w:r>
      <w:r w:rsidR="0052408F">
        <w:rPr>
          <w:rFonts w:hint="cs"/>
          <w:rtl/>
          <w:lang w:bidi="he-IL"/>
        </w:rPr>
        <w:t>פסול</w:t>
      </w:r>
      <w:r w:rsidR="0052408F">
        <w:rPr>
          <w:lang w:bidi="he-IL"/>
        </w:rPr>
        <w:t xml:space="preserve"> now)</w:t>
      </w:r>
      <w:r w:rsidR="0052408F">
        <w:rPr>
          <w:b/>
          <w:bCs/>
          <w:lang w:bidi="he-IL"/>
        </w:rPr>
        <w:t>, why are they not believed</w:t>
      </w:r>
      <w:r w:rsidR="0052408F">
        <w:rPr>
          <w:lang w:bidi="he-IL"/>
        </w:rPr>
        <w:t xml:space="preserve"> </w:t>
      </w:r>
      <w:r w:rsidR="0052408F" w:rsidRPr="000E2056">
        <w:rPr>
          <w:lang w:bidi="he-IL"/>
        </w:rPr>
        <w:t xml:space="preserve">that the </w:t>
      </w:r>
      <w:r w:rsidR="0052408F" w:rsidRPr="000E2056">
        <w:rPr>
          <w:rFonts w:hint="cs"/>
          <w:rtl/>
          <w:lang w:bidi="he-IL"/>
        </w:rPr>
        <w:t>שטר</w:t>
      </w:r>
      <w:r w:rsidR="0052408F" w:rsidRPr="000E2056">
        <w:rPr>
          <w:lang w:bidi="he-IL"/>
        </w:rPr>
        <w:t xml:space="preserve"> is </w:t>
      </w:r>
      <w:r w:rsidR="0052408F" w:rsidRPr="000E2056">
        <w:rPr>
          <w:rFonts w:hint="cs"/>
          <w:rtl/>
          <w:lang w:bidi="he-IL"/>
        </w:rPr>
        <w:t>פסול</w:t>
      </w:r>
      <w:r w:rsidR="00834206">
        <w:rPr>
          <w:lang w:bidi="he-IL"/>
        </w:rPr>
        <w:t>,</w:t>
      </w:r>
      <w:r w:rsidR="0052408F" w:rsidRPr="000E2056">
        <w:rPr>
          <w:lang w:bidi="he-IL"/>
        </w:rPr>
        <w:t xml:space="preserve"> </w:t>
      </w:r>
      <w:r w:rsidR="0052408F">
        <w:rPr>
          <w:b/>
          <w:bCs/>
          <w:lang w:bidi="he-IL"/>
        </w:rPr>
        <w:t xml:space="preserve">let us believe </w:t>
      </w:r>
      <w:r w:rsidR="0052408F">
        <w:rPr>
          <w:lang w:bidi="he-IL"/>
        </w:rPr>
        <w:t xml:space="preserve">the current </w:t>
      </w:r>
      <w:r w:rsidR="0052408F">
        <w:rPr>
          <w:rFonts w:hint="cs"/>
          <w:rtl/>
          <w:lang w:bidi="he-IL"/>
        </w:rPr>
        <w:t>עדים</w:t>
      </w:r>
      <w:r w:rsidR="0052408F">
        <w:rPr>
          <w:lang w:bidi="he-IL"/>
        </w:rPr>
        <w:t xml:space="preserve"> </w:t>
      </w:r>
      <w:r w:rsidR="0052408F">
        <w:rPr>
          <w:b/>
          <w:bCs/>
          <w:lang w:bidi="he-IL"/>
        </w:rPr>
        <w:t xml:space="preserve">with a </w:t>
      </w:r>
      <w:r w:rsidR="0052408F">
        <w:rPr>
          <w:rFonts w:hint="cs"/>
          <w:b/>
          <w:bCs/>
          <w:rtl/>
          <w:lang w:bidi="he-IL"/>
        </w:rPr>
        <w:t>מגו</w:t>
      </w:r>
      <w:r w:rsidR="0052408F">
        <w:rPr>
          <w:b/>
          <w:bCs/>
          <w:lang w:bidi="he-IL"/>
        </w:rPr>
        <w:t xml:space="preserve"> –</w:t>
      </w:r>
    </w:p>
    <w:p w:rsidR="000E2056" w:rsidRPr="00834206" w:rsidRDefault="0052408F" w:rsidP="0083420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34206">
        <w:rPr>
          <w:rFonts w:cs="David" w:hint="cs"/>
          <w:b/>
          <w:bCs/>
          <w:rtl/>
          <w:lang w:bidi="he-IL"/>
        </w:rPr>
        <w:t>דאי בעו אומרים</w:t>
      </w:r>
      <w:r w:rsidR="000E2056" w:rsidRPr="00834206">
        <w:rPr>
          <w:rFonts w:cs="David" w:hint="cs"/>
          <w:b/>
          <w:bCs/>
          <w:rtl/>
          <w:lang w:bidi="he-IL"/>
        </w:rPr>
        <w:t xml:space="preserve"> עדיין הם פסולים</w:t>
      </w:r>
      <w:r w:rsidRPr="00834206">
        <w:rPr>
          <w:rFonts w:cs="David"/>
          <w:b/>
          <w:bCs/>
          <w:lang w:bidi="he-IL"/>
        </w:rPr>
        <w:t xml:space="preserve"> </w:t>
      </w:r>
      <w:r w:rsidR="00834206">
        <w:rPr>
          <w:rFonts w:cs="David" w:hint="cs"/>
          <w:b/>
          <w:bCs/>
          <w:rtl/>
          <w:lang w:bidi="he-IL"/>
        </w:rPr>
        <w:t>-</w:t>
      </w:r>
      <w:r w:rsidRPr="00834206">
        <w:rPr>
          <w:rFonts w:cs="David"/>
          <w:b/>
          <w:bCs/>
          <w:lang w:bidi="he-IL"/>
        </w:rPr>
        <w:t xml:space="preserve"> </w:t>
      </w:r>
    </w:p>
    <w:p w:rsidR="0052408F" w:rsidRPr="00B21FB9" w:rsidRDefault="000E2056" w:rsidP="000E205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52408F">
        <w:rPr>
          <w:b/>
          <w:bCs/>
          <w:lang w:bidi="he-IL"/>
        </w:rPr>
        <w:t xml:space="preserve"> the </w:t>
      </w:r>
      <w:r w:rsidR="0052408F">
        <w:rPr>
          <w:lang w:bidi="he-IL"/>
        </w:rPr>
        <w:t xml:space="preserve">current </w:t>
      </w:r>
      <w:r w:rsidR="0052408F">
        <w:rPr>
          <w:rFonts w:hint="cs"/>
          <w:rtl/>
          <w:lang w:bidi="he-IL"/>
        </w:rPr>
        <w:t>עדים</w:t>
      </w:r>
      <w:r w:rsidR="0052408F">
        <w:rPr>
          <w:b/>
          <w:bCs/>
          <w:lang w:bidi="he-IL"/>
        </w:rPr>
        <w:t xml:space="preserve"> could have said</w:t>
      </w:r>
      <w:r w:rsidR="0052408F">
        <w:rPr>
          <w:lang w:bidi="he-IL"/>
        </w:rPr>
        <w:t xml:space="preserve"> </w:t>
      </w:r>
      <w:r w:rsidR="00045697">
        <w:rPr>
          <w:lang w:bidi="he-IL"/>
        </w:rPr>
        <w:t xml:space="preserve">that the </w:t>
      </w:r>
      <w:r w:rsidR="00045697">
        <w:rPr>
          <w:rFonts w:hint="cs"/>
          <w:rtl/>
          <w:lang w:bidi="he-IL"/>
        </w:rPr>
        <w:t>עדי השטר</w:t>
      </w:r>
      <w:r w:rsidR="00045697">
        <w:rPr>
          <w:lang w:bidi="he-IL"/>
        </w:rPr>
        <w:t xml:space="preserve"> </w:t>
      </w:r>
      <w:r w:rsidR="0052408F">
        <w:rPr>
          <w:b/>
          <w:bCs/>
          <w:lang w:bidi="he-IL"/>
        </w:rPr>
        <w:t xml:space="preserve">are still </w:t>
      </w:r>
      <w:r w:rsidR="0052408F">
        <w:rPr>
          <w:lang w:bidi="he-IL"/>
        </w:rPr>
        <w:t xml:space="preserve">currently </w:t>
      </w:r>
      <w:r w:rsidR="0052408F">
        <w:rPr>
          <w:rFonts w:hint="cs"/>
          <w:b/>
          <w:bCs/>
          <w:rtl/>
          <w:lang w:bidi="he-IL"/>
        </w:rPr>
        <w:t>פסול</w:t>
      </w:r>
      <w:r w:rsidR="0052408F">
        <w:rPr>
          <w:b/>
          <w:bCs/>
          <w:lang w:bidi="he-IL"/>
        </w:rPr>
        <w:t xml:space="preserve">. </w:t>
      </w:r>
      <w:r w:rsidR="0052408F" w:rsidRPr="00B21FB9">
        <w:rPr>
          <w:sz w:val="24"/>
          <w:szCs w:val="24"/>
          <w:lang w:bidi="he-IL"/>
        </w:rPr>
        <w:t xml:space="preserve">If the current </w:t>
      </w:r>
      <w:r w:rsidR="0052408F" w:rsidRPr="00B21FB9">
        <w:rPr>
          <w:rFonts w:hint="cs"/>
          <w:sz w:val="24"/>
          <w:szCs w:val="24"/>
          <w:rtl/>
          <w:lang w:bidi="he-IL"/>
        </w:rPr>
        <w:t>עדים</w:t>
      </w:r>
      <w:r w:rsidR="0052408F" w:rsidRPr="00B21FB9">
        <w:rPr>
          <w:sz w:val="24"/>
          <w:szCs w:val="24"/>
          <w:lang w:bidi="he-IL"/>
        </w:rPr>
        <w:t xml:space="preserve"> would testify that the </w:t>
      </w:r>
      <w:r w:rsidR="0052408F" w:rsidRPr="00B21FB9">
        <w:rPr>
          <w:rFonts w:hint="cs"/>
          <w:sz w:val="24"/>
          <w:szCs w:val="24"/>
          <w:rtl/>
          <w:lang w:bidi="he-IL"/>
        </w:rPr>
        <w:t>עדי השטר</w:t>
      </w:r>
      <w:r w:rsidR="0052408F" w:rsidRPr="00B21FB9">
        <w:rPr>
          <w:sz w:val="24"/>
          <w:szCs w:val="24"/>
          <w:lang w:bidi="he-IL"/>
        </w:rPr>
        <w:t xml:space="preserve"> are currently </w:t>
      </w:r>
      <w:r w:rsidR="0052408F" w:rsidRPr="00B21FB9">
        <w:rPr>
          <w:rFonts w:hint="cs"/>
          <w:sz w:val="24"/>
          <w:szCs w:val="24"/>
          <w:rtl/>
          <w:lang w:bidi="he-IL"/>
        </w:rPr>
        <w:t>עדים פסולים</w:t>
      </w:r>
      <w:r w:rsidR="0052408F" w:rsidRPr="00B21FB9">
        <w:rPr>
          <w:sz w:val="24"/>
          <w:szCs w:val="24"/>
          <w:lang w:bidi="he-IL"/>
        </w:rPr>
        <w:t xml:space="preserve"> they would be believed, as </w:t>
      </w:r>
      <w:r w:rsidR="0052408F" w:rsidRPr="00B21FB9">
        <w:rPr>
          <w:rFonts w:hint="cs"/>
          <w:sz w:val="24"/>
          <w:szCs w:val="24"/>
          <w:rtl/>
          <w:lang w:bidi="he-IL"/>
        </w:rPr>
        <w:t>תוספות</w:t>
      </w:r>
      <w:r w:rsidR="0052408F" w:rsidRPr="00B21FB9">
        <w:rPr>
          <w:sz w:val="24"/>
          <w:szCs w:val="24"/>
          <w:lang w:bidi="he-IL"/>
        </w:rPr>
        <w:t xml:space="preserve"> stated previously, and the </w:t>
      </w:r>
      <w:r w:rsidR="0052408F" w:rsidRPr="00B21FB9">
        <w:rPr>
          <w:rFonts w:hint="cs"/>
          <w:sz w:val="24"/>
          <w:szCs w:val="24"/>
          <w:rtl/>
          <w:lang w:bidi="he-IL"/>
        </w:rPr>
        <w:t>שטר</w:t>
      </w:r>
      <w:r w:rsidR="0052408F" w:rsidRPr="00B21FB9">
        <w:rPr>
          <w:sz w:val="24"/>
          <w:szCs w:val="24"/>
          <w:lang w:bidi="he-IL"/>
        </w:rPr>
        <w:t xml:space="preserve"> would be </w:t>
      </w:r>
      <w:r w:rsidR="0052408F" w:rsidRPr="00B21FB9">
        <w:rPr>
          <w:rFonts w:hint="cs"/>
          <w:sz w:val="24"/>
          <w:szCs w:val="24"/>
          <w:rtl/>
          <w:lang w:bidi="he-IL"/>
        </w:rPr>
        <w:t>פסול</w:t>
      </w:r>
      <w:r w:rsidR="0052408F" w:rsidRPr="00B21FB9">
        <w:rPr>
          <w:sz w:val="24"/>
          <w:szCs w:val="24"/>
          <w:lang w:bidi="he-IL"/>
        </w:rPr>
        <w:t xml:space="preserve">. Let us believe them with this </w:t>
      </w:r>
      <w:r w:rsidR="0052408F" w:rsidRPr="00B21FB9">
        <w:rPr>
          <w:rFonts w:hint="cs"/>
          <w:sz w:val="24"/>
          <w:szCs w:val="24"/>
          <w:rtl/>
          <w:lang w:bidi="he-IL"/>
        </w:rPr>
        <w:t>מגו</w:t>
      </w:r>
      <w:r w:rsidR="0052408F" w:rsidRPr="00B21FB9">
        <w:rPr>
          <w:sz w:val="24"/>
          <w:szCs w:val="24"/>
          <w:lang w:bidi="he-IL"/>
        </w:rPr>
        <w:t xml:space="preserve"> that they were </w:t>
      </w:r>
      <w:r w:rsidR="0052408F" w:rsidRPr="00B21FB9">
        <w:rPr>
          <w:rFonts w:hint="cs"/>
          <w:sz w:val="24"/>
          <w:szCs w:val="24"/>
          <w:rtl/>
          <w:lang w:bidi="he-IL"/>
        </w:rPr>
        <w:t>עדים פסולים</w:t>
      </w:r>
      <w:r w:rsidR="00DF7E91" w:rsidRPr="00B21FB9">
        <w:rPr>
          <w:sz w:val="24"/>
          <w:szCs w:val="24"/>
          <w:lang w:bidi="he-IL"/>
        </w:rPr>
        <w:t xml:space="preserve"> when they signed</w:t>
      </w:r>
      <w:r w:rsidR="002002E2">
        <w:rPr>
          <w:sz w:val="24"/>
          <w:szCs w:val="24"/>
          <w:lang w:bidi="he-IL"/>
        </w:rPr>
        <w:t>,</w:t>
      </w:r>
      <w:r w:rsidR="0052408F" w:rsidRPr="00B21FB9">
        <w:rPr>
          <w:rFonts w:hint="cs"/>
          <w:sz w:val="24"/>
          <w:szCs w:val="24"/>
          <w:lang w:bidi="he-IL"/>
        </w:rPr>
        <w:t xml:space="preserve"> </w:t>
      </w:r>
      <w:r w:rsidR="0052408F" w:rsidRPr="00B21FB9">
        <w:rPr>
          <w:sz w:val="24"/>
          <w:szCs w:val="24"/>
          <w:lang w:bidi="he-IL"/>
        </w:rPr>
        <w:t xml:space="preserve">and the </w:t>
      </w:r>
      <w:r w:rsidR="0052408F" w:rsidRPr="00B21FB9">
        <w:rPr>
          <w:rFonts w:hint="cs"/>
          <w:sz w:val="24"/>
          <w:szCs w:val="24"/>
          <w:rtl/>
          <w:lang w:bidi="he-IL"/>
        </w:rPr>
        <w:t>שטר</w:t>
      </w:r>
      <w:r w:rsidR="0052408F" w:rsidRPr="00B21FB9">
        <w:rPr>
          <w:sz w:val="24"/>
          <w:szCs w:val="24"/>
          <w:lang w:bidi="he-IL"/>
        </w:rPr>
        <w:t xml:space="preserve"> should be </w:t>
      </w:r>
      <w:r w:rsidR="0052408F" w:rsidRPr="00B21FB9">
        <w:rPr>
          <w:rFonts w:hint="cs"/>
          <w:sz w:val="24"/>
          <w:szCs w:val="24"/>
          <w:rtl/>
          <w:lang w:bidi="he-IL"/>
        </w:rPr>
        <w:t>פסול</w:t>
      </w:r>
      <w:r w:rsidR="0052408F" w:rsidRPr="00B21FB9">
        <w:rPr>
          <w:sz w:val="24"/>
          <w:szCs w:val="24"/>
          <w:lang w:bidi="he-IL"/>
        </w:rPr>
        <w:t>.</w:t>
      </w:r>
    </w:p>
    <w:p w:rsidR="0052408F" w:rsidRPr="00B21FB9" w:rsidRDefault="0052408F" w:rsidP="004E2CD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52408F" w:rsidRPr="00B21FB9" w:rsidRDefault="0052408F" w:rsidP="004E2CD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B21FB9">
        <w:rPr>
          <w:rFonts w:hint="cs"/>
          <w:sz w:val="24"/>
          <w:szCs w:val="24"/>
          <w:rtl/>
          <w:lang w:bidi="he-IL"/>
        </w:rPr>
        <w:t>תוספות</w:t>
      </w:r>
      <w:r w:rsidRPr="00B21FB9">
        <w:rPr>
          <w:sz w:val="24"/>
          <w:szCs w:val="24"/>
          <w:lang w:bidi="he-IL"/>
        </w:rPr>
        <w:t xml:space="preserve"> asks an additional question in the same vein:</w:t>
      </w:r>
    </w:p>
    <w:p w:rsidR="000E2056" w:rsidRPr="00834206" w:rsidRDefault="0052408F" w:rsidP="0083420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34206">
        <w:rPr>
          <w:rFonts w:cs="David" w:hint="cs"/>
          <w:b/>
          <w:bCs/>
          <w:rtl/>
          <w:lang w:bidi="he-IL"/>
        </w:rPr>
        <w:t>[וכן בכל] שתי כתי עדים</w:t>
      </w:r>
      <w:r w:rsidR="000E2056" w:rsidRPr="00834206">
        <w:rPr>
          <w:rFonts w:cs="David" w:hint="cs"/>
          <w:b/>
          <w:bCs/>
          <w:rtl/>
          <w:lang w:bidi="he-IL"/>
        </w:rPr>
        <w:t xml:space="preserve"> המכחישות</w:t>
      </w:r>
      <w:r w:rsidR="00834206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0E2056" w:rsidRPr="00834206">
        <w:rPr>
          <w:rFonts w:cs="David" w:hint="cs"/>
          <w:b/>
          <w:bCs/>
          <w:rtl/>
          <w:lang w:bidi="he-IL"/>
        </w:rPr>
        <w:t xml:space="preserve"> זו את זו</w:t>
      </w:r>
      <w:r w:rsidR="00834206">
        <w:rPr>
          <w:rStyle w:val="FootnoteReference"/>
          <w:rFonts w:cs="David"/>
          <w:b/>
          <w:bCs/>
          <w:rtl/>
          <w:lang w:bidi="he-IL"/>
        </w:rPr>
        <w:footnoteReference w:id="6"/>
      </w:r>
      <w:r w:rsidR="00834206">
        <w:rPr>
          <w:rFonts w:cs="David" w:hint="cs"/>
          <w:b/>
          <w:bCs/>
          <w:rtl/>
          <w:lang w:bidi="he-IL"/>
        </w:rPr>
        <w:t xml:space="preserve"> -</w:t>
      </w:r>
    </w:p>
    <w:p w:rsidR="008E1C83" w:rsidRDefault="0052408F" w:rsidP="000E2056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[</w:t>
      </w:r>
      <w:r w:rsidR="000E2056">
        <w:rPr>
          <w:b/>
          <w:bCs/>
          <w:lang w:bidi="he-IL"/>
        </w:rPr>
        <w:t>And</w:t>
      </w:r>
      <w:r>
        <w:rPr>
          <w:b/>
          <w:bCs/>
          <w:lang w:bidi="he-IL"/>
        </w:rPr>
        <w:t xml:space="preserve"> similarly by all</w:t>
      </w:r>
      <w:r w:rsidR="008E1C83">
        <w:rPr>
          <w:b/>
          <w:bCs/>
          <w:lang w:bidi="he-IL"/>
        </w:rPr>
        <w:t xml:space="preserve"> </w:t>
      </w:r>
      <w:r w:rsidR="008E1C83">
        <w:rPr>
          <w:lang w:bidi="he-IL"/>
        </w:rPr>
        <w:t>cases</w:t>
      </w:r>
      <w:r>
        <w:rPr>
          <w:b/>
          <w:bCs/>
          <w:lang w:bidi="he-IL"/>
        </w:rPr>
        <w:t>]</w:t>
      </w:r>
      <w:r w:rsidR="008E1C83">
        <w:rPr>
          <w:b/>
          <w:bCs/>
          <w:lang w:bidi="he-IL"/>
        </w:rPr>
        <w:t xml:space="preserve"> of two groups of </w:t>
      </w:r>
      <w:r w:rsidR="008E1C83">
        <w:rPr>
          <w:rFonts w:hint="cs"/>
          <w:b/>
          <w:bCs/>
          <w:rtl/>
          <w:lang w:bidi="he-IL"/>
        </w:rPr>
        <w:t>עדים</w:t>
      </w:r>
      <w:r w:rsidR="008E1C83">
        <w:rPr>
          <w:b/>
          <w:bCs/>
          <w:lang w:bidi="he-IL"/>
        </w:rPr>
        <w:t xml:space="preserve"> that contradict each other</w:t>
      </w:r>
      <w:r w:rsidR="000E2056">
        <w:rPr>
          <w:b/>
          <w:bCs/>
          <w:lang w:bidi="he-IL"/>
        </w:rPr>
        <w:t xml:space="preserve"> -</w:t>
      </w:r>
    </w:p>
    <w:p w:rsidR="000E2056" w:rsidRPr="00834206" w:rsidRDefault="008E1C83" w:rsidP="00834206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834206">
        <w:rPr>
          <w:rFonts w:cs="David" w:hint="cs"/>
          <w:b/>
          <w:bCs/>
          <w:rtl/>
          <w:lang w:bidi="he-IL"/>
        </w:rPr>
        <w:t>אמאי לא מהימני בתראי</w:t>
      </w:r>
      <w:r w:rsidR="000E2056" w:rsidRPr="00834206">
        <w:rPr>
          <w:rFonts w:cs="David" w:hint="cs"/>
          <w:b/>
          <w:bCs/>
          <w:rtl/>
          <w:lang w:bidi="he-IL"/>
        </w:rPr>
        <w:t xml:space="preserve"> במגו דאי בעי פסלי לקמאי בגזלנותא</w:t>
      </w:r>
      <w:r w:rsidRPr="00834206">
        <w:rPr>
          <w:rFonts w:cs="David"/>
          <w:b/>
          <w:bCs/>
          <w:lang w:bidi="he-IL"/>
        </w:rPr>
        <w:t xml:space="preserve"> </w:t>
      </w:r>
      <w:r w:rsidR="00834206">
        <w:rPr>
          <w:rFonts w:cs="David" w:hint="cs"/>
          <w:b/>
          <w:bCs/>
          <w:rtl/>
          <w:lang w:bidi="he-IL"/>
        </w:rPr>
        <w:t>-</w:t>
      </w:r>
      <w:r w:rsidRPr="00834206">
        <w:rPr>
          <w:b/>
          <w:bCs/>
          <w:lang w:bidi="he-IL"/>
        </w:rPr>
        <w:t xml:space="preserve"> </w:t>
      </w:r>
    </w:p>
    <w:p w:rsidR="008E1C83" w:rsidRPr="00B21FB9" w:rsidRDefault="000E2056" w:rsidP="000E205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Why</w:t>
      </w:r>
      <w:r w:rsidR="008E1C83">
        <w:rPr>
          <w:b/>
          <w:bCs/>
          <w:lang w:bidi="he-IL"/>
        </w:rPr>
        <w:t xml:space="preserve"> is the last </w:t>
      </w:r>
      <w:r w:rsidR="008E1C83">
        <w:rPr>
          <w:lang w:bidi="he-IL"/>
        </w:rPr>
        <w:t xml:space="preserve">group to testify, </w:t>
      </w:r>
      <w:r w:rsidR="008E1C83" w:rsidRPr="008E1C83">
        <w:rPr>
          <w:b/>
          <w:bCs/>
          <w:lang w:bidi="he-IL"/>
        </w:rPr>
        <w:t>not bel</w:t>
      </w:r>
      <w:r w:rsidR="008E1C83">
        <w:rPr>
          <w:b/>
          <w:bCs/>
          <w:lang w:bidi="he-IL"/>
        </w:rPr>
        <w:t>i</w:t>
      </w:r>
      <w:r w:rsidR="008E1C83" w:rsidRPr="008E1C83">
        <w:rPr>
          <w:b/>
          <w:bCs/>
          <w:lang w:bidi="he-IL"/>
        </w:rPr>
        <w:t>eved</w:t>
      </w:r>
      <w:r w:rsidR="008E1C83">
        <w:rPr>
          <w:b/>
          <w:bCs/>
          <w:lang w:bidi="he-IL"/>
        </w:rPr>
        <w:t xml:space="preserve"> with a </w:t>
      </w:r>
      <w:r w:rsidR="008E1C83">
        <w:rPr>
          <w:rFonts w:hint="cs"/>
          <w:b/>
          <w:bCs/>
          <w:rtl/>
          <w:lang w:bidi="he-IL"/>
        </w:rPr>
        <w:t>מגו</w:t>
      </w:r>
      <w:r w:rsidR="008E1C83">
        <w:rPr>
          <w:b/>
          <w:bCs/>
          <w:lang w:bidi="he-IL"/>
        </w:rPr>
        <w:t xml:space="preserve"> that they could have disqualified the first </w:t>
      </w:r>
      <w:r w:rsidR="008E1C83">
        <w:rPr>
          <w:lang w:bidi="he-IL"/>
        </w:rPr>
        <w:t xml:space="preserve">group of </w:t>
      </w:r>
      <w:r w:rsidR="008E1C83">
        <w:rPr>
          <w:rFonts w:hint="cs"/>
          <w:rtl/>
          <w:lang w:bidi="he-IL"/>
        </w:rPr>
        <w:t>עדים</w:t>
      </w:r>
      <w:r w:rsidR="008E1C83">
        <w:rPr>
          <w:lang w:bidi="he-IL"/>
        </w:rPr>
        <w:t xml:space="preserve"> </w:t>
      </w:r>
      <w:r w:rsidR="008E1C83">
        <w:rPr>
          <w:b/>
          <w:bCs/>
          <w:lang w:bidi="he-IL"/>
        </w:rPr>
        <w:t xml:space="preserve">by </w:t>
      </w:r>
      <w:r w:rsidR="008E1C83">
        <w:rPr>
          <w:lang w:bidi="he-IL"/>
        </w:rPr>
        <w:t xml:space="preserve">accusing them of </w:t>
      </w:r>
      <w:r w:rsidR="00423DFC">
        <w:rPr>
          <w:lang w:bidi="he-IL"/>
        </w:rPr>
        <w:t xml:space="preserve">(currently) </w:t>
      </w:r>
      <w:r w:rsidR="008E1C83">
        <w:rPr>
          <w:lang w:bidi="he-IL"/>
        </w:rPr>
        <w:t xml:space="preserve">being </w:t>
      </w:r>
      <w:r w:rsidR="008E1C83">
        <w:rPr>
          <w:b/>
          <w:bCs/>
          <w:lang w:bidi="he-IL"/>
        </w:rPr>
        <w:t>robbers!?</w:t>
      </w:r>
      <w:r w:rsidR="008E1C83" w:rsidRPr="008E1C83">
        <w:rPr>
          <w:b/>
          <w:bCs/>
          <w:lang w:bidi="he-IL"/>
        </w:rPr>
        <w:t xml:space="preserve"> </w:t>
      </w:r>
      <w:r w:rsidR="001D6878" w:rsidRPr="00B21FB9">
        <w:rPr>
          <w:sz w:val="24"/>
          <w:szCs w:val="24"/>
          <w:lang w:bidi="he-IL"/>
        </w:rPr>
        <w:t xml:space="preserve">If the latter group would testify that the former group are </w:t>
      </w:r>
      <w:r w:rsidR="001D6878" w:rsidRPr="00B21FB9">
        <w:rPr>
          <w:rFonts w:hint="cs"/>
          <w:sz w:val="24"/>
          <w:szCs w:val="24"/>
          <w:rtl/>
          <w:lang w:bidi="he-IL"/>
        </w:rPr>
        <w:t>גזלנים</w:t>
      </w:r>
      <w:r w:rsidR="001D6878" w:rsidRPr="00B21FB9">
        <w:rPr>
          <w:sz w:val="24"/>
          <w:szCs w:val="24"/>
          <w:lang w:bidi="he-IL"/>
        </w:rPr>
        <w:t xml:space="preserve"> (instead of contradicting their testimony)</w:t>
      </w:r>
      <w:r w:rsidR="009563FB">
        <w:rPr>
          <w:rStyle w:val="FootnoteReference"/>
          <w:sz w:val="24"/>
          <w:szCs w:val="24"/>
          <w:lang w:bidi="he-IL"/>
        </w:rPr>
        <w:footnoteReference w:id="7"/>
      </w:r>
      <w:r w:rsidR="001D6878" w:rsidRPr="00B21FB9">
        <w:rPr>
          <w:sz w:val="24"/>
          <w:szCs w:val="24"/>
          <w:lang w:bidi="he-IL"/>
        </w:rPr>
        <w:t xml:space="preserve"> they would be believed, and the testimony of the former group would be discarded. Therefore their actual current testimony should be believed on account of this </w:t>
      </w:r>
      <w:r w:rsidR="001D6878" w:rsidRPr="00B21FB9">
        <w:rPr>
          <w:rFonts w:hint="cs"/>
          <w:sz w:val="24"/>
          <w:szCs w:val="24"/>
          <w:rtl/>
          <w:lang w:bidi="he-IL"/>
        </w:rPr>
        <w:t>מגו</w:t>
      </w:r>
      <w:r w:rsidR="00491608">
        <w:rPr>
          <w:sz w:val="24"/>
          <w:szCs w:val="24"/>
          <w:lang w:bidi="he-IL"/>
        </w:rPr>
        <w:t>,</w:t>
      </w:r>
      <w:r w:rsidR="001D6878" w:rsidRPr="00B21FB9">
        <w:rPr>
          <w:sz w:val="24"/>
          <w:szCs w:val="24"/>
          <w:lang w:bidi="he-IL"/>
        </w:rPr>
        <w:t xml:space="preserve"> and the testimony of the former group should be discarded.</w:t>
      </w:r>
    </w:p>
    <w:p w:rsidR="001D6878" w:rsidRPr="00B21FB9" w:rsidRDefault="001D6878" w:rsidP="004E2CDA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1D6878" w:rsidRPr="00B21FB9" w:rsidRDefault="001D6878" w:rsidP="004E2CD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B21FB9">
        <w:rPr>
          <w:rFonts w:hint="cs"/>
          <w:sz w:val="24"/>
          <w:szCs w:val="24"/>
          <w:rtl/>
          <w:lang w:bidi="he-IL"/>
        </w:rPr>
        <w:t>תוספות</w:t>
      </w:r>
      <w:r w:rsidRPr="00B21FB9">
        <w:rPr>
          <w:sz w:val="24"/>
          <w:szCs w:val="24"/>
          <w:lang w:bidi="he-IL"/>
        </w:rPr>
        <w:t xml:space="preserve"> answers:</w:t>
      </w:r>
    </w:p>
    <w:p w:rsidR="000E2056" w:rsidRPr="00834206" w:rsidRDefault="001D6878" w:rsidP="00045697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34206">
        <w:rPr>
          <w:rFonts w:cs="David" w:hint="cs"/>
          <w:b/>
          <w:bCs/>
          <w:rtl/>
          <w:lang w:bidi="he-IL"/>
        </w:rPr>
        <w:t>ואומר רבינו יצחק</w:t>
      </w:r>
      <w:r w:rsidR="000E2056" w:rsidRPr="00834206">
        <w:rPr>
          <w:rFonts w:cs="David" w:hint="cs"/>
          <w:b/>
          <w:bCs/>
          <w:rtl/>
          <w:lang w:bidi="he-IL"/>
        </w:rPr>
        <w:t xml:space="preserve"> דבשני עדים לא שייך מגו דאין אחד יודע מה בלב חבירו</w:t>
      </w:r>
      <w:r w:rsidR="00045697">
        <w:rPr>
          <w:rFonts w:cs="David" w:hint="cs"/>
          <w:b/>
          <w:bCs/>
          <w:rtl/>
          <w:lang w:bidi="he-IL"/>
        </w:rPr>
        <w:t>:</w:t>
      </w:r>
      <w:r w:rsidRPr="00834206">
        <w:rPr>
          <w:rFonts w:cs="David"/>
          <w:b/>
          <w:bCs/>
          <w:lang w:bidi="he-IL"/>
        </w:rPr>
        <w:t xml:space="preserve"> </w:t>
      </w:r>
    </w:p>
    <w:p w:rsidR="0052408F" w:rsidRDefault="000E2056" w:rsidP="000E205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1D6878">
        <w:rPr>
          <w:b/>
          <w:bCs/>
          <w:lang w:bidi="he-IL"/>
        </w:rPr>
        <w:t xml:space="preserve"> the </w:t>
      </w:r>
      <w:r w:rsidR="001D6878">
        <w:rPr>
          <w:rFonts w:hint="cs"/>
          <w:b/>
          <w:bCs/>
          <w:rtl/>
          <w:lang w:bidi="he-IL"/>
        </w:rPr>
        <w:t>ר"י</w:t>
      </w:r>
      <w:r w:rsidR="001D6878">
        <w:rPr>
          <w:b/>
          <w:bCs/>
          <w:lang w:bidi="he-IL"/>
        </w:rPr>
        <w:t xml:space="preserve"> says that </w:t>
      </w:r>
      <w:r w:rsidR="001D6878">
        <w:rPr>
          <w:lang w:bidi="he-IL"/>
        </w:rPr>
        <w:t>(the concept of)</w:t>
      </w:r>
      <w:r w:rsidR="001D6878">
        <w:rPr>
          <w:b/>
          <w:bCs/>
          <w:lang w:bidi="he-IL"/>
        </w:rPr>
        <w:t xml:space="preserve"> </w:t>
      </w:r>
      <w:r w:rsidR="001D6878">
        <w:rPr>
          <w:rFonts w:hint="cs"/>
          <w:b/>
          <w:bCs/>
          <w:rtl/>
          <w:lang w:bidi="he-IL"/>
        </w:rPr>
        <w:t>מגו</w:t>
      </w:r>
      <w:r w:rsidR="001D6878">
        <w:rPr>
          <w:b/>
          <w:bCs/>
          <w:lang w:bidi="he-IL"/>
        </w:rPr>
        <w:t xml:space="preserve"> is not applicable by two </w:t>
      </w:r>
      <w:r w:rsidR="001D6878">
        <w:rPr>
          <w:rFonts w:hint="cs"/>
          <w:b/>
          <w:bCs/>
          <w:rtl/>
          <w:lang w:bidi="he-IL"/>
        </w:rPr>
        <w:t>עדים</w:t>
      </w:r>
      <w:r w:rsidR="001D6878">
        <w:rPr>
          <w:b/>
          <w:bCs/>
          <w:lang w:bidi="he-IL"/>
        </w:rPr>
        <w:t xml:space="preserve"> because neither </w:t>
      </w:r>
      <w:r w:rsidR="001D6878">
        <w:rPr>
          <w:lang w:bidi="he-IL"/>
        </w:rPr>
        <w:t xml:space="preserve">of the group </w:t>
      </w:r>
      <w:r w:rsidR="001D6878">
        <w:rPr>
          <w:b/>
          <w:bCs/>
          <w:lang w:bidi="he-IL"/>
        </w:rPr>
        <w:t xml:space="preserve">knows what is in the other’s heart. </w:t>
      </w:r>
      <w:r w:rsidR="00B21FB9" w:rsidRPr="008A5864">
        <w:rPr>
          <w:sz w:val="24"/>
          <w:szCs w:val="24"/>
          <w:lang w:bidi="he-IL"/>
        </w:rPr>
        <w:t xml:space="preserve">The idea of a </w:t>
      </w:r>
      <w:r w:rsidR="00B21FB9" w:rsidRPr="008A5864">
        <w:rPr>
          <w:rFonts w:hint="cs"/>
          <w:sz w:val="24"/>
          <w:szCs w:val="24"/>
          <w:rtl/>
          <w:lang w:bidi="he-IL"/>
        </w:rPr>
        <w:t>מגו</w:t>
      </w:r>
      <w:r w:rsidR="00B21FB9" w:rsidRPr="008A5864">
        <w:rPr>
          <w:sz w:val="24"/>
          <w:szCs w:val="24"/>
          <w:lang w:bidi="he-IL"/>
        </w:rPr>
        <w:t xml:space="preserve"> is that we should believe the current claim since he had the option of presenting a superior claim (where he would have surely been believed). In the case of two </w:t>
      </w:r>
      <w:r w:rsidR="00B21FB9" w:rsidRPr="008A5864">
        <w:rPr>
          <w:rFonts w:hint="cs"/>
          <w:sz w:val="24"/>
          <w:szCs w:val="24"/>
          <w:rtl/>
          <w:lang w:bidi="he-IL"/>
        </w:rPr>
        <w:t>עדים</w:t>
      </w:r>
      <w:r w:rsidR="00B21FB9" w:rsidRPr="008A5864">
        <w:rPr>
          <w:sz w:val="24"/>
          <w:szCs w:val="24"/>
          <w:lang w:bidi="he-IL"/>
        </w:rPr>
        <w:t xml:space="preserve"> however we cannot say that we should believe each </w:t>
      </w:r>
      <w:r w:rsidR="00B21FB9" w:rsidRPr="008A5864">
        <w:rPr>
          <w:rFonts w:hint="cs"/>
          <w:sz w:val="24"/>
          <w:szCs w:val="24"/>
          <w:rtl/>
          <w:lang w:bidi="he-IL"/>
        </w:rPr>
        <w:t>עד</w:t>
      </w:r>
      <w:r w:rsidR="00B21FB9" w:rsidRPr="008A5864">
        <w:rPr>
          <w:sz w:val="24"/>
          <w:szCs w:val="24"/>
          <w:lang w:bidi="he-IL"/>
        </w:rPr>
        <w:t xml:space="preserve"> because he could have claimed the </w:t>
      </w:r>
      <w:r w:rsidR="00B21FB9" w:rsidRPr="008A5864">
        <w:rPr>
          <w:sz w:val="24"/>
          <w:szCs w:val="24"/>
          <w:lang w:bidi="he-IL"/>
        </w:rPr>
        <w:lastRenderedPageBreak/>
        <w:t xml:space="preserve">superior claim. It is possible that each </w:t>
      </w:r>
      <w:r w:rsidR="00B21FB9" w:rsidRPr="008A5864">
        <w:rPr>
          <w:rFonts w:hint="cs"/>
          <w:sz w:val="24"/>
          <w:szCs w:val="24"/>
          <w:rtl/>
          <w:lang w:bidi="he-IL"/>
        </w:rPr>
        <w:t>עד</w:t>
      </w:r>
      <w:r w:rsidR="00B21FB9" w:rsidRPr="008A5864">
        <w:rPr>
          <w:sz w:val="24"/>
          <w:szCs w:val="24"/>
          <w:lang w:bidi="he-IL"/>
        </w:rPr>
        <w:t xml:space="preserve"> individually is reluctant to claim the superior claim, for he is not sure that the other </w:t>
      </w:r>
      <w:r w:rsidR="00B21FB9" w:rsidRPr="008A5864">
        <w:rPr>
          <w:rFonts w:hint="cs"/>
          <w:sz w:val="24"/>
          <w:szCs w:val="24"/>
          <w:rtl/>
          <w:lang w:bidi="he-IL"/>
        </w:rPr>
        <w:t>עד</w:t>
      </w:r>
      <w:r w:rsidR="00B21FB9" w:rsidRPr="008A5864">
        <w:rPr>
          <w:sz w:val="24"/>
          <w:szCs w:val="24"/>
          <w:lang w:bidi="he-IL"/>
        </w:rPr>
        <w:t xml:space="preserve"> will claim it as well. Perhaps they colluded with each other only concerning the actual claim that they are presenting.</w:t>
      </w:r>
      <w:r w:rsidR="008A5864" w:rsidRPr="008A5864">
        <w:rPr>
          <w:sz w:val="24"/>
          <w:szCs w:val="24"/>
          <w:lang w:bidi="he-IL"/>
        </w:rPr>
        <w:t xml:space="preserve"> Each </w:t>
      </w:r>
      <w:r w:rsidR="008A5864" w:rsidRPr="008A5864">
        <w:rPr>
          <w:rFonts w:hint="cs"/>
          <w:sz w:val="24"/>
          <w:szCs w:val="24"/>
          <w:rtl/>
          <w:lang w:bidi="he-IL"/>
        </w:rPr>
        <w:t>עד</w:t>
      </w:r>
      <w:r w:rsidR="008A5864" w:rsidRPr="008A5864">
        <w:rPr>
          <w:sz w:val="24"/>
          <w:szCs w:val="24"/>
          <w:lang w:bidi="he-IL"/>
        </w:rPr>
        <w:t xml:space="preserve"> wants to be certain that he and his partner (in crime) are offering the same </w:t>
      </w:r>
      <w:r w:rsidR="00E916B4">
        <w:rPr>
          <w:sz w:val="24"/>
          <w:szCs w:val="24"/>
          <w:lang w:bidi="he-IL"/>
        </w:rPr>
        <w:t xml:space="preserve">(false) </w:t>
      </w:r>
      <w:r w:rsidR="008A5864" w:rsidRPr="008A5864">
        <w:rPr>
          <w:sz w:val="24"/>
          <w:szCs w:val="24"/>
          <w:lang w:bidi="he-IL"/>
        </w:rPr>
        <w:t>testimony.</w:t>
      </w:r>
      <w:r>
        <w:rPr>
          <w:rStyle w:val="FootnoteReference"/>
          <w:sz w:val="24"/>
          <w:szCs w:val="24"/>
          <w:lang w:bidi="he-IL"/>
        </w:rPr>
        <w:footnoteReference w:id="8"/>
      </w:r>
    </w:p>
    <w:p w:rsidR="000E2056" w:rsidRDefault="000E2056" w:rsidP="000E205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612B0" w:rsidRPr="000E2056" w:rsidRDefault="006612B0" w:rsidP="004E2CD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E2056">
        <w:rPr>
          <w:rFonts w:ascii="Copperplate Gothic Bold" w:hAnsi="Copperplate Gothic Bold"/>
          <w:u w:val="double"/>
          <w:lang w:bidi="he-IL"/>
        </w:rPr>
        <w:t>Summary</w:t>
      </w:r>
    </w:p>
    <w:p w:rsidR="006612B0" w:rsidRDefault="006612B0" w:rsidP="004E2CD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If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 that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(of a </w:t>
      </w:r>
      <w:r>
        <w:rPr>
          <w:rFonts w:hint="cs"/>
          <w:rtl/>
          <w:lang w:bidi="he-IL"/>
        </w:rPr>
        <w:t>שטר מקוים</w:t>
      </w:r>
      <w:r>
        <w:rPr>
          <w:lang w:bidi="he-IL"/>
        </w:rPr>
        <w:t xml:space="preserve">) are currently </w:t>
      </w:r>
      <w:r>
        <w:rPr>
          <w:rFonts w:hint="cs"/>
          <w:rtl/>
          <w:lang w:bidi="he-IL"/>
        </w:rPr>
        <w:t>פסולים</w:t>
      </w:r>
      <w:r>
        <w:rPr>
          <w:lang w:bidi="he-IL"/>
        </w:rPr>
        <w:t xml:space="preserve">, they are believed. However if they claim they were </w:t>
      </w:r>
      <w:r>
        <w:rPr>
          <w:rFonts w:hint="cs"/>
          <w:rtl/>
          <w:lang w:bidi="he-IL"/>
        </w:rPr>
        <w:t>פסולים</w:t>
      </w:r>
      <w:r>
        <w:rPr>
          <w:lang w:bidi="he-IL"/>
        </w:rPr>
        <w:t xml:space="preserve">, they are not believed, even though there is a </w:t>
      </w:r>
      <w:r>
        <w:rPr>
          <w:rFonts w:hint="cs"/>
          <w:rtl/>
          <w:lang w:bidi="he-IL"/>
        </w:rPr>
        <w:t>מגו</w:t>
      </w:r>
      <w:r w:rsidR="001034E8">
        <w:rPr>
          <w:lang w:bidi="he-IL"/>
        </w:rPr>
        <w:t xml:space="preserve"> of </w:t>
      </w:r>
      <w:r w:rsidR="001034E8">
        <w:rPr>
          <w:rFonts w:hint="cs"/>
          <w:rtl/>
          <w:lang w:bidi="he-IL"/>
        </w:rPr>
        <w:t>גזלנותא</w:t>
      </w:r>
      <w:r w:rsidR="001034E8">
        <w:rPr>
          <w:lang w:bidi="he-IL"/>
        </w:rPr>
        <w:t>;</w:t>
      </w:r>
      <w:r>
        <w:rPr>
          <w:lang w:bidi="he-IL"/>
        </w:rPr>
        <w:t xml:space="preserve"> because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not effective by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.</w:t>
      </w:r>
    </w:p>
    <w:p w:rsidR="00181FBD" w:rsidRDefault="00181FBD" w:rsidP="004E2CD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181FBD" w:rsidRPr="000E2056" w:rsidRDefault="00181FBD" w:rsidP="004E2CDA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E2056">
        <w:rPr>
          <w:rFonts w:ascii="Copperplate Gothic Bold" w:hAnsi="Copperplate Gothic Bold"/>
          <w:u w:val="double"/>
          <w:lang w:bidi="he-IL"/>
        </w:rPr>
        <w:t>Thinking it over</w:t>
      </w:r>
    </w:p>
    <w:p w:rsidR="00A44B15" w:rsidRDefault="00825157" w:rsidP="004E2CD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A44B15">
        <w:rPr>
          <w:rFonts w:hint="cs"/>
          <w:rtl/>
          <w:lang w:bidi="he-IL"/>
        </w:rPr>
        <w:t>תוספות</w:t>
      </w:r>
      <w:r w:rsidR="00A44B15">
        <w:rPr>
          <w:lang w:bidi="he-IL"/>
        </w:rPr>
        <w:t xml:space="preserve"> is discussing whether the current </w:t>
      </w:r>
      <w:r w:rsidR="00A44B15">
        <w:rPr>
          <w:rFonts w:hint="cs"/>
          <w:rtl/>
          <w:lang w:bidi="he-IL"/>
        </w:rPr>
        <w:t>עדים</w:t>
      </w:r>
      <w:r w:rsidR="00A44B15">
        <w:rPr>
          <w:lang w:bidi="he-IL"/>
        </w:rPr>
        <w:t xml:space="preserve"> intend to be </w:t>
      </w:r>
      <w:r w:rsidR="00A44B15">
        <w:rPr>
          <w:rFonts w:hint="cs"/>
          <w:rtl/>
          <w:lang w:bidi="he-IL"/>
        </w:rPr>
        <w:t>פוסל</w:t>
      </w:r>
      <w:r w:rsidR="00A44B15">
        <w:rPr>
          <w:lang w:bidi="he-IL"/>
        </w:rPr>
        <w:t xml:space="preserve"> the </w:t>
      </w:r>
      <w:r w:rsidR="00A44B15">
        <w:rPr>
          <w:rFonts w:hint="cs"/>
          <w:rtl/>
          <w:lang w:bidi="he-IL"/>
        </w:rPr>
        <w:t>עדי השטר</w:t>
      </w:r>
      <w:r w:rsidR="00A44B15">
        <w:rPr>
          <w:lang w:bidi="he-IL"/>
        </w:rPr>
        <w:t xml:space="preserve"> now, or at the time of the signing.</w:t>
      </w:r>
      <w:r w:rsidR="00491608">
        <w:rPr>
          <w:rStyle w:val="FootnoteReference"/>
          <w:lang w:bidi="he-IL"/>
        </w:rPr>
        <w:footnoteReference w:id="9"/>
      </w:r>
      <w:r w:rsidR="00A44B15">
        <w:rPr>
          <w:lang w:bidi="he-IL"/>
        </w:rPr>
        <w:t xml:space="preserve"> Seemingly it cannot mean that they wish to be </w:t>
      </w:r>
      <w:r w:rsidR="00A44B15">
        <w:rPr>
          <w:rFonts w:hint="cs"/>
          <w:rtl/>
          <w:lang w:bidi="he-IL"/>
        </w:rPr>
        <w:t>פוסל</w:t>
      </w:r>
      <w:r w:rsidR="00A44B15">
        <w:rPr>
          <w:lang w:bidi="he-IL"/>
        </w:rPr>
        <w:t xml:space="preserve"> them now, for the </w:t>
      </w:r>
      <w:r w:rsidR="00A44B15">
        <w:rPr>
          <w:rFonts w:hint="cs"/>
          <w:rtl/>
          <w:lang w:bidi="he-IL"/>
        </w:rPr>
        <w:t>ברייתא</w:t>
      </w:r>
      <w:r w:rsidR="00A44B15">
        <w:rPr>
          <w:lang w:bidi="he-IL"/>
        </w:rPr>
        <w:t xml:space="preserve"> clearly states </w:t>
      </w:r>
      <w:r w:rsidR="00A44B15">
        <w:rPr>
          <w:rFonts w:hint="cs"/>
          <w:rtl/>
          <w:lang w:bidi="he-IL"/>
        </w:rPr>
        <w:t>'ומתו'</w:t>
      </w:r>
      <w:r w:rsidR="00A44B15">
        <w:rPr>
          <w:lang w:bidi="he-IL"/>
        </w:rPr>
        <w:t>!</w:t>
      </w:r>
      <w:r w:rsidR="00A44B15">
        <w:rPr>
          <w:rStyle w:val="FootnoteReference"/>
          <w:lang w:bidi="he-IL"/>
        </w:rPr>
        <w:footnoteReference w:id="10"/>
      </w:r>
    </w:p>
    <w:p w:rsidR="00A44B15" w:rsidRDefault="00A44B15" w:rsidP="004E2CDA">
      <w:pPr>
        <w:widowControl w:val="0"/>
        <w:spacing w:line="276" w:lineRule="auto"/>
        <w:jc w:val="both"/>
        <w:rPr>
          <w:lang w:bidi="he-IL"/>
        </w:rPr>
      </w:pPr>
    </w:p>
    <w:p w:rsidR="00181FBD" w:rsidRPr="00181FBD" w:rsidRDefault="00825157" w:rsidP="004E2CD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181FBD">
        <w:rPr>
          <w:lang w:bidi="he-IL"/>
        </w:rPr>
        <w:t xml:space="preserve">If a </w:t>
      </w:r>
      <w:r w:rsidR="00181FBD">
        <w:rPr>
          <w:rFonts w:hint="cs"/>
          <w:rtl/>
          <w:lang w:bidi="he-IL"/>
        </w:rPr>
        <w:t>מגו</w:t>
      </w:r>
      <w:r w:rsidR="00181FBD">
        <w:rPr>
          <w:lang w:bidi="he-IL"/>
        </w:rPr>
        <w:t xml:space="preserve"> is not effective by two </w:t>
      </w:r>
      <w:r w:rsidR="00181FBD">
        <w:rPr>
          <w:rFonts w:hint="cs"/>
          <w:rtl/>
          <w:lang w:bidi="he-IL"/>
        </w:rPr>
        <w:t>עדים</w:t>
      </w:r>
      <w:r w:rsidR="00181FBD">
        <w:rPr>
          <w:lang w:bidi="he-IL"/>
        </w:rPr>
        <w:t xml:space="preserve">, then why are they believed in the </w:t>
      </w:r>
      <w:r w:rsidR="00181FBD">
        <w:rPr>
          <w:rFonts w:hint="cs"/>
          <w:rtl/>
          <w:lang w:bidi="he-IL"/>
        </w:rPr>
        <w:t>רישא</w:t>
      </w:r>
      <w:r w:rsidR="00181FBD">
        <w:rPr>
          <w:lang w:bidi="he-IL"/>
        </w:rPr>
        <w:t xml:space="preserve"> (of the </w:t>
      </w:r>
      <w:r w:rsidR="00181FBD">
        <w:rPr>
          <w:rFonts w:hint="cs"/>
          <w:rtl/>
          <w:lang w:bidi="he-IL"/>
        </w:rPr>
        <w:t>משנה</w:t>
      </w:r>
      <w:r w:rsidR="00181FBD">
        <w:rPr>
          <w:lang w:bidi="he-IL"/>
        </w:rPr>
        <w:t xml:space="preserve"> and the </w:t>
      </w:r>
      <w:r w:rsidR="00181FBD">
        <w:rPr>
          <w:rFonts w:hint="cs"/>
          <w:rtl/>
          <w:lang w:bidi="he-IL"/>
        </w:rPr>
        <w:t>ברייתא</w:t>
      </w:r>
      <w:r w:rsidR="00181FBD">
        <w:rPr>
          <w:lang w:bidi="he-IL"/>
        </w:rPr>
        <w:t>)?</w:t>
      </w:r>
      <w:r w:rsidR="00181FBD">
        <w:rPr>
          <w:rStyle w:val="FootnoteReference"/>
          <w:lang w:bidi="he-IL"/>
        </w:rPr>
        <w:footnoteReference w:id="11"/>
      </w:r>
    </w:p>
    <w:sectPr w:rsidR="00181FBD" w:rsidRPr="00181FB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8C7" w:rsidRDefault="005F08C7">
      <w:r>
        <w:separator/>
      </w:r>
    </w:p>
  </w:endnote>
  <w:endnote w:type="continuationSeparator" w:id="0">
    <w:p w:rsidR="005F08C7" w:rsidRDefault="005F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E2" w:rsidRDefault="002002E2" w:rsidP="007738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02E2" w:rsidRDefault="002002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56" w:rsidRDefault="000E2056">
    <w:pPr>
      <w:pStyle w:val="Footer"/>
      <w:jc w:val="center"/>
      <w:rPr>
        <w:noProof/>
        <w:sz w:val="16"/>
        <w:szCs w:val="16"/>
      </w:rPr>
    </w:pPr>
    <w:r w:rsidRPr="000E2056">
      <w:rPr>
        <w:sz w:val="20"/>
        <w:szCs w:val="20"/>
      </w:rPr>
      <w:fldChar w:fldCharType="begin"/>
    </w:r>
    <w:r w:rsidRPr="000E2056">
      <w:rPr>
        <w:sz w:val="20"/>
        <w:szCs w:val="20"/>
      </w:rPr>
      <w:instrText xml:space="preserve"> PAGE   \* MERGEFORMAT </w:instrText>
    </w:r>
    <w:r w:rsidRPr="000E2056">
      <w:rPr>
        <w:sz w:val="20"/>
        <w:szCs w:val="20"/>
      </w:rPr>
      <w:fldChar w:fldCharType="separate"/>
    </w:r>
    <w:r w:rsidR="00494467">
      <w:rPr>
        <w:noProof/>
        <w:sz w:val="20"/>
        <w:szCs w:val="20"/>
      </w:rPr>
      <w:t>3</w:t>
    </w:r>
    <w:r w:rsidRPr="000E2056">
      <w:rPr>
        <w:noProof/>
        <w:sz w:val="20"/>
        <w:szCs w:val="20"/>
      </w:rPr>
      <w:fldChar w:fldCharType="end"/>
    </w:r>
  </w:p>
  <w:p w:rsidR="000E2056" w:rsidRPr="000E2056" w:rsidRDefault="000E2056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2002E2" w:rsidRPr="0006575A" w:rsidRDefault="002002E2" w:rsidP="000411B5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8C7" w:rsidRDefault="005F08C7">
      <w:r>
        <w:separator/>
      </w:r>
    </w:p>
  </w:footnote>
  <w:footnote w:type="continuationSeparator" w:id="0">
    <w:p w:rsidR="005F08C7" w:rsidRDefault="005F08C7">
      <w:r>
        <w:continuationSeparator/>
      </w:r>
    </w:p>
  </w:footnote>
  <w:footnote w:id="1">
    <w:p w:rsidR="002002E2" w:rsidRDefault="002002E2" w:rsidP="00B376AB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2">
    <w:p w:rsidR="002002E2" w:rsidRDefault="002002E2" w:rsidP="00B376AB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current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 that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are currently </w:t>
      </w:r>
      <w:r>
        <w:rPr>
          <w:rFonts w:hint="cs"/>
          <w:rtl/>
          <w:lang w:bidi="he-IL"/>
        </w:rPr>
        <w:t>פסולים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cannot defend themselves (by claiming they are </w:t>
      </w:r>
      <w:r>
        <w:rPr>
          <w:rFonts w:hint="cs"/>
          <w:rtl/>
          <w:lang w:bidi="he-IL"/>
        </w:rPr>
        <w:t>כשרים</w:t>
      </w:r>
      <w:r>
        <w:rPr>
          <w:lang w:bidi="he-IL"/>
        </w:rPr>
        <w:t xml:space="preserve">) since the testimony is concerning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themselves; they are the defendants (the </w:t>
      </w:r>
      <w:r>
        <w:rPr>
          <w:rFonts w:hint="cs"/>
          <w:rtl/>
          <w:lang w:bidi="he-IL"/>
        </w:rPr>
        <w:t>בעלי דבר</w:t>
      </w:r>
      <w:r>
        <w:rPr>
          <w:lang w:bidi="he-IL"/>
        </w:rPr>
        <w:t xml:space="preserve">). A </w:t>
      </w:r>
      <w:r>
        <w:rPr>
          <w:rFonts w:hint="cs"/>
          <w:rtl/>
          <w:lang w:bidi="he-IL"/>
        </w:rPr>
        <w:t>בעל דבר</w:t>
      </w:r>
      <w:r>
        <w:rPr>
          <w:lang w:bidi="he-IL"/>
        </w:rPr>
        <w:t xml:space="preserve"> cannot testify as a witness.</w:t>
      </w:r>
    </w:p>
  </w:footnote>
  <w:footnote w:id="3">
    <w:p w:rsidR="000E2056" w:rsidRDefault="000E2056" w:rsidP="00B376AB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.</w:t>
      </w:r>
    </w:p>
  </w:footnote>
  <w:footnote w:id="4">
    <w:p w:rsidR="000E2056" w:rsidRDefault="000E2056" w:rsidP="00B376AB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testimony of the current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is not directed towards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per se; for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are currently </w:t>
      </w:r>
      <w:r>
        <w:rPr>
          <w:rFonts w:hint="cs"/>
          <w:rtl/>
          <w:lang w:bidi="he-IL"/>
        </w:rPr>
        <w:t>עדים כשרים</w:t>
      </w:r>
      <w:r>
        <w:rPr>
          <w:lang w:bidi="he-IL"/>
        </w:rPr>
        <w:t xml:space="preserve"> in all respects. Rather the intent of the current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is to be </w:t>
      </w:r>
      <w:r>
        <w:rPr>
          <w:rFonts w:hint="cs"/>
          <w:rtl/>
          <w:lang w:bidi="he-IL"/>
        </w:rPr>
        <w:t>פוסל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through their testimony. They are not believed, since there is also a contradictory testimony from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who claim (by virtue of their signatures on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 that it is a </w:t>
      </w:r>
      <w:r>
        <w:rPr>
          <w:rFonts w:hint="cs"/>
          <w:rtl/>
          <w:lang w:bidi="he-IL"/>
        </w:rPr>
        <w:t>שטר כשר</w:t>
      </w:r>
      <w:r>
        <w:rPr>
          <w:lang w:bidi="he-IL"/>
        </w:rPr>
        <w:t xml:space="preserve">. In this case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are not viewed as </w:t>
      </w:r>
      <w:r>
        <w:rPr>
          <w:rFonts w:hint="cs"/>
          <w:rtl/>
          <w:lang w:bidi="he-IL"/>
        </w:rPr>
        <w:t>בעלי דבר</w:t>
      </w:r>
      <w:r>
        <w:rPr>
          <w:lang w:bidi="he-IL"/>
        </w:rPr>
        <w:t xml:space="preserve"> since the testimony of the current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is not directed towards them.</w:t>
      </w:r>
    </w:p>
    <w:p w:rsidR="000E2056" w:rsidRDefault="000E2056" w:rsidP="00B376AB">
      <w:pPr>
        <w:pStyle w:val="FootnoteText"/>
        <w:widowControl w:val="0"/>
        <w:spacing w:line="264" w:lineRule="auto"/>
        <w:jc w:val="both"/>
        <w:rPr>
          <w:lang w:bidi="he-IL"/>
        </w:rPr>
      </w:pPr>
    </w:p>
  </w:footnote>
  <w:footnote w:id="5">
    <w:p w:rsidR="00834206" w:rsidRPr="00834206" w:rsidRDefault="00834206" w:rsidP="00B376AB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They contradict each other concerning the object of their testimony (one group said he borrowed money and the other denies it). This is different than </w:t>
      </w:r>
      <w:r>
        <w:rPr>
          <w:rFonts w:hint="cs"/>
          <w:rtl/>
          <w:lang w:bidi="he-IL"/>
        </w:rPr>
        <w:t>הזמה</w:t>
      </w:r>
      <w:r>
        <w:rPr>
          <w:lang w:bidi="he-IL"/>
        </w:rPr>
        <w:t xml:space="preserve"> where the latter group merely claims that the former group could not have seen their purported testimony for they were with the latter group at that very same time in a different place.</w:t>
      </w:r>
    </w:p>
  </w:footnote>
  <w:footnote w:id="6">
    <w:p w:rsidR="00834206" w:rsidRPr="00834206" w:rsidRDefault="00834206" w:rsidP="00B376AB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rule by </w:t>
      </w:r>
      <w:r>
        <w:rPr>
          <w:rFonts w:hint="cs"/>
          <w:rtl/>
          <w:lang w:bidi="he-IL"/>
        </w:rPr>
        <w:t>שתי כתי עדים המכחישות זו את זה</w:t>
      </w:r>
      <w:r>
        <w:rPr>
          <w:lang w:bidi="he-IL"/>
        </w:rPr>
        <w:t xml:space="preserve"> is that neither </w:t>
      </w:r>
      <w:r>
        <w:rPr>
          <w:rFonts w:hint="cs"/>
          <w:rtl/>
          <w:lang w:bidi="he-IL"/>
        </w:rPr>
        <w:t>כת</w:t>
      </w:r>
      <w:r>
        <w:rPr>
          <w:lang w:bidi="he-IL"/>
        </w:rPr>
        <w:t xml:space="preserve"> is believed, so the matter remains unresolved (or we follow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). This is in contrast to </w:t>
      </w:r>
      <w:r>
        <w:rPr>
          <w:rFonts w:hint="cs"/>
          <w:rtl/>
          <w:lang w:bidi="he-IL"/>
        </w:rPr>
        <w:t>עדי הזמה</w:t>
      </w:r>
      <w:r>
        <w:rPr>
          <w:lang w:bidi="he-IL"/>
        </w:rPr>
        <w:t xml:space="preserve">, where the last </w:t>
      </w:r>
      <w:r>
        <w:rPr>
          <w:rFonts w:hint="cs"/>
          <w:rtl/>
          <w:lang w:bidi="he-IL"/>
        </w:rPr>
        <w:t>כת</w:t>
      </w:r>
      <w:r>
        <w:rPr>
          <w:lang w:bidi="he-IL"/>
        </w:rPr>
        <w:t xml:space="preserve"> is believed. </w:t>
      </w:r>
    </w:p>
  </w:footnote>
  <w:footnote w:id="7">
    <w:p w:rsidR="002002E2" w:rsidRDefault="002002E2" w:rsidP="00B376AB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a sense the second group of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is already testifying that the first group is </w:t>
      </w:r>
      <w:r>
        <w:rPr>
          <w:rFonts w:hint="cs"/>
          <w:rtl/>
          <w:lang w:bidi="he-IL"/>
        </w:rPr>
        <w:t>גזלנים</w:t>
      </w:r>
      <w:r>
        <w:rPr>
          <w:lang w:bidi="he-IL"/>
        </w:rPr>
        <w:t>; they claim that the first group is causing someone to lose money unjustly.</w:t>
      </w:r>
    </w:p>
  </w:footnote>
  <w:footnote w:id="8">
    <w:p w:rsidR="000E2056" w:rsidRDefault="000E2056" w:rsidP="008C6799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יח,ב ד"ה אין</w:t>
      </w:r>
      <w:r>
        <w:rPr>
          <w:lang w:bidi="he-IL"/>
        </w:rPr>
        <w:t xml:space="preserve"> [footnote # </w:t>
      </w:r>
      <w:r w:rsidR="00491608">
        <w:rPr>
          <w:lang w:bidi="he-IL"/>
        </w:rPr>
        <w:t>7</w:t>
      </w:r>
      <w:r>
        <w:rPr>
          <w:lang w:bidi="he-IL"/>
        </w:rPr>
        <w:t xml:space="preserve">]. The </w:t>
      </w:r>
      <w:r w:rsidR="008C6799">
        <w:rPr>
          <w:rFonts w:hint="cs"/>
          <w:rtl/>
          <w:lang w:bidi="he-IL"/>
        </w:rPr>
        <w:t>גליון</w:t>
      </w:r>
      <w:r>
        <w:rPr>
          <w:lang w:bidi="he-IL"/>
        </w:rPr>
        <w:t xml:space="preserve"> (in the margin) offers two additional answers why there is no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גזלנותא</w:t>
      </w:r>
      <w:r>
        <w:rPr>
          <w:lang w:bidi="he-IL"/>
        </w:rPr>
        <w:t xml:space="preserve">. One that it is a </w:t>
      </w:r>
      <w:r>
        <w:rPr>
          <w:rFonts w:hint="cs"/>
          <w:rtl/>
          <w:lang w:bidi="he-IL"/>
        </w:rPr>
        <w:t>מגו במקום עדים</w:t>
      </w:r>
      <w:r>
        <w:rPr>
          <w:lang w:bidi="he-IL"/>
        </w:rPr>
        <w:t xml:space="preserve"> (their claim that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 contradicts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). And two, that the idea that the latter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believed [to be </w:t>
      </w:r>
      <w:r>
        <w:rPr>
          <w:rFonts w:hint="cs"/>
          <w:rtl/>
          <w:lang w:bidi="he-IL"/>
        </w:rPr>
        <w:t>פוסל</w:t>
      </w:r>
      <w:r>
        <w:rPr>
          <w:lang w:bidi="he-IL"/>
        </w:rPr>
        <w:t xml:space="preserve"> the former] is a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, for why should you believe the [latter more than the former]; therefore (since it is a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) it is only believed when the claim of </w:t>
      </w:r>
      <w:r>
        <w:rPr>
          <w:rFonts w:hint="cs"/>
          <w:rtl/>
          <w:lang w:bidi="he-IL"/>
        </w:rPr>
        <w:t>גזלנותא</w:t>
      </w:r>
      <w:r>
        <w:rPr>
          <w:lang w:bidi="he-IL"/>
        </w:rPr>
        <w:t xml:space="preserve"> is actually made, but 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it is ineffective. </w:t>
      </w:r>
      <w:r>
        <w:rPr>
          <w:rFonts w:hint="cs"/>
          <w:rtl/>
          <w:lang w:bidi="he-IL"/>
        </w:rPr>
        <w:t>עיי"ש ועי' עוד תוס' ב"ב לא,ב ד"ה וזו</w:t>
      </w:r>
      <w:r>
        <w:rPr>
          <w:lang w:bidi="he-IL"/>
        </w:rPr>
        <w:t>.</w:t>
      </w:r>
    </w:p>
  </w:footnote>
  <w:footnote w:id="9">
    <w:p w:rsidR="00491608" w:rsidRDefault="00491608" w:rsidP="00491608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1.</w:t>
      </w:r>
    </w:p>
  </w:footnote>
  <w:footnote w:id="10">
    <w:p w:rsidR="002002E2" w:rsidRDefault="002002E2" w:rsidP="00491608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ח"ב אות רע"ט</w:t>
      </w:r>
      <w:r>
        <w:rPr>
          <w:lang w:bidi="he-IL"/>
        </w:rPr>
        <w:t>.</w:t>
      </w:r>
    </w:p>
  </w:footnote>
  <w:footnote w:id="11">
    <w:p w:rsidR="002002E2" w:rsidRDefault="002002E2" w:rsidP="008C6799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יח,ב ד"ה אין</w:t>
      </w:r>
      <w:r>
        <w:rPr>
          <w:lang w:bidi="he-IL"/>
        </w:rPr>
        <w:t xml:space="preserve"> and the </w:t>
      </w:r>
      <w:r w:rsidR="008C6799">
        <w:rPr>
          <w:rFonts w:hint="cs"/>
          <w:rtl/>
          <w:lang w:bidi="he-IL"/>
        </w:rPr>
        <w:t>גליון</w:t>
      </w:r>
      <w:r w:rsidR="008C6799">
        <w:rPr>
          <w:lang w:bidi="he-IL"/>
        </w:rPr>
        <w:t xml:space="preserve"> </w:t>
      </w:r>
      <w:r>
        <w:rPr>
          <w:lang w:bidi="he-IL"/>
        </w:rPr>
        <w:t>here in the margin.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2E2" w:rsidRPr="0006575A" w:rsidRDefault="002002E2" w:rsidP="0006575A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יט,ב תוס' ד"ה ואם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75A"/>
    <w:rsid w:val="000411B5"/>
    <w:rsid w:val="00045697"/>
    <w:rsid w:val="0006575A"/>
    <w:rsid w:val="000E2056"/>
    <w:rsid w:val="001034E8"/>
    <w:rsid w:val="00181FBD"/>
    <w:rsid w:val="00184D2E"/>
    <w:rsid w:val="001D6878"/>
    <w:rsid w:val="002002E2"/>
    <w:rsid w:val="0020216B"/>
    <w:rsid w:val="00210A1E"/>
    <w:rsid w:val="00212932"/>
    <w:rsid w:val="002D0B0F"/>
    <w:rsid w:val="00303B14"/>
    <w:rsid w:val="003806A5"/>
    <w:rsid w:val="003C11B4"/>
    <w:rsid w:val="003F6705"/>
    <w:rsid w:val="004119BE"/>
    <w:rsid w:val="00423DFC"/>
    <w:rsid w:val="00491608"/>
    <w:rsid w:val="00494467"/>
    <w:rsid w:val="004B5BA4"/>
    <w:rsid w:val="004E2CDA"/>
    <w:rsid w:val="0052408F"/>
    <w:rsid w:val="005E4081"/>
    <w:rsid w:val="005F08C7"/>
    <w:rsid w:val="005F221F"/>
    <w:rsid w:val="00614152"/>
    <w:rsid w:val="006612B0"/>
    <w:rsid w:val="00721306"/>
    <w:rsid w:val="00730C47"/>
    <w:rsid w:val="007552E7"/>
    <w:rsid w:val="007738F0"/>
    <w:rsid w:val="00825157"/>
    <w:rsid w:val="00834206"/>
    <w:rsid w:val="0089054C"/>
    <w:rsid w:val="008A5864"/>
    <w:rsid w:val="008C6799"/>
    <w:rsid w:val="008E1C83"/>
    <w:rsid w:val="0094784F"/>
    <w:rsid w:val="009563FB"/>
    <w:rsid w:val="00A44B15"/>
    <w:rsid w:val="00B21FB9"/>
    <w:rsid w:val="00B376AB"/>
    <w:rsid w:val="00B64070"/>
    <w:rsid w:val="00B7462D"/>
    <w:rsid w:val="00CE15FB"/>
    <w:rsid w:val="00D54370"/>
    <w:rsid w:val="00D80DE2"/>
    <w:rsid w:val="00DF7E91"/>
    <w:rsid w:val="00E916B4"/>
    <w:rsid w:val="00EC5EEC"/>
    <w:rsid w:val="00F07F5D"/>
    <w:rsid w:val="00FF2A2C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43DC8C-2643-402A-8963-BD21D14D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657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6575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D0B0F"/>
    <w:rPr>
      <w:sz w:val="20"/>
      <w:szCs w:val="20"/>
    </w:rPr>
  </w:style>
  <w:style w:type="character" w:styleId="FootnoteReference">
    <w:name w:val="footnote reference"/>
    <w:semiHidden/>
    <w:rsid w:val="002D0B0F"/>
    <w:rPr>
      <w:vertAlign w:val="superscript"/>
    </w:rPr>
  </w:style>
  <w:style w:type="character" w:styleId="PageNumber">
    <w:name w:val="page number"/>
    <w:basedOn w:val="DefaultParagraphFont"/>
    <w:rsid w:val="000411B5"/>
  </w:style>
  <w:style w:type="character" w:customStyle="1" w:styleId="FooterChar">
    <w:name w:val="Footer Char"/>
    <w:link w:val="Footer"/>
    <w:uiPriority w:val="99"/>
    <w:rsid w:val="000E2056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ואם כתב ידם יוצא ממקום אחר אין נאמנים – And if their handwriting is verifiable from elsewhere, they are not believed</vt:lpstr>
    </vt:vector>
  </TitlesOfParts>
  <Company> </Company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ואם כתב ידם יוצא ממקום אחר אין נאמנים – And if their handwriting is verifiable from elsewhere, they are not believed</dc:title>
  <dc:subject/>
  <dc:creator> </dc:creator>
  <cp:keywords/>
  <dc:description/>
  <cp:lastModifiedBy>Microsoft account</cp:lastModifiedBy>
  <cp:revision>2</cp:revision>
  <cp:lastPrinted>2015-12-16T18:09:00Z</cp:lastPrinted>
  <dcterms:created xsi:type="dcterms:W3CDTF">2022-04-05T10:49:00Z</dcterms:created>
  <dcterms:modified xsi:type="dcterms:W3CDTF">2022-04-05T10:49:00Z</dcterms:modified>
</cp:coreProperties>
</file>