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3D" w:rsidRDefault="00A65F4D" w:rsidP="00F26F3D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אמר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רב ששת זאת אומרת הכחשה</w:t>
      </w:r>
      <w:r w:rsidR="006A3E6D">
        <w:rPr>
          <w:rStyle w:val="FootnoteReference"/>
          <w:b/>
          <w:bCs/>
          <w:sz w:val="32"/>
          <w:szCs w:val="32"/>
          <w:rtl/>
          <w:lang w:bidi="he-IL"/>
        </w:rPr>
        <w:footnoteReference w:id="1"/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תחלת הזמה היא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A65F4D" w:rsidP="00F26F3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>רב ששת</w:t>
      </w:r>
      <w:r>
        <w:rPr>
          <w:b/>
          <w:bCs/>
          <w:sz w:val="32"/>
          <w:szCs w:val="32"/>
          <w:lang w:bidi="he-IL"/>
        </w:rPr>
        <w:t xml:space="preserve"> said this </w:t>
      </w:r>
      <w:r w:rsidRPr="00A65F4D">
        <w:rPr>
          <w:rFonts w:hint="cs"/>
          <w:sz w:val="32"/>
          <w:szCs w:val="32"/>
          <w:rtl/>
          <w:lang w:bidi="he-IL"/>
        </w:rPr>
        <w:t>ברייתא</w:t>
      </w:r>
      <w:r>
        <w:rPr>
          <w:sz w:val="32"/>
          <w:szCs w:val="32"/>
          <w:lang w:bidi="he-IL"/>
        </w:rPr>
        <w:t xml:space="preserve"> </w:t>
      </w:r>
      <w:r>
        <w:rPr>
          <w:b/>
          <w:bCs/>
          <w:sz w:val="32"/>
          <w:szCs w:val="32"/>
          <w:lang w:bidi="he-IL"/>
        </w:rPr>
        <w:t xml:space="preserve">teaches </w:t>
      </w:r>
      <w:r>
        <w:rPr>
          <w:sz w:val="32"/>
          <w:szCs w:val="32"/>
          <w:lang w:bidi="he-IL"/>
        </w:rPr>
        <w:t xml:space="preserve">us that </w:t>
      </w:r>
      <w:r>
        <w:rPr>
          <w:b/>
          <w:bCs/>
          <w:sz w:val="32"/>
          <w:szCs w:val="32"/>
          <w:lang w:bidi="he-IL"/>
        </w:rPr>
        <w:t xml:space="preserve">a contradiction is the beginning of a </w:t>
      </w:r>
      <w:r w:rsidR="001B7021">
        <w:rPr>
          <w:b/>
          <w:bCs/>
          <w:sz w:val="32"/>
          <w:szCs w:val="32"/>
          <w:lang w:bidi="he-IL"/>
        </w:rPr>
        <w:t>repudiation</w:t>
      </w:r>
    </w:p>
    <w:p w:rsidR="001B7021" w:rsidRDefault="001B7021" w:rsidP="00F26F3D">
      <w:pPr>
        <w:spacing w:line="276" w:lineRule="auto"/>
        <w:jc w:val="both"/>
        <w:rPr>
          <w:sz w:val="24"/>
          <w:szCs w:val="24"/>
          <w:lang w:bidi="he-IL"/>
        </w:rPr>
      </w:pPr>
    </w:p>
    <w:p w:rsidR="001B7021" w:rsidRPr="00F26F3D" w:rsidRDefault="006338EC" w:rsidP="00F26F3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26F3D">
        <w:rPr>
          <w:rFonts w:ascii="Copperplate Gothic Bold" w:hAnsi="Copperplate Gothic Bold"/>
          <w:u w:val="double"/>
          <w:lang w:bidi="he-IL"/>
        </w:rPr>
        <w:t>Overview</w:t>
      </w:r>
    </w:p>
    <w:p w:rsidR="006338EC" w:rsidRPr="006338EC" w:rsidRDefault="006338EC" w:rsidP="00F26F3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Our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stated that if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claim that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on a </w:t>
      </w:r>
      <w:r>
        <w:rPr>
          <w:rFonts w:hint="cs"/>
          <w:rtl/>
          <w:lang w:bidi="he-IL"/>
        </w:rPr>
        <w:t>שטר מקויים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פסולי עדות</w:t>
      </w:r>
      <w:r>
        <w:rPr>
          <w:lang w:bidi="he-IL"/>
        </w:rPr>
        <w:t>, they are not believed</w:t>
      </w:r>
      <w:r w:rsidR="00383B05">
        <w:rPr>
          <w:lang w:bidi="he-IL"/>
        </w:rPr>
        <w:t xml:space="preserve"> and we can (seemingly) collect with this </w:t>
      </w:r>
      <w:r w:rsidR="00383B05">
        <w:rPr>
          <w:rFonts w:hint="cs"/>
          <w:rtl/>
          <w:lang w:bidi="he-IL"/>
        </w:rPr>
        <w:t>שטר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asked how can we validate such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; there is contradictory testimony from two groups of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(the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עדים הפוסלים</w:t>
      </w:r>
      <w:r>
        <w:rPr>
          <w:lang w:bidi="he-IL"/>
        </w:rPr>
        <w:t xml:space="preserve">)?! </w:t>
      </w:r>
      <w:r>
        <w:rPr>
          <w:rFonts w:hint="cs"/>
          <w:rtl/>
          <w:lang w:bidi="he-IL"/>
        </w:rPr>
        <w:t>רב ששת</w:t>
      </w:r>
      <w:r>
        <w:rPr>
          <w:lang w:bidi="he-IL"/>
        </w:rPr>
        <w:t xml:space="preserve"> sought to resolve this difficulty by stating that </w:t>
      </w:r>
      <w:r>
        <w:rPr>
          <w:rFonts w:hint="cs"/>
          <w:rtl/>
          <w:lang w:bidi="he-IL"/>
        </w:rPr>
        <w:t>הכחשה תחילת הזמה היא</w:t>
      </w:r>
      <w:r>
        <w:rPr>
          <w:lang w:bidi="he-IL"/>
        </w:rPr>
        <w:t xml:space="preserve">; and just as by </w:t>
      </w:r>
      <w:r>
        <w:rPr>
          <w:rFonts w:hint="cs"/>
          <w:rtl/>
          <w:lang w:bidi="he-IL"/>
        </w:rPr>
        <w:t>הזמה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must be present</w:t>
      </w:r>
      <w:r w:rsidR="00A924A4">
        <w:rPr>
          <w:lang w:bidi="he-IL"/>
        </w:rPr>
        <w:t xml:space="preserve"> to be repudiated</w:t>
      </w:r>
      <w:r>
        <w:rPr>
          <w:lang w:bidi="he-IL"/>
        </w:rPr>
        <w:t xml:space="preserve">, so too by </w:t>
      </w:r>
      <w:r>
        <w:rPr>
          <w:rFonts w:hint="cs"/>
          <w:rtl/>
          <w:lang w:bidi="he-IL"/>
        </w:rPr>
        <w:t>הכחשה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must be present</w:t>
      </w:r>
      <w:r w:rsidR="00A924A4">
        <w:rPr>
          <w:lang w:bidi="he-IL"/>
        </w:rPr>
        <w:t xml:space="preserve"> to be contradicted</w:t>
      </w:r>
      <w:r>
        <w:rPr>
          <w:lang w:bidi="he-IL"/>
        </w:rPr>
        <w:t xml:space="preserve">. Since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are not present; their testimony cannot be contradicted. Therefore it is a valid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.</w:t>
      </w:r>
      <w:r w:rsidR="006A3E6D">
        <w:rPr>
          <w:lang w:bidi="he-IL"/>
        </w:rPr>
        <w:t xml:space="preserve"> </w:t>
      </w:r>
      <w:r w:rsidR="001B44F0">
        <w:rPr>
          <w:lang w:bidi="he-IL"/>
        </w:rPr>
        <w:t xml:space="preserve">Our </w:t>
      </w:r>
      <w:r w:rsidR="006A3E6D">
        <w:rPr>
          <w:rFonts w:hint="cs"/>
          <w:rtl/>
          <w:lang w:bidi="he-IL"/>
        </w:rPr>
        <w:t>תוספות</w:t>
      </w:r>
      <w:r w:rsidR="006A3E6D">
        <w:rPr>
          <w:lang w:bidi="he-IL"/>
        </w:rPr>
        <w:t xml:space="preserve"> will show that even by a </w:t>
      </w:r>
      <w:r w:rsidR="006A3E6D">
        <w:rPr>
          <w:rFonts w:hint="cs"/>
          <w:rtl/>
          <w:lang w:bidi="he-IL"/>
        </w:rPr>
        <w:t>שטר מקויים</w:t>
      </w:r>
      <w:r w:rsidR="006A3E6D">
        <w:rPr>
          <w:lang w:bidi="he-IL"/>
        </w:rPr>
        <w:t xml:space="preserve">, the </w:t>
      </w:r>
      <w:r w:rsidR="006A3E6D">
        <w:rPr>
          <w:rFonts w:hint="cs"/>
          <w:rtl/>
          <w:lang w:bidi="he-IL"/>
        </w:rPr>
        <w:t>עדי השטר</w:t>
      </w:r>
      <w:r w:rsidR="006A3E6D">
        <w:rPr>
          <w:lang w:bidi="he-IL"/>
        </w:rPr>
        <w:t xml:space="preserve"> can be contradicted (and even refuted).</w:t>
      </w:r>
    </w:p>
    <w:p w:rsidR="001B7021" w:rsidRDefault="006A3E6D" w:rsidP="00F26F3D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1B7021" w:rsidRDefault="001B7021" w:rsidP="00F26F3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F26F3D" w:rsidRPr="00421E9B" w:rsidRDefault="001B7021" w:rsidP="00421E9B">
      <w:pPr>
        <w:bidi/>
        <w:spacing w:line="276" w:lineRule="auto"/>
        <w:jc w:val="both"/>
        <w:rPr>
          <w:b/>
          <w:bCs/>
          <w:lang w:bidi="he-IL"/>
        </w:rPr>
      </w:pPr>
      <w:r w:rsidRPr="00421E9B">
        <w:rPr>
          <w:rFonts w:cs="David" w:hint="cs"/>
          <w:b/>
          <w:bCs/>
          <w:rtl/>
          <w:lang w:bidi="he-IL"/>
        </w:rPr>
        <w:t>ואם תאמר תקשי לרב ששת ברייתא דמי שמת</w:t>
      </w:r>
      <w:r w:rsidRPr="00421E9B">
        <w:rPr>
          <w:rFonts w:cs="David" w:hint="cs"/>
          <w:b/>
          <w:bCs/>
          <w:sz w:val="20"/>
          <w:szCs w:val="20"/>
          <w:rtl/>
          <w:lang w:bidi="he-IL"/>
        </w:rPr>
        <w:t xml:space="preserve"> (גם זה שם</w:t>
      </w:r>
      <w:r w:rsidRPr="00421E9B">
        <w:rPr>
          <w:rStyle w:val="FootnoteReference"/>
          <w:rFonts w:cs="David"/>
          <w:b/>
          <w:bCs/>
          <w:sz w:val="20"/>
          <w:szCs w:val="20"/>
          <w:rtl/>
          <w:lang w:bidi="he-IL"/>
        </w:rPr>
        <w:footnoteReference w:id="2"/>
      </w:r>
      <w:r w:rsidRPr="00421E9B">
        <w:rPr>
          <w:rFonts w:cs="David" w:hint="cs"/>
          <w:b/>
          <w:bCs/>
          <w:sz w:val="20"/>
          <w:szCs w:val="20"/>
          <w:rtl/>
          <w:lang w:bidi="he-IL"/>
        </w:rPr>
        <w:t>)</w:t>
      </w:r>
      <w:r w:rsidR="00F26F3D" w:rsidRPr="00421E9B">
        <w:rPr>
          <w:rFonts w:cs="David" w:hint="cs"/>
          <w:b/>
          <w:bCs/>
          <w:rtl/>
          <w:lang w:bidi="he-IL"/>
        </w:rPr>
        <w:t xml:space="preserve"> דקתני אם אמר שטר אמנה הוא</w:t>
      </w:r>
      <w:r w:rsidR="00421E9B">
        <w:rPr>
          <w:rFonts w:cs="David" w:hint="cs"/>
          <w:b/>
          <w:bCs/>
          <w:rtl/>
          <w:lang w:bidi="he-IL"/>
        </w:rPr>
        <w:t xml:space="preserve"> -</w:t>
      </w:r>
    </w:p>
    <w:p w:rsidR="001B7021" w:rsidRPr="004B2B03" w:rsidRDefault="001B7021" w:rsidP="00F26F3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if you will say; the </w:t>
      </w:r>
      <w:r>
        <w:rPr>
          <w:rFonts w:hint="cs"/>
          <w:b/>
          <w:bCs/>
          <w:rtl/>
          <w:lang w:bidi="he-IL"/>
        </w:rPr>
        <w:t>ברייתא</w:t>
      </w:r>
      <w:r>
        <w:rPr>
          <w:b/>
          <w:bCs/>
          <w:lang w:bidi="he-IL"/>
        </w:rPr>
        <w:t xml:space="preserve">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מי שמת</w:t>
      </w:r>
      <w:r>
        <w:rPr>
          <w:b/>
          <w:bCs/>
          <w:lang w:bidi="he-IL"/>
        </w:rPr>
        <w:t xml:space="preserve"> contradicts </w:t>
      </w:r>
      <w:r>
        <w:rPr>
          <w:rFonts w:hint="cs"/>
          <w:b/>
          <w:bCs/>
          <w:rtl/>
          <w:lang w:bidi="he-IL"/>
        </w:rPr>
        <w:t>ר"ש</w:t>
      </w:r>
      <w:r>
        <w:rPr>
          <w:b/>
          <w:bCs/>
          <w:lang w:bidi="he-IL"/>
        </w:rPr>
        <w:t xml:space="preserve"> for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teaches</w:t>
      </w:r>
      <w:r w:rsidR="00421E9B">
        <w:rPr>
          <w:b/>
          <w:bCs/>
          <w:lang w:bidi="he-IL"/>
        </w:rPr>
        <w:t>,</w:t>
      </w:r>
      <w:r w:rsidR="006F7D13">
        <w:rPr>
          <w:rStyle w:val="FootnoteReference"/>
          <w:b/>
          <w:bCs/>
          <w:lang w:bidi="he-IL"/>
        </w:rPr>
        <w:footnoteReference w:id="3"/>
      </w:r>
      <w:r>
        <w:rPr>
          <w:b/>
          <w:bCs/>
          <w:lang w:bidi="he-IL"/>
        </w:rPr>
        <w:t xml:space="preserve"> </w:t>
      </w:r>
      <w:r w:rsidR="00421E9B">
        <w:rPr>
          <w:b/>
          <w:bCs/>
          <w:lang w:bidi="he-IL"/>
        </w:rPr>
        <w:t>‘</w:t>
      </w:r>
      <w:r>
        <w:rPr>
          <w:b/>
          <w:bCs/>
          <w:lang w:bidi="he-IL"/>
        </w:rPr>
        <w:t xml:space="preserve">if </w:t>
      </w:r>
      <w:r>
        <w:rPr>
          <w:lang w:bidi="he-IL"/>
        </w:rPr>
        <w:t xml:space="preserve">the </w:t>
      </w:r>
      <w:r w:rsidR="006811D1">
        <w:rPr>
          <w:lang w:bidi="he-IL"/>
        </w:rPr>
        <w:t>seller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claimed, ‘it is a trust document</w:t>
      </w:r>
      <w:r w:rsidRPr="004B2B03">
        <w:rPr>
          <w:b/>
          <w:bCs/>
          <w:sz w:val="24"/>
          <w:szCs w:val="24"/>
          <w:lang w:bidi="he-IL"/>
        </w:rPr>
        <w:t xml:space="preserve">; </w:t>
      </w:r>
      <w:r w:rsidRPr="004B2B03">
        <w:rPr>
          <w:sz w:val="24"/>
          <w:szCs w:val="24"/>
          <w:lang w:bidi="he-IL"/>
        </w:rPr>
        <w:t xml:space="preserve">the </w:t>
      </w:r>
      <w:r w:rsidR="006811D1" w:rsidRPr="004B2B03">
        <w:rPr>
          <w:sz w:val="24"/>
          <w:szCs w:val="24"/>
          <w:lang w:bidi="he-IL"/>
        </w:rPr>
        <w:t>seller</w:t>
      </w:r>
      <w:r w:rsidRPr="004B2B03">
        <w:rPr>
          <w:sz w:val="24"/>
          <w:szCs w:val="24"/>
          <w:lang w:bidi="he-IL"/>
        </w:rPr>
        <w:t xml:space="preserve"> claims he never </w:t>
      </w:r>
      <w:r w:rsidR="006811D1" w:rsidRPr="004B2B03">
        <w:rPr>
          <w:sz w:val="24"/>
          <w:szCs w:val="24"/>
          <w:lang w:bidi="he-IL"/>
        </w:rPr>
        <w:t>sold this field</w:t>
      </w:r>
      <w:r w:rsidRPr="004B2B03">
        <w:rPr>
          <w:sz w:val="24"/>
          <w:szCs w:val="24"/>
          <w:lang w:bidi="he-IL"/>
        </w:rPr>
        <w:t>. He gave the</w:t>
      </w:r>
      <w:r w:rsidR="006811D1" w:rsidRPr="004B2B03">
        <w:rPr>
          <w:sz w:val="24"/>
          <w:szCs w:val="24"/>
          <w:lang w:bidi="he-IL"/>
        </w:rPr>
        <w:t xml:space="preserve"> purported buyer the</w:t>
      </w:r>
      <w:r w:rsidRPr="004B2B03">
        <w:rPr>
          <w:sz w:val="24"/>
          <w:szCs w:val="24"/>
          <w:lang w:bidi="he-IL"/>
        </w:rPr>
        <w:t xml:space="preserve"> </w:t>
      </w:r>
      <w:r w:rsidRPr="004B2B03">
        <w:rPr>
          <w:rFonts w:hint="cs"/>
          <w:sz w:val="24"/>
          <w:szCs w:val="24"/>
          <w:rtl/>
          <w:lang w:bidi="he-IL"/>
        </w:rPr>
        <w:t>שטר</w:t>
      </w:r>
      <w:r w:rsidR="00D262C7" w:rsidRPr="004B2B03">
        <w:rPr>
          <w:rFonts w:hint="cs"/>
          <w:sz w:val="24"/>
          <w:szCs w:val="24"/>
          <w:rtl/>
          <w:lang w:bidi="he-IL"/>
        </w:rPr>
        <w:t xml:space="preserve"> מכירה</w:t>
      </w:r>
      <w:r w:rsidRPr="004B2B03">
        <w:rPr>
          <w:sz w:val="24"/>
          <w:szCs w:val="24"/>
          <w:lang w:bidi="he-IL"/>
        </w:rPr>
        <w:t xml:space="preserve"> because he trusted him</w:t>
      </w:r>
      <w:r w:rsidR="00D262C7" w:rsidRPr="004B2B03">
        <w:rPr>
          <w:sz w:val="24"/>
          <w:szCs w:val="24"/>
          <w:lang w:bidi="he-IL"/>
        </w:rPr>
        <w:t xml:space="preserve">. The </w:t>
      </w:r>
      <w:r w:rsidR="00D262C7" w:rsidRPr="004B2B03">
        <w:rPr>
          <w:rFonts w:hint="cs"/>
          <w:sz w:val="24"/>
          <w:szCs w:val="24"/>
          <w:rtl/>
          <w:lang w:bidi="he-IL"/>
        </w:rPr>
        <w:t>ברייתא</w:t>
      </w:r>
      <w:r w:rsidR="00D262C7" w:rsidRPr="004B2B03">
        <w:rPr>
          <w:sz w:val="24"/>
          <w:szCs w:val="24"/>
          <w:lang w:bidi="he-IL"/>
        </w:rPr>
        <w:t xml:space="preserve"> continues</w:t>
      </w:r>
      <w:r w:rsidRPr="004B2B03">
        <w:rPr>
          <w:sz w:val="24"/>
          <w:szCs w:val="24"/>
          <w:lang w:bidi="he-IL"/>
        </w:rPr>
        <w:t xml:space="preserve"> –</w:t>
      </w:r>
    </w:p>
    <w:p w:rsidR="00F26F3D" w:rsidRPr="00421E9B" w:rsidRDefault="001B7021" w:rsidP="00F6010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21E9B">
        <w:rPr>
          <w:rFonts w:cs="David" w:hint="cs"/>
          <w:b/>
          <w:bCs/>
          <w:rtl/>
          <w:lang w:bidi="he-IL"/>
        </w:rPr>
        <w:t>אם יש עדים</w:t>
      </w:r>
      <w:r w:rsidR="00F26F3D" w:rsidRPr="00421E9B">
        <w:rPr>
          <w:rFonts w:cs="David" w:hint="cs"/>
          <w:b/>
          <w:bCs/>
          <w:rtl/>
          <w:lang w:bidi="he-IL"/>
        </w:rPr>
        <w:t xml:space="preserve"> פירוש</w:t>
      </w:r>
      <w:r w:rsidR="00F26F3D" w:rsidRPr="00421E9B">
        <w:rPr>
          <w:rStyle w:val="FootnoteReference"/>
          <w:rFonts w:cs="David"/>
          <w:b/>
          <w:bCs/>
          <w:rtl/>
          <w:lang w:bidi="he-IL"/>
        </w:rPr>
        <w:footnoteReference w:id="4"/>
      </w:r>
      <w:r w:rsidRPr="00421E9B">
        <w:rPr>
          <w:rFonts w:cs="David"/>
          <w:b/>
          <w:bCs/>
          <w:lang w:bidi="he-IL"/>
        </w:rPr>
        <w:t xml:space="preserve"> </w:t>
      </w:r>
      <w:r w:rsidR="00F26F3D" w:rsidRPr="00421E9B">
        <w:rPr>
          <w:rFonts w:cs="David" w:hint="cs"/>
          <w:b/>
          <w:bCs/>
          <w:rtl/>
          <w:lang w:bidi="he-IL"/>
        </w:rPr>
        <w:t>דשטר אמנה הוא הלך אחר עדים</w:t>
      </w:r>
      <w:r w:rsidR="00421E9B">
        <w:rPr>
          <w:rFonts w:cs="David" w:hint="cs"/>
          <w:b/>
          <w:bCs/>
          <w:rtl/>
          <w:lang w:bidi="he-IL"/>
        </w:rPr>
        <w:t xml:space="preserve"> -</w:t>
      </w:r>
    </w:p>
    <w:p w:rsidR="001B7021" w:rsidRPr="004B2B03" w:rsidRDefault="00F6010C" w:rsidP="00F6010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If</w:t>
      </w:r>
      <w:r w:rsidR="001B7021">
        <w:rPr>
          <w:b/>
          <w:bCs/>
          <w:lang w:bidi="he-IL"/>
        </w:rPr>
        <w:t xml:space="preserve"> there are </w:t>
      </w:r>
      <w:r w:rsidR="001B7021">
        <w:rPr>
          <w:rFonts w:hint="cs"/>
          <w:b/>
          <w:bCs/>
          <w:rtl/>
          <w:lang w:bidi="he-IL"/>
        </w:rPr>
        <w:t>עדים</w:t>
      </w:r>
      <w:r w:rsidR="00F26F3D">
        <w:rPr>
          <w:b/>
          <w:bCs/>
          <w:lang w:bidi="he-IL"/>
        </w:rPr>
        <w:t>;</w:t>
      </w:r>
      <w:r w:rsidR="001B7021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meaning, </w:t>
      </w:r>
      <w:r w:rsidR="001B7021" w:rsidRPr="00F26F3D">
        <w:rPr>
          <w:lang w:bidi="he-IL"/>
        </w:rPr>
        <w:t xml:space="preserve">there are </w:t>
      </w:r>
      <w:r w:rsidR="001B7021" w:rsidRPr="00F26F3D">
        <w:rPr>
          <w:rFonts w:hint="cs"/>
          <w:rtl/>
          <w:lang w:bidi="he-IL"/>
        </w:rPr>
        <w:t>עדים</w:t>
      </w:r>
      <w:r w:rsidR="001B7021" w:rsidRPr="00F26F3D">
        <w:rPr>
          <w:lang w:bidi="he-IL"/>
        </w:rPr>
        <w:t xml:space="preserve"> who will testify </w:t>
      </w:r>
      <w:r w:rsidR="001B7021" w:rsidRPr="001B7021">
        <w:rPr>
          <w:b/>
          <w:bCs/>
          <w:lang w:bidi="he-IL"/>
        </w:rPr>
        <w:t xml:space="preserve">that it is </w:t>
      </w:r>
      <w:r w:rsidR="001B7021">
        <w:rPr>
          <w:b/>
          <w:bCs/>
          <w:lang w:bidi="he-IL"/>
        </w:rPr>
        <w:t xml:space="preserve">a </w:t>
      </w:r>
      <w:r w:rsidR="001B7021">
        <w:rPr>
          <w:rFonts w:hint="cs"/>
          <w:b/>
          <w:bCs/>
          <w:rtl/>
          <w:lang w:bidi="he-IL"/>
        </w:rPr>
        <w:t>שטר אמנה</w:t>
      </w:r>
      <w:r w:rsidR="001B7021">
        <w:rPr>
          <w:lang w:bidi="he-IL"/>
        </w:rPr>
        <w:t xml:space="preserve">, </w:t>
      </w:r>
      <w:r w:rsidR="001B7021" w:rsidRPr="00F26F3D">
        <w:rPr>
          <w:lang w:bidi="he-IL"/>
        </w:rPr>
        <w:t>then</w:t>
      </w:r>
      <w:r w:rsidR="001B7021" w:rsidRPr="004B2B03">
        <w:rPr>
          <w:b/>
          <w:bCs/>
          <w:sz w:val="24"/>
          <w:szCs w:val="24"/>
          <w:lang w:bidi="he-IL"/>
        </w:rPr>
        <w:t xml:space="preserve"> </w:t>
      </w:r>
      <w:r w:rsidR="001B7021">
        <w:rPr>
          <w:b/>
          <w:bCs/>
          <w:lang w:bidi="he-IL"/>
        </w:rPr>
        <w:t xml:space="preserve">go according to these </w:t>
      </w:r>
      <w:r w:rsidR="001B7021">
        <w:rPr>
          <w:rFonts w:hint="cs"/>
          <w:b/>
          <w:bCs/>
          <w:rtl/>
          <w:lang w:bidi="he-IL"/>
        </w:rPr>
        <w:t>עדים</w:t>
      </w:r>
      <w:r w:rsidR="001B7021">
        <w:rPr>
          <w:b/>
          <w:bCs/>
          <w:lang w:bidi="he-IL"/>
        </w:rPr>
        <w:t xml:space="preserve"> </w:t>
      </w:r>
      <w:r w:rsidR="001B7021" w:rsidRPr="004B2B03">
        <w:rPr>
          <w:sz w:val="24"/>
          <w:szCs w:val="24"/>
          <w:lang w:bidi="he-IL"/>
        </w:rPr>
        <w:t xml:space="preserve">and believe the </w:t>
      </w:r>
      <w:r w:rsidR="006811D1" w:rsidRPr="004B2B03">
        <w:rPr>
          <w:sz w:val="24"/>
          <w:szCs w:val="24"/>
          <w:lang w:bidi="he-IL"/>
        </w:rPr>
        <w:t>seller</w:t>
      </w:r>
      <w:r w:rsidR="001B7021" w:rsidRPr="004B2B03">
        <w:rPr>
          <w:sz w:val="24"/>
          <w:szCs w:val="24"/>
          <w:lang w:bidi="he-IL"/>
        </w:rPr>
        <w:t xml:space="preserve"> that it is a </w:t>
      </w:r>
      <w:r w:rsidR="001B7021" w:rsidRPr="004B2B03">
        <w:rPr>
          <w:rFonts w:hint="cs"/>
          <w:sz w:val="24"/>
          <w:szCs w:val="24"/>
          <w:rtl/>
          <w:lang w:bidi="he-IL"/>
        </w:rPr>
        <w:t>שטר אמנה</w:t>
      </w:r>
      <w:r w:rsidR="001B7021" w:rsidRPr="004B2B03">
        <w:rPr>
          <w:sz w:val="24"/>
          <w:szCs w:val="24"/>
          <w:lang w:bidi="he-IL"/>
        </w:rPr>
        <w:t xml:space="preserve"> –</w:t>
      </w:r>
    </w:p>
    <w:p w:rsidR="00F26F3D" w:rsidRPr="00421E9B" w:rsidRDefault="001B7021" w:rsidP="00421E9B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21E9B">
        <w:rPr>
          <w:rFonts w:cs="David" w:hint="cs"/>
          <w:b/>
          <w:bCs/>
          <w:rtl/>
          <w:lang w:bidi="he-IL"/>
        </w:rPr>
        <w:t>ואם לאו</w:t>
      </w:r>
      <w:r w:rsidR="00F26F3D" w:rsidRPr="00421E9B">
        <w:rPr>
          <w:rFonts w:cs="David" w:hint="cs"/>
          <w:b/>
          <w:bCs/>
          <w:rtl/>
          <w:lang w:bidi="he-IL"/>
        </w:rPr>
        <w:t xml:space="preserve"> הלך אחר השטר</w:t>
      </w:r>
      <w:r w:rsidRPr="00421E9B">
        <w:rPr>
          <w:rFonts w:cs="David"/>
          <w:b/>
          <w:bCs/>
          <w:lang w:bidi="he-IL"/>
        </w:rPr>
        <w:t xml:space="preserve"> </w:t>
      </w:r>
      <w:r w:rsidR="00421E9B">
        <w:rPr>
          <w:rFonts w:cs="David" w:hint="cs"/>
          <w:b/>
          <w:bCs/>
          <w:rtl/>
          <w:lang w:bidi="he-IL"/>
        </w:rPr>
        <w:t>-</w:t>
      </w:r>
      <w:r w:rsidRPr="00421E9B">
        <w:rPr>
          <w:rFonts w:cs="David"/>
          <w:b/>
          <w:bCs/>
          <w:lang w:bidi="he-IL"/>
        </w:rPr>
        <w:t xml:space="preserve"> </w:t>
      </w:r>
    </w:p>
    <w:p w:rsidR="006811D1" w:rsidRPr="004B2B03" w:rsidRDefault="00F26F3D" w:rsidP="00F26F3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However,</w:t>
      </w:r>
      <w:r w:rsidR="001B7021">
        <w:rPr>
          <w:b/>
          <w:bCs/>
          <w:lang w:bidi="he-IL"/>
        </w:rPr>
        <w:t xml:space="preserve"> if there are no </w:t>
      </w:r>
      <w:r w:rsidR="001B7021">
        <w:rPr>
          <w:rFonts w:hint="cs"/>
          <w:b/>
          <w:bCs/>
          <w:rtl/>
          <w:lang w:bidi="he-IL"/>
        </w:rPr>
        <w:t>עדים</w:t>
      </w:r>
      <w:r w:rsidR="001B7021">
        <w:rPr>
          <w:b/>
          <w:bCs/>
          <w:lang w:bidi="he-IL"/>
        </w:rPr>
        <w:t xml:space="preserve"> </w:t>
      </w:r>
      <w:r w:rsidR="001B7021" w:rsidRPr="00F26F3D">
        <w:rPr>
          <w:lang w:bidi="he-IL"/>
        </w:rPr>
        <w:t xml:space="preserve">to substantiate the </w:t>
      </w:r>
      <w:r w:rsidR="006811D1" w:rsidRPr="00F26F3D">
        <w:rPr>
          <w:lang w:bidi="he-IL"/>
        </w:rPr>
        <w:t>seller’s</w:t>
      </w:r>
      <w:r w:rsidR="001B7021" w:rsidRPr="00F26F3D">
        <w:rPr>
          <w:lang w:bidi="he-IL"/>
        </w:rPr>
        <w:t xml:space="preserve"> claim</w:t>
      </w:r>
      <w:r w:rsidR="00A43D37">
        <w:rPr>
          <w:lang w:bidi="he-IL"/>
        </w:rPr>
        <w:t>,</w:t>
      </w:r>
      <w:r w:rsidR="001B7021" w:rsidRPr="00F26F3D">
        <w:rPr>
          <w:lang w:bidi="he-IL"/>
        </w:rPr>
        <w:t xml:space="preserve"> </w:t>
      </w:r>
      <w:r w:rsidR="001B7021">
        <w:rPr>
          <w:b/>
          <w:bCs/>
          <w:lang w:bidi="he-IL"/>
        </w:rPr>
        <w:t xml:space="preserve">go according to the </w:t>
      </w:r>
      <w:r w:rsidR="001B7021">
        <w:rPr>
          <w:rFonts w:hint="cs"/>
          <w:b/>
          <w:bCs/>
          <w:rtl/>
          <w:lang w:bidi="he-IL"/>
        </w:rPr>
        <w:t>שטר</w:t>
      </w:r>
      <w:r w:rsidR="00421E9B">
        <w:rPr>
          <w:b/>
          <w:bCs/>
          <w:lang w:bidi="he-IL"/>
        </w:rPr>
        <w:t>’</w:t>
      </w:r>
      <w:r w:rsidR="001B7021">
        <w:rPr>
          <w:lang w:bidi="he-IL"/>
        </w:rPr>
        <w:t xml:space="preserve">, </w:t>
      </w:r>
      <w:r w:rsidR="001B7021" w:rsidRPr="004B2B03">
        <w:rPr>
          <w:sz w:val="24"/>
          <w:szCs w:val="24"/>
          <w:lang w:bidi="he-IL"/>
        </w:rPr>
        <w:t xml:space="preserve">which states that the </w:t>
      </w:r>
      <w:r w:rsidR="006811D1" w:rsidRPr="004B2B03">
        <w:rPr>
          <w:sz w:val="24"/>
          <w:szCs w:val="24"/>
          <w:lang w:bidi="he-IL"/>
        </w:rPr>
        <w:t xml:space="preserve">seller sold the field to the buyer. </w:t>
      </w:r>
      <w:r w:rsidR="001B7021" w:rsidRPr="004B2B03">
        <w:rPr>
          <w:sz w:val="24"/>
          <w:szCs w:val="24"/>
          <w:lang w:bidi="he-IL"/>
        </w:rPr>
        <w:t xml:space="preserve">This concludes the </w:t>
      </w:r>
      <w:r w:rsidR="001B7021" w:rsidRPr="004B2B03">
        <w:rPr>
          <w:rFonts w:hint="cs"/>
          <w:sz w:val="24"/>
          <w:szCs w:val="24"/>
          <w:rtl/>
          <w:lang w:bidi="he-IL"/>
        </w:rPr>
        <w:t>ברייתא</w:t>
      </w:r>
      <w:r w:rsidR="001B7021" w:rsidRPr="004B2B03">
        <w:rPr>
          <w:sz w:val="24"/>
          <w:szCs w:val="24"/>
          <w:lang w:bidi="he-IL"/>
        </w:rPr>
        <w:t xml:space="preserve">. </w:t>
      </w:r>
    </w:p>
    <w:p w:rsidR="006811D1" w:rsidRPr="004B2B03" w:rsidRDefault="006811D1" w:rsidP="00F26F3D">
      <w:pPr>
        <w:spacing w:line="276" w:lineRule="auto"/>
        <w:jc w:val="both"/>
        <w:rPr>
          <w:sz w:val="24"/>
          <w:szCs w:val="24"/>
          <w:lang w:bidi="he-IL"/>
        </w:rPr>
      </w:pPr>
    </w:p>
    <w:p w:rsidR="001B7021" w:rsidRPr="004B2B03" w:rsidRDefault="001B7021" w:rsidP="00F26F3D">
      <w:pPr>
        <w:spacing w:line="276" w:lineRule="auto"/>
        <w:jc w:val="both"/>
        <w:rPr>
          <w:sz w:val="24"/>
          <w:szCs w:val="24"/>
          <w:lang w:bidi="he-IL"/>
        </w:rPr>
      </w:pPr>
      <w:r w:rsidRPr="004B2B03">
        <w:rPr>
          <w:rFonts w:hint="cs"/>
          <w:sz w:val="24"/>
          <w:szCs w:val="24"/>
          <w:rtl/>
          <w:lang w:bidi="he-IL"/>
        </w:rPr>
        <w:t>תוספות</w:t>
      </w:r>
      <w:r w:rsidRPr="004B2B03">
        <w:rPr>
          <w:sz w:val="24"/>
          <w:szCs w:val="24"/>
          <w:lang w:bidi="he-IL"/>
        </w:rPr>
        <w:t xml:space="preserve"> continues with his question:</w:t>
      </w:r>
    </w:p>
    <w:p w:rsidR="00F26F3D" w:rsidRPr="00421E9B" w:rsidRDefault="006811D1" w:rsidP="00421E9B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21E9B">
        <w:rPr>
          <w:rFonts w:cs="David" w:hint="cs"/>
          <w:b/>
          <w:bCs/>
          <w:rtl/>
          <w:lang w:bidi="he-IL"/>
        </w:rPr>
        <w:lastRenderedPageBreak/>
        <w:t>אלמא</w:t>
      </w:r>
      <w:r w:rsidR="00F26F3D" w:rsidRPr="00421E9B">
        <w:rPr>
          <w:rFonts w:cs="David" w:hint="cs"/>
          <w:b/>
          <w:bCs/>
          <w:rtl/>
          <w:lang w:bidi="he-IL"/>
        </w:rPr>
        <w:t xml:space="preserve"> אף על גב דאין השטר צריך קיום</w:t>
      </w:r>
      <w:r w:rsidRPr="00421E9B">
        <w:rPr>
          <w:rFonts w:cs="David"/>
          <w:b/>
          <w:bCs/>
          <w:lang w:bidi="he-IL"/>
        </w:rPr>
        <w:t xml:space="preserve"> </w:t>
      </w:r>
      <w:r w:rsidR="00421E9B">
        <w:rPr>
          <w:rFonts w:cs="David" w:hint="cs"/>
          <w:b/>
          <w:bCs/>
          <w:rtl/>
          <w:lang w:bidi="he-IL"/>
        </w:rPr>
        <w:t>-</w:t>
      </w:r>
      <w:r w:rsidRPr="00421E9B">
        <w:rPr>
          <w:rFonts w:cs="David"/>
          <w:b/>
          <w:bCs/>
          <w:lang w:bidi="he-IL"/>
        </w:rPr>
        <w:t xml:space="preserve"> </w:t>
      </w:r>
    </w:p>
    <w:p w:rsidR="00315816" w:rsidRPr="004B2B03" w:rsidRDefault="00F26F3D" w:rsidP="00F26F3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It</w:t>
      </w:r>
      <w:r w:rsidR="006811D1">
        <w:rPr>
          <w:b/>
          <w:bCs/>
          <w:lang w:bidi="he-IL"/>
        </w:rPr>
        <w:t xml:space="preserve"> is evident </w:t>
      </w:r>
      <w:r w:rsidR="006811D1" w:rsidRPr="00F26F3D">
        <w:rPr>
          <w:lang w:bidi="he-IL"/>
        </w:rPr>
        <w:t xml:space="preserve">from this </w:t>
      </w:r>
      <w:r w:rsidR="006811D1" w:rsidRPr="00F26F3D">
        <w:rPr>
          <w:rFonts w:hint="cs"/>
          <w:rtl/>
          <w:lang w:bidi="he-IL"/>
        </w:rPr>
        <w:t>ברייתא</w:t>
      </w:r>
      <w:r w:rsidR="006811D1" w:rsidRPr="00F26F3D">
        <w:rPr>
          <w:lang w:bidi="he-IL"/>
        </w:rPr>
        <w:t xml:space="preserve">, that </w:t>
      </w:r>
      <w:r w:rsidR="006811D1">
        <w:rPr>
          <w:b/>
          <w:bCs/>
          <w:lang w:bidi="he-IL"/>
        </w:rPr>
        <w:t xml:space="preserve">even though </w:t>
      </w:r>
      <w:r w:rsidR="006811D1">
        <w:rPr>
          <w:lang w:bidi="he-IL"/>
        </w:rPr>
        <w:t xml:space="preserve">we are discussing a case </w:t>
      </w:r>
      <w:r w:rsidR="00D262C7">
        <w:rPr>
          <w:b/>
          <w:bCs/>
          <w:lang w:bidi="he-IL"/>
        </w:rPr>
        <w:t>where there is no</w:t>
      </w:r>
      <w:r w:rsidR="006811D1">
        <w:rPr>
          <w:b/>
          <w:bCs/>
          <w:lang w:bidi="he-IL"/>
        </w:rPr>
        <w:t xml:space="preserve"> requirement to be </w:t>
      </w:r>
      <w:r w:rsidR="006811D1">
        <w:rPr>
          <w:rFonts w:hint="cs"/>
          <w:b/>
          <w:bCs/>
          <w:rtl/>
          <w:lang w:bidi="he-IL"/>
        </w:rPr>
        <w:t>מקיים</w:t>
      </w:r>
      <w:r w:rsidR="006811D1">
        <w:rPr>
          <w:b/>
          <w:bCs/>
          <w:lang w:bidi="he-IL"/>
        </w:rPr>
        <w:t xml:space="preserve"> the </w:t>
      </w:r>
      <w:r w:rsidR="006811D1">
        <w:rPr>
          <w:rFonts w:hint="cs"/>
          <w:b/>
          <w:bCs/>
          <w:rtl/>
          <w:lang w:bidi="he-IL"/>
        </w:rPr>
        <w:t>שטר</w:t>
      </w:r>
      <w:r w:rsidR="006811D1">
        <w:rPr>
          <w:b/>
          <w:bCs/>
          <w:lang w:bidi="he-IL"/>
        </w:rPr>
        <w:t>;</w:t>
      </w:r>
      <w:r w:rsidR="006811D1">
        <w:rPr>
          <w:lang w:bidi="he-IL"/>
        </w:rPr>
        <w:t xml:space="preserve"> </w:t>
      </w:r>
      <w:r w:rsidR="00421E9B" w:rsidRPr="004B2B03">
        <w:rPr>
          <w:sz w:val="24"/>
          <w:szCs w:val="24"/>
          <w:lang w:bidi="he-IL"/>
        </w:rPr>
        <w:t>the</w:t>
      </w:r>
      <w:r w:rsidR="006811D1" w:rsidRPr="004B2B03">
        <w:rPr>
          <w:sz w:val="24"/>
          <w:szCs w:val="24"/>
          <w:lang w:bidi="he-IL"/>
        </w:rPr>
        <w:t xml:space="preserve"> </w:t>
      </w:r>
      <w:r w:rsidR="006811D1" w:rsidRPr="004B2B03">
        <w:rPr>
          <w:rFonts w:hint="cs"/>
          <w:sz w:val="24"/>
          <w:szCs w:val="24"/>
          <w:rtl/>
          <w:lang w:bidi="he-IL"/>
        </w:rPr>
        <w:t>שטר</w:t>
      </w:r>
      <w:r w:rsidR="006811D1" w:rsidRPr="004B2B03">
        <w:rPr>
          <w:sz w:val="24"/>
          <w:szCs w:val="24"/>
          <w:lang w:bidi="he-IL"/>
        </w:rPr>
        <w:t xml:space="preserve"> is considered </w:t>
      </w:r>
      <w:r w:rsidR="006811D1" w:rsidRPr="004B2B03">
        <w:rPr>
          <w:rFonts w:hint="cs"/>
          <w:sz w:val="24"/>
          <w:szCs w:val="24"/>
          <w:rtl/>
          <w:lang w:bidi="he-IL"/>
        </w:rPr>
        <w:t>מקויים</w:t>
      </w:r>
      <w:r w:rsidR="006811D1" w:rsidRPr="004B2B03">
        <w:rPr>
          <w:sz w:val="24"/>
          <w:szCs w:val="24"/>
          <w:lang w:bidi="he-IL"/>
        </w:rPr>
        <w:t xml:space="preserve">. </w:t>
      </w:r>
    </w:p>
    <w:p w:rsidR="00315816" w:rsidRPr="004B2B03" w:rsidRDefault="00315816" w:rsidP="00F26F3D">
      <w:pPr>
        <w:spacing w:line="276" w:lineRule="auto"/>
        <w:jc w:val="both"/>
        <w:rPr>
          <w:sz w:val="24"/>
          <w:szCs w:val="24"/>
          <w:lang w:bidi="he-IL"/>
        </w:rPr>
      </w:pPr>
    </w:p>
    <w:p w:rsidR="006811D1" w:rsidRPr="004B2B03" w:rsidRDefault="006811D1" w:rsidP="00F26F3D">
      <w:pPr>
        <w:spacing w:line="276" w:lineRule="auto"/>
        <w:jc w:val="both"/>
        <w:rPr>
          <w:sz w:val="24"/>
          <w:szCs w:val="24"/>
          <w:lang w:bidi="he-IL"/>
        </w:rPr>
      </w:pPr>
      <w:r w:rsidRPr="004B2B03">
        <w:rPr>
          <w:rFonts w:hint="cs"/>
          <w:sz w:val="24"/>
          <w:szCs w:val="24"/>
          <w:rtl/>
          <w:lang w:bidi="he-IL"/>
        </w:rPr>
        <w:t>תוספות</w:t>
      </w:r>
      <w:r w:rsidRPr="004B2B03">
        <w:rPr>
          <w:sz w:val="24"/>
          <w:szCs w:val="24"/>
          <w:lang w:bidi="he-IL"/>
        </w:rPr>
        <w:t xml:space="preserve"> will now prove how we know that the </w:t>
      </w:r>
      <w:r w:rsidRPr="004B2B03">
        <w:rPr>
          <w:rFonts w:hint="cs"/>
          <w:sz w:val="24"/>
          <w:szCs w:val="24"/>
          <w:rtl/>
          <w:lang w:bidi="he-IL"/>
        </w:rPr>
        <w:t>שטר</w:t>
      </w:r>
      <w:r w:rsidRPr="004B2B03">
        <w:rPr>
          <w:sz w:val="24"/>
          <w:szCs w:val="24"/>
          <w:lang w:bidi="he-IL"/>
        </w:rPr>
        <w:t xml:space="preserve"> requires no </w:t>
      </w:r>
      <w:r w:rsidRPr="004B2B03">
        <w:rPr>
          <w:rFonts w:hint="cs"/>
          <w:sz w:val="24"/>
          <w:szCs w:val="24"/>
          <w:rtl/>
          <w:lang w:bidi="he-IL"/>
        </w:rPr>
        <w:t>קיום</w:t>
      </w:r>
      <w:r w:rsidRPr="004B2B03">
        <w:rPr>
          <w:sz w:val="24"/>
          <w:szCs w:val="24"/>
          <w:lang w:bidi="he-IL"/>
        </w:rPr>
        <w:t>:</w:t>
      </w:r>
    </w:p>
    <w:p w:rsidR="00F26F3D" w:rsidRPr="00421E9B" w:rsidRDefault="006811D1" w:rsidP="00421E9B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21E9B">
        <w:rPr>
          <w:rFonts w:cs="David" w:hint="cs"/>
          <w:b/>
          <w:bCs/>
          <w:rtl/>
          <w:lang w:bidi="he-IL"/>
        </w:rPr>
        <w:t>כדאמר התם</w:t>
      </w:r>
      <w:r w:rsidR="00F26F3D" w:rsidRPr="00421E9B">
        <w:rPr>
          <w:rFonts w:cs="David" w:hint="cs"/>
          <w:b/>
          <w:bCs/>
          <w:rtl/>
          <w:lang w:bidi="he-IL"/>
        </w:rPr>
        <w:t xml:space="preserve"> הלך אחר השטר שמודה הלוה</w:t>
      </w:r>
      <w:r w:rsidR="001B44F0" w:rsidRPr="00421E9B">
        <w:rPr>
          <w:rStyle w:val="FootnoteReference"/>
          <w:rFonts w:cs="David"/>
          <w:b/>
          <w:bCs/>
          <w:rtl/>
          <w:lang w:bidi="he-IL"/>
        </w:rPr>
        <w:footnoteReference w:id="5"/>
      </w:r>
      <w:r w:rsidR="00F26F3D" w:rsidRPr="00421E9B">
        <w:rPr>
          <w:rFonts w:cs="David" w:hint="cs"/>
          <w:b/>
          <w:bCs/>
          <w:rtl/>
          <w:lang w:bidi="he-IL"/>
        </w:rPr>
        <w:t xml:space="preserve"> שכתבו כדאיתא התם</w:t>
      </w:r>
      <w:r w:rsidRPr="00421E9B">
        <w:rPr>
          <w:rFonts w:cs="David"/>
          <w:b/>
          <w:bCs/>
          <w:lang w:bidi="he-IL"/>
        </w:rPr>
        <w:t xml:space="preserve"> </w:t>
      </w:r>
      <w:r w:rsidR="00421E9B">
        <w:rPr>
          <w:rFonts w:cs="David" w:hint="cs"/>
          <w:b/>
          <w:bCs/>
          <w:rtl/>
          <w:lang w:bidi="he-IL"/>
        </w:rPr>
        <w:t>-</w:t>
      </w:r>
      <w:r w:rsidRPr="00421E9B">
        <w:rPr>
          <w:rFonts w:cs="David"/>
          <w:b/>
          <w:bCs/>
          <w:lang w:bidi="he-IL"/>
        </w:rPr>
        <w:t xml:space="preserve"> </w:t>
      </w:r>
    </w:p>
    <w:p w:rsidR="00667F2F" w:rsidRPr="00EF17EE" w:rsidRDefault="001B44F0" w:rsidP="00CB39D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As</w:t>
      </w:r>
      <w:r w:rsidR="006811D1">
        <w:rPr>
          <w:b/>
          <w:bCs/>
          <w:lang w:bidi="he-IL"/>
        </w:rPr>
        <w:t xml:space="preserve"> </w:t>
      </w:r>
      <w:r w:rsidR="006811D1">
        <w:rPr>
          <w:lang w:bidi="he-IL"/>
        </w:rPr>
        <w:t xml:space="preserve">the </w:t>
      </w:r>
      <w:r w:rsidR="006811D1">
        <w:rPr>
          <w:rFonts w:hint="cs"/>
          <w:rtl/>
          <w:lang w:bidi="he-IL"/>
        </w:rPr>
        <w:t>ברייתא</w:t>
      </w:r>
      <w:r w:rsidR="006811D1">
        <w:rPr>
          <w:lang w:bidi="he-IL"/>
        </w:rPr>
        <w:t xml:space="preserve"> </w:t>
      </w:r>
      <w:r w:rsidR="006811D1">
        <w:rPr>
          <w:b/>
          <w:bCs/>
          <w:lang w:bidi="he-IL"/>
        </w:rPr>
        <w:t>states there</w:t>
      </w:r>
      <w:r w:rsidR="006811D1">
        <w:rPr>
          <w:lang w:bidi="he-IL"/>
        </w:rPr>
        <w:t xml:space="preserve"> </w:t>
      </w:r>
      <w:r w:rsidR="006811D1" w:rsidRPr="001B44F0">
        <w:rPr>
          <w:lang w:bidi="he-IL"/>
        </w:rPr>
        <w:t xml:space="preserve">that if there are no </w:t>
      </w:r>
      <w:r w:rsidR="006811D1" w:rsidRPr="001B44F0">
        <w:rPr>
          <w:rFonts w:hint="cs"/>
          <w:rtl/>
          <w:lang w:bidi="he-IL"/>
        </w:rPr>
        <w:t>עדים</w:t>
      </w:r>
      <w:r w:rsidR="006811D1" w:rsidRPr="001B44F0">
        <w:rPr>
          <w:lang w:bidi="he-IL"/>
        </w:rPr>
        <w:t>, then</w:t>
      </w:r>
      <w:r w:rsidR="006811D1" w:rsidRPr="001B44F0">
        <w:rPr>
          <w:b/>
          <w:bCs/>
          <w:lang w:bidi="he-IL"/>
        </w:rPr>
        <w:t xml:space="preserve"> </w:t>
      </w:r>
      <w:r w:rsidR="006811D1">
        <w:rPr>
          <w:b/>
          <w:bCs/>
          <w:lang w:bidi="he-IL"/>
        </w:rPr>
        <w:t xml:space="preserve">go according to </w:t>
      </w:r>
      <w:r w:rsidR="006811D1">
        <w:rPr>
          <w:lang w:bidi="he-IL"/>
        </w:rPr>
        <w:t xml:space="preserve">what is written in the </w:t>
      </w:r>
      <w:r w:rsidR="006811D1">
        <w:rPr>
          <w:rFonts w:hint="cs"/>
          <w:b/>
          <w:bCs/>
          <w:rtl/>
          <w:lang w:bidi="he-IL"/>
        </w:rPr>
        <w:t>שטר</w:t>
      </w:r>
      <w:r w:rsidR="00421E9B">
        <w:rPr>
          <w:b/>
          <w:bCs/>
          <w:lang w:bidi="he-IL"/>
        </w:rPr>
        <w:t>;</w:t>
      </w:r>
      <w:r w:rsidR="00421E9B">
        <w:rPr>
          <w:lang w:bidi="he-IL"/>
        </w:rPr>
        <w:t xml:space="preserve"> the </w:t>
      </w:r>
      <w:r w:rsidR="00421E9B">
        <w:rPr>
          <w:rFonts w:hint="cs"/>
          <w:rtl/>
          <w:lang w:bidi="he-IL"/>
        </w:rPr>
        <w:t>שטר</w:t>
      </w:r>
      <w:r w:rsidR="00421E9B">
        <w:rPr>
          <w:lang w:bidi="he-IL"/>
        </w:rPr>
        <w:t xml:space="preserve"> to</w:t>
      </w:r>
      <w:r w:rsidR="006811D1">
        <w:rPr>
          <w:b/>
          <w:bCs/>
          <w:lang w:bidi="he-IL"/>
        </w:rPr>
        <w:t xml:space="preserve"> which the </w:t>
      </w:r>
      <w:r w:rsidR="006811D1">
        <w:rPr>
          <w:rFonts w:hint="cs"/>
          <w:b/>
          <w:bCs/>
          <w:rtl/>
          <w:lang w:bidi="he-IL"/>
        </w:rPr>
        <w:t>לוה</w:t>
      </w:r>
      <w:r w:rsidR="006811D1">
        <w:rPr>
          <w:b/>
          <w:bCs/>
          <w:lang w:bidi="he-IL"/>
        </w:rPr>
        <w:t xml:space="preserve"> admits to writing</w:t>
      </w:r>
      <w:r w:rsidR="00421E9B">
        <w:rPr>
          <w:b/>
          <w:bCs/>
          <w:lang w:bidi="he-IL"/>
        </w:rPr>
        <w:t xml:space="preserve">, </w:t>
      </w:r>
      <w:r w:rsidR="00421E9B">
        <w:rPr>
          <w:lang w:bidi="he-IL"/>
        </w:rPr>
        <w:t xml:space="preserve">(and therefore does not require </w:t>
      </w:r>
      <w:r w:rsidR="00421E9B">
        <w:rPr>
          <w:rFonts w:hint="cs"/>
          <w:rtl/>
          <w:lang w:bidi="he-IL"/>
        </w:rPr>
        <w:t>קיום</w:t>
      </w:r>
      <w:r w:rsidR="00421E9B">
        <w:rPr>
          <w:lang w:bidi="he-IL"/>
        </w:rPr>
        <w:t xml:space="preserve">) </w:t>
      </w:r>
      <w:r w:rsidR="00667F2F">
        <w:rPr>
          <w:b/>
          <w:bCs/>
          <w:lang w:bidi="he-IL"/>
        </w:rPr>
        <w:t xml:space="preserve">as it is mentioned there </w:t>
      </w:r>
      <w:r w:rsidR="00667F2F" w:rsidRPr="00EF17EE">
        <w:rPr>
          <w:sz w:val="24"/>
          <w:szCs w:val="24"/>
          <w:lang w:bidi="he-IL"/>
        </w:rPr>
        <w:t xml:space="preserve">in the name of </w:t>
      </w:r>
      <w:r w:rsidR="00667F2F" w:rsidRPr="00EF17EE">
        <w:rPr>
          <w:rFonts w:hint="cs"/>
          <w:sz w:val="24"/>
          <w:szCs w:val="24"/>
          <w:rtl/>
          <w:lang w:bidi="he-IL"/>
        </w:rPr>
        <w:t>רבי יוחנן</w:t>
      </w:r>
      <w:r w:rsidR="00667F2F" w:rsidRPr="00EF17EE">
        <w:rPr>
          <w:sz w:val="24"/>
          <w:szCs w:val="24"/>
          <w:lang w:bidi="he-IL"/>
        </w:rPr>
        <w:t xml:space="preserve">. If it </w:t>
      </w:r>
      <w:r w:rsidR="00CB39D2">
        <w:rPr>
          <w:sz w:val="24"/>
          <w:szCs w:val="24"/>
          <w:lang w:bidi="he-IL"/>
        </w:rPr>
        <w:t>would</w:t>
      </w:r>
      <w:r w:rsidR="00667F2F" w:rsidRPr="00EF17EE">
        <w:rPr>
          <w:sz w:val="24"/>
          <w:szCs w:val="24"/>
          <w:lang w:bidi="he-IL"/>
        </w:rPr>
        <w:t xml:space="preserve"> not</w:t>
      </w:r>
      <w:r w:rsidR="00CB39D2">
        <w:rPr>
          <w:sz w:val="24"/>
          <w:szCs w:val="24"/>
          <w:lang w:bidi="he-IL"/>
        </w:rPr>
        <w:t xml:space="preserve"> be</w:t>
      </w:r>
      <w:r w:rsidR="00667F2F" w:rsidRPr="00EF17EE">
        <w:rPr>
          <w:sz w:val="24"/>
          <w:szCs w:val="24"/>
          <w:lang w:bidi="he-IL"/>
        </w:rPr>
        <w:t xml:space="preserve"> considered a </w:t>
      </w:r>
      <w:r w:rsidR="00667F2F" w:rsidRPr="00EF17EE">
        <w:rPr>
          <w:rFonts w:hint="cs"/>
          <w:sz w:val="24"/>
          <w:szCs w:val="24"/>
          <w:rtl/>
          <w:lang w:bidi="he-IL"/>
        </w:rPr>
        <w:t>שטר מקויים</w:t>
      </w:r>
      <w:r w:rsidR="00667F2F" w:rsidRPr="00EF17EE">
        <w:rPr>
          <w:sz w:val="24"/>
          <w:szCs w:val="24"/>
          <w:lang w:bidi="he-IL"/>
        </w:rPr>
        <w:t xml:space="preserve">, then the </w:t>
      </w:r>
      <w:r w:rsidR="00667F2F" w:rsidRPr="00EF17EE">
        <w:rPr>
          <w:rFonts w:hint="cs"/>
          <w:sz w:val="24"/>
          <w:szCs w:val="24"/>
          <w:rtl/>
          <w:lang w:bidi="he-IL"/>
        </w:rPr>
        <w:t>מוכר</w:t>
      </w:r>
      <w:r w:rsidR="00667F2F" w:rsidRPr="00EF17EE">
        <w:rPr>
          <w:sz w:val="24"/>
          <w:szCs w:val="24"/>
          <w:lang w:bidi="he-IL"/>
        </w:rPr>
        <w:t xml:space="preserve"> should be believed that it is a </w:t>
      </w:r>
      <w:r w:rsidR="00667F2F" w:rsidRPr="00EF17EE">
        <w:rPr>
          <w:rFonts w:hint="cs"/>
          <w:sz w:val="24"/>
          <w:szCs w:val="24"/>
          <w:rtl/>
          <w:lang w:bidi="he-IL"/>
        </w:rPr>
        <w:t>שטר אמנה</w:t>
      </w:r>
      <w:r w:rsidR="00667F2F" w:rsidRPr="00EF17EE">
        <w:rPr>
          <w:sz w:val="24"/>
          <w:szCs w:val="24"/>
          <w:lang w:bidi="he-IL"/>
        </w:rPr>
        <w:t xml:space="preserve"> with a </w:t>
      </w:r>
      <w:r w:rsidR="00667F2F" w:rsidRPr="00EF17EE">
        <w:rPr>
          <w:rFonts w:hint="cs"/>
          <w:sz w:val="24"/>
          <w:szCs w:val="24"/>
          <w:rtl/>
          <w:lang w:bidi="he-IL"/>
        </w:rPr>
        <w:t>מגו</w:t>
      </w:r>
      <w:r w:rsidR="00667F2F" w:rsidRPr="00EF17EE">
        <w:rPr>
          <w:sz w:val="24"/>
          <w:szCs w:val="24"/>
          <w:lang w:bidi="he-IL"/>
        </w:rPr>
        <w:t xml:space="preserve"> of </w:t>
      </w:r>
      <w:r w:rsidR="00667F2F" w:rsidRPr="00EF17EE">
        <w:rPr>
          <w:rFonts w:hint="cs"/>
          <w:sz w:val="24"/>
          <w:szCs w:val="24"/>
          <w:rtl/>
          <w:lang w:bidi="he-IL"/>
        </w:rPr>
        <w:t>מזוייף</w:t>
      </w:r>
      <w:r w:rsidR="00667F2F" w:rsidRPr="00EF17EE">
        <w:rPr>
          <w:sz w:val="24"/>
          <w:szCs w:val="24"/>
          <w:lang w:bidi="he-IL"/>
        </w:rPr>
        <w:t xml:space="preserve">. The fact that he is not believed indicates that this </w:t>
      </w:r>
      <w:r w:rsidR="00667F2F" w:rsidRPr="00EF17EE">
        <w:rPr>
          <w:rFonts w:hint="cs"/>
          <w:sz w:val="24"/>
          <w:szCs w:val="24"/>
          <w:rtl/>
          <w:lang w:bidi="he-IL"/>
        </w:rPr>
        <w:t>שטר</w:t>
      </w:r>
      <w:r w:rsidR="00667F2F" w:rsidRPr="00EF17EE">
        <w:rPr>
          <w:sz w:val="24"/>
          <w:szCs w:val="24"/>
          <w:lang w:bidi="he-IL"/>
        </w:rPr>
        <w:t xml:space="preserve"> is considered a </w:t>
      </w:r>
      <w:r w:rsidR="00667F2F" w:rsidRPr="00EF17EE">
        <w:rPr>
          <w:rFonts w:hint="cs"/>
          <w:sz w:val="24"/>
          <w:szCs w:val="24"/>
          <w:rtl/>
          <w:lang w:bidi="he-IL"/>
        </w:rPr>
        <w:t>שטר מקויים</w:t>
      </w:r>
      <w:r w:rsidR="00667F2F" w:rsidRPr="00EF17EE">
        <w:rPr>
          <w:sz w:val="24"/>
          <w:szCs w:val="24"/>
          <w:lang w:bidi="he-IL"/>
        </w:rPr>
        <w:t xml:space="preserve"> through the admission of the </w:t>
      </w:r>
      <w:r w:rsidR="00667F2F" w:rsidRPr="00EF17EE">
        <w:rPr>
          <w:rFonts w:hint="cs"/>
          <w:sz w:val="24"/>
          <w:szCs w:val="24"/>
          <w:rtl/>
          <w:lang w:bidi="he-IL"/>
        </w:rPr>
        <w:t>מוכר</w:t>
      </w:r>
      <w:r w:rsidR="00667F2F" w:rsidRPr="00EF17EE">
        <w:rPr>
          <w:sz w:val="24"/>
          <w:szCs w:val="24"/>
          <w:lang w:bidi="he-IL"/>
        </w:rPr>
        <w:t xml:space="preserve"> that he wrote it. </w:t>
      </w:r>
      <w:r w:rsidR="00667F2F" w:rsidRPr="00EF17EE">
        <w:rPr>
          <w:rFonts w:hint="cs"/>
          <w:sz w:val="24"/>
          <w:szCs w:val="24"/>
          <w:rtl/>
          <w:lang w:bidi="he-IL"/>
        </w:rPr>
        <w:t>תוספות</w:t>
      </w:r>
      <w:r w:rsidR="00383B05">
        <w:rPr>
          <w:sz w:val="24"/>
          <w:szCs w:val="24"/>
          <w:lang w:bidi="he-IL"/>
        </w:rPr>
        <w:t xml:space="preserve"> has proven</w:t>
      </w:r>
      <w:r w:rsidR="00667F2F" w:rsidRPr="00EF17EE">
        <w:rPr>
          <w:sz w:val="24"/>
          <w:szCs w:val="24"/>
          <w:lang w:bidi="he-IL"/>
        </w:rPr>
        <w:t xml:space="preserve"> so far that the </w:t>
      </w:r>
      <w:r w:rsidR="00667F2F" w:rsidRPr="00EF17EE">
        <w:rPr>
          <w:rFonts w:hint="cs"/>
          <w:sz w:val="24"/>
          <w:szCs w:val="24"/>
          <w:rtl/>
          <w:lang w:bidi="he-IL"/>
        </w:rPr>
        <w:t>שטר</w:t>
      </w:r>
      <w:r w:rsidR="00667F2F" w:rsidRPr="00EF17EE">
        <w:rPr>
          <w:sz w:val="24"/>
          <w:szCs w:val="24"/>
          <w:lang w:bidi="he-IL"/>
        </w:rPr>
        <w:t xml:space="preserve"> there is considered a </w:t>
      </w:r>
      <w:r w:rsidR="00667F2F" w:rsidRPr="00EF17EE">
        <w:rPr>
          <w:rFonts w:hint="cs"/>
          <w:sz w:val="24"/>
          <w:szCs w:val="24"/>
          <w:rtl/>
          <w:lang w:bidi="he-IL"/>
        </w:rPr>
        <w:t>שטר מקויים</w:t>
      </w:r>
      <w:r w:rsidR="00667F2F" w:rsidRPr="00EF17EE">
        <w:rPr>
          <w:sz w:val="24"/>
          <w:szCs w:val="24"/>
          <w:lang w:bidi="he-IL"/>
        </w:rPr>
        <w:t>.</w:t>
      </w:r>
      <w:r w:rsidR="00315816" w:rsidRPr="00EF17EE">
        <w:rPr>
          <w:rStyle w:val="FootnoteReference"/>
          <w:sz w:val="24"/>
          <w:szCs w:val="24"/>
          <w:lang w:bidi="he-IL"/>
        </w:rPr>
        <w:footnoteReference w:id="6"/>
      </w:r>
      <w:r w:rsidR="00667F2F" w:rsidRPr="00EF17EE">
        <w:rPr>
          <w:sz w:val="24"/>
          <w:szCs w:val="24"/>
          <w:lang w:bidi="he-IL"/>
        </w:rPr>
        <w:t xml:space="preserve"> </w:t>
      </w:r>
    </w:p>
    <w:p w:rsidR="00667F2F" w:rsidRPr="00EF17EE" w:rsidRDefault="00667F2F" w:rsidP="00F26F3D">
      <w:pPr>
        <w:spacing w:line="276" w:lineRule="auto"/>
        <w:jc w:val="both"/>
        <w:rPr>
          <w:sz w:val="24"/>
          <w:szCs w:val="24"/>
          <w:lang w:bidi="he-IL"/>
        </w:rPr>
      </w:pPr>
    </w:p>
    <w:p w:rsidR="00667F2F" w:rsidRPr="00EF17EE" w:rsidRDefault="00667F2F" w:rsidP="00F26F3D">
      <w:pPr>
        <w:spacing w:line="276" w:lineRule="auto"/>
        <w:jc w:val="both"/>
        <w:rPr>
          <w:sz w:val="24"/>
          <w:szCs w:val="24"/>
          <w:lang w:bidi="he-IL"/>
        </w:rPr>
      </w:pPr>
      <w:r w:rsidRPr="00EF17EE">
        <w:rPr>
          <w:rFonts w:hint="cs"/>
          <w:sz w:val="24"/>
          <w:szCs w:val="24"/>
          <w:rtl/>
          <w:lang w:bidi="he-IL"/>
        </w:rPr>
        <w:t>תוספות</w:t>
      </w:r>
      <w:r w:rsidRPr="00EF17EE">
        <w:rPr>
          <w:sz w:val="24"/>
          <w:szCs w:val="24"/>
          <w:lang w:bidi="he-IL"/>
        </w:rPr>
        <w:t xml:space="preserve"> continues with his question:.</w:t>
      </w:r>
    </w:p>
    <w:p w:rsidR="001B44F0" w:rsidRPr="00CB39D2" w:rsidRDefault="00667F2F" w:rsidP="00CB39D2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CB39D2">
        <w:rPr>
          <w:rFonts w:cs="David" w:hint="cs"/>
          <w:b/>
          <w:bCs/>
          <w:rtl/>
          <w:lang w:bidi="he-IL"/>
        </w:rPr>
        <w:t>[ואפילו הכי]</w:t>
      </w:r>
      <w:r w:rsidR="001B44F0" w:rsidRPr="00CB39D2">
        <w:rPr>
          <w:rFonts w:cs="David" w:hint="cs"/>
          <w:b/>
          <w:bCs/>
          <w:rtl/>
          <w:lang w:bidi="he-IL"/>
        </w:rPr>
        <w:t xml:space="preserve"> אם יש עדים הלך אחר עדים ולא אמרינן הכחשה תחלת הזמה</w:t>
      </w:r>
      <w:r w:rsidR="00CB39D2">
        <w:rPr>
          <w:rStyle w:val="FootnoteReference"/>
          <w:rFonts w:cs="David"/>
          <w:b/>
          <w:bCs/>
          <w:rtl/>
          <w:lang w:bidi="he-IL"/>
        </w:rPr>
        <w:footnoteReference w:id="7"/>
      </w:r>
      <w:r w:rsidRPr="00CB39D2">
        <w:rPr>
          <w:rFonts w:cs="David"/>
          <w:b/>
          <w:bCs/>
          <w:lang w:bidi="he-IL"/>
        </w:rPr>
        <w:t xml:space="preserve"> </w:t>
      </w:r>
      <w:r w:rsidR="00CB39D2">
        <w:rPr>
          <w:rFonts w:cs="David" w:hint="cs"/>
          <w:b/>
          <w:bCs/>
          <w:rtl/>
          <w:lang w:bidi="he-IL"/>
        </w:rPr>
        <w:t>-</w:t>
      </w:r>
      <w:r w:rsidRPr="00CB39D2">
        <w:rPr>
          <w:rFonts w:cs="David"/>
          <w:b/>
          <w:bCs/>
          <w:lang w:bidi="he-IL"/>
        </w:rPr>
        <w:t xml:space="preserve"> </w:t>
      </w:r>
    </w:p>
    <w:p w:rsidR="00D262C7" w:rsidRPr="00EF17EE" w:rsidRDefault="00667F2F" w:rsidP="00CB39D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[</w:t>
      </w:r>
      <w:r w:rsidR="00CB39D2">
        <w:rPr>
          <w:b/>
          <w:bCs/>
          <w:lang w:bidi="he-IL"/>
        </w:rPr>
        <w:t>A</w:t>
      </w:r>
      <w:r>
        <w:rPr>
          <w:b/>
          <w:bCs/>
          <w:lang w:bidi="he-IL"/>
        </w:rPr>
        <w:t>nd nevertheless]</w:t>
      </w:r>
      <w:r>
        <w:rPr>
          <w:lang w:bidi="he-IL"/>
        </w:rPr>
        <w:t xml:space="preserve"> </w:t>
      </w:r>
      <w:r w:rsidRPr="001B44F0">
        <w:rPr>
          <w:lang w:bidi="he-IL"/>
        </w:rPr>
        <w:t xml:space="preserve">even though it is considered a </w:t>
      </w:r>
      <w:r w:rsidRPr="001B44F0">
        <w:rPr>
          <w:rFonts w:hint="cs"/>
          <w:rtl/>
          <w:lang w:bidi="he-IL"/>
        </w:rPr>
        <w:t>שטר מקויים</w:t>
      </w:r>
      <w:r w:rsidR="00CB39D2">
        <w:rPr>
          <w:lang w:bidi="he-IL"/>
        </w:rPr>
        <w:t>,</w:t>
      </w:r>
      <w:r w:rsidRPr="001B44F0">
        <w:rPr>
          <w:sz w:val="24"/>
          <w:szCs w:val="24"/>
          <w:lang w:bidi="he-IL"/>
        </w:rPr>
        <w:t xml:space="preserve"> </w:t>
      </w:r>
      <w:r>
        <w:rPr>
          <w:b/>
          <w:bCs/>
          <w:lang w:bidi="he-IL"/>
        </w:rPr>
        <w:t xml:space="preserve">if there are </w:t>
      </w:r>
      <w:r>
        <w:rPr>
          <w:rFonts w:hint="cs"/>
          <w:b/>
          <w:bCs/>
          <w:rtl/>
          <w:lang w:bidi="he-IL"/>
        </w:rPr>
        <w:t>עדים</w:t>
      </w:r>
      <w:r>
        <w:rPr>
          <w:lang w:bidi="he-IL"/>
        </w:rPr>
        <w:t xml:space="preserve"> </w:t>
      </w:r>
      <w:r w:rsidRPr="001B44F0">
        <w:rPr>
          <w:lang w:bidi="he-IL"/>
        </w:rPr>
        <w:t xml:space="preserve">who testify that it is a </w:t>
      </w:r>
      <w:r w:rsidRPr="001B44F0">
        <w:rPr>
          <w:rFonts w:hint="cs"/>
          <w:rtl/>
          <w:lang w:bidi="he-IL"/>
        </w:rPr>
        <w:t>שטר אמנה</w:t>
      </w:r>
      <w:r w:rsidR="00CB39D2">
        <w:rPr>
          <w:lang w:bidi="he-IL"/>
        </w:rPr>
        <w:t>,</w:t>
      </w:r>
      <w:r w:rsidRPr="001B44F0">
        <w:rPr>
          <w:lang w:bidi="he-IL"/>
        </w:rPr>
        <w:t xml:space="preserve"> </w:t>
      </w:r>
      <w:r>
        <w:rPr>
          <w:b/>
          <w:bCs/>
          <w:lang w:bidi="he-IL"/>
        </w:rPr>
        <w:t xml:space="preserve">we follow the </w:t>
      </w:r>
      <w:r w:rsidRPr="001B44F0">
        <w:rPr>
          <w:rFonts w:hint="cs"/>
          <w:b/>
          <w:bCs/>
          <w:sz w:val="32"/>
          <w:szCs w:val="32"/>
          <w:rtl/>
          <w:lang w:bidi="he-IL"/>
        </w:rPr>
        <w:t>עדים</w:t>
      </w:r>
      <w:r w:rsidRPr="001B44F0">
        <w:rPr>
          <w:b/>
          <w:bCs/>
          <w:sz w:val="32"/>
          <w:szCs w:val="32"/>
          <w:lang w:bidi="he-IL"/>
        </w:rPr>
        <w:t xml:space="preserve"> </w:t>
      </w:r>
      <w:r w:rsidRPr="001B44F0">
        <w:rPr>
          <w:lang w:bidi="he-IL"/>
        </w:rPr>
        <w:t xml:space="preserve">and the </w:t>
      </w:r>
      <w:r w:rsidRPr="001B44F0">
        <w:rPr>
          <w:rFonts w:hint="cs"/>
          <w:rtl/>
          <w:lang w:bidi="he-IL"/>
        </w:rPr>
        <w:t>מכירה</w:t>
      </w:r>
      <w:r w:rsidRPr="001B44F0">
        <w:rPr>
          <w:lang w:bidi="he-IL"/>
        </w:rPr>
        <w:t xml:space="preserve"> is nullified, even though these </w:t>
      </w:r>
      <w:r w:rsidRPr="001B44F0">
        <w:rPr>
          <w:rFonts w:hint="cs"/>
          <w:rtl/>
          <w:lang w:bidi="he-IL"/>
        </w:rPr>
        <w:t>עדים</w:t>
      </w:r>
      <w:r w:rsidRPr="001B44F0">
        <w:rPr>
          <w:lang w:bidi="he-IL"/>
        </w:rPr>
        <w:t xml:space="preserve"> </w:t>
      </w:r>
      <w:r w:rsidR="00CB39D2">
        <w:rPr>
          <w:lang w:bidi="he-IL"/>
        </w:rPr>
        <w:t>who</w:t>
      </w:r>
      <w:r w:rsidRPr="001B44F0">
        <w:rPr>
          <w:lang w:bidi="he-IL"/>
        </w:rPr>
        <w:t xml:space="preserve"> claim </w:t>
      </w:r>
      <w:r w:rsidRPr="001B44F0">
        <w:rPr>
          <w:rFonts w:hint="cs"/>
          <w:rtl/>
          <w:lang w:bidi="he-IL"/>
        </w:rPr>
        <w:t>אמנה</w:t>
      </w:r>
      <w:r w:rsidR="00315816" w:rsidRPr="001B44F0">
        <w:rPr>
          <w:lang w:bidi="he-IL"/>
        </w:rPr>
        <w:t>,</w:t>
      </w:r>
      <w:r w:rsidRPr="001B44F0">
        <w:rPr>
          <w:lang w:bidi="he-IL"/>
        </w:rPr>
        <w:t xml:space="preserve"> contradict the </w:t>
      </w:r>
      <w:r w:rsidRPr="001B44F0">
        <w:rPr>
          <w:rFonts w:hint="cs"/>
          <w:rtl/>
          <w:lang w:bidi="he-IL"/>
        </w:rPr>
        <w:t>עדי השטר</w:t>
      </w:r>
      <w:r w:rsidRPr="001B44F0">
        <w:rPr>
          <w:lang w:bidi="he-IL"/>
        </w:rPr>
        <w:t xml:space="preserve"> who claim that it is a valid </w:t>
      </w:r>
      <w:r w:rsidRPr="001B44F0">
        <w:rPr>
          <w:rFonts w:hint="cs"/>
          <w:rtl/>
          <w:lang w:bidi="he-IL"/>
        </w:rPr>
        <w:t>מכירה</w:t>
      </w:r>
      <w:r w:rsidR="001B44F0">
        <w:rPr>
          <w:lang w:bidi="he-IL"/>
        </w:rPr>
        <w:t xml:space="preserve"> </w:t>
      </w:r>
      <w:r>
        <w:rPr>
          <w:b/>
          <w:bCs/>
          <w:lang w:bidi="he-IL"/>
        </w:rPr>
        <w:t xml:space="preserve">and we do not say </w:t>
      </w:r>
      <w:r>
        <w:rPr>
          <w:lang w:bidi="he-IL"/>
        </w:rPr>
        <w:t xml:space="preserve">that </w:t>
      </w:r>
      <w:r w:rsidR="00CB39D2">
        <w:rPr>
          <w:lang w:bidi="he-IL"/>
        </w:rPr>
        <w:t>‘</w:t>
      </w:r>
      <w:r w:rsidRPr="00EF17EE">
        <w:rPr>
          <w:rFonts w:hint="cs"/>
          <w:b/>
          <w:bCs/>
          <w:rtl/>
          <w:lang w:bidi="he-IL"/>
        </w:rPr>
        <w:t>הכחשה</w:t>
      </w:r>
      <w:r w:rsidRPr="00EF17EE">
        <w:rPr>
          <w:b/>
          <w:bCs/>
          <w:lang w:bidi="he-IL"/>
        </w:rPr>
        <w:t xml:space="preserve"> is </w:t>
      </w:r>
      <w:r w:rsidRPr="00EF17EE">
        <w:rPr>
          <w:rFonts w:hint="cs"/>
          <w:b/>
          <w:bCs/>
          <w:rtl/>
          <w:lang w:bidi="he-IL"/>
        </w:rPr>
        <w:t>תחלת הזמה</w:t>
      </w:r>
      <w:r w:rsidR="00CB39D2">
        <w:rPr>
          <w:b/>
          <w:bCs/>
          <w:lang w:bidi="he-IL"/>
        </w:rPr>
        <w:t>’</w:t>
      </w:r>
      <w:r w:rsidRPr="00EF17EE">
        <w:rPr>
          <w:b/>
          <w:bCs/>
          <w:lang w:bidi="he-IL"/>
        </w:rPr>
        <w:t>;</w:t>
      </w:r>
      <w:r>
        <w:rPr>
          <w:lang w:bidi="he-IL"/>
        </w:rPr>
        <w:t xml:space="preserve"> </w:t>
      </w:r>
      <w:r w:rsidRPr="00EF17EE">
        <w:rPr>
          <w:sz w:val="24"/>
          <w:szCs w:val="24"/>
          <w:lang w:bidi="he-IL"/>
        </w:rPr>
        <w:t xml:space="preserve">that we cannot believe the </w:t>
      </w:r>
      <w:r w:rsidRPr="00EF17EE">
        <w:rPr>
          <w:rFonts w:hint="cs"/>
          <w:sz w:val="24"/>
          <w:szCs w:val="24"/>
          <w:rtl/>
          <w:lang w:bidi="he-IL"/>
        </w:rPr>
        <w:t>עדי אמנה</w:t>
      </w:r>
      <w:r w:rsidRPr="00EF17EE">
        <w:rPr>
          <w:sz w:val="24"/>
          <w:szCs w:val="24"/>
          <w:lang w:bidi="he-IL"/>
        </w:rPr>
        <w:t xml:space="preserve"> since they are being </w:t>
      </w:r>
      <w:r w:rsidRPr="00EF17EE">
        <w:rPr>
          <w:rFonts w:hint="cs"/>
          <w:sz w:val="24"/>
          <w:szCs w:val="24"/>
          <w:rtl/>
          <w:lang w:bidi="he-IL"/>
        </w:rPr>
        <w:t>מכחיש</w:t>
      </w:r>
      <w:r w:rsidRPr="00EF17EE">
        <w:rPr>
          <w:sz w:val="24"/>
          <w:szCs w:val="24"/>
          <w:lang w:bidi="he-IL"/>
        </w:rPr>
        <w:t xml:space="preserve"> the </w:t>
      </w:r>
      <w:r w:rsidRPr="00EF17EE">
        <w:rPr>
          <w:rFonts w:hint="cs"/>
          <w:sz w:val="24"/>
          <w:szCs w:val="24"/>
          <w:rtl/>
          <w:lang w:bidi="he-IL"/>
        </w:rPr>
        <w:t>עדי השטר</w:t>
      </w:r>
      <w:r w:rsidR="00CB39D2">
        <w:rPr>
          <w:sz w:val="24"/>
          <w:szCs w:val="24"/>
          <w:lang w:bidi="he-IL"/>
        </w:rPr>
        <w:t xml:space="preserve"> not </w:t>
      </w:r>
      <w:r w:rsidR="00CB39D2">
        <w:rPr>
          <w:rFonts w:hint="cs"/>
          <w:sz w:val="24"/>
          <w:szCs w:val="24"/>
          <w:rtl/>
          <w:lang w:bidi="he-IL"/>
        </w:rPr>
        <w:t>בפניהם</w:t>
      </w:r>
      <w:r w:rsidRPr="00EF17EE">
        <w:rPr>
          <w:sz w:val="24"/>
          <w:szCs w:val="24"/>
          <w:lang w:bidi="he-IL"/>
        </w:rPr>
        <w:t xml:space="preserve">. Rather we believe them even though it is a </w:t>
      </w:r>
      <w:r w:rsidRPr="00EF17EE">
        <w:rPr>
          <w:rFonts w:hint="cs"/>
          <w:sz w:val="24"/>
          <w:szCs w:val="24"/>
          <w:rtl/>
          <w:lang w:bidi="he-IL"/>
        </w:rPr>
        <w:t>הכחשה</w:t>
      </w:r>
      <w:r w:rsidRPr="00EF17EE">
        <w:rPr>
          <w:sz w:val="24"/>
          <w:szCs w:val="24"/>
          <w:lang w:bidi="he-IL"/>
        </w:rPr>
        <w:t xml:space="preserve">. How can </w:t>
      </w:r>
      <w:r w:rsidRPr="00EF17EE">
        <w:rPr>
          <w:rFonts w:hint="cs"/>
          <w:sz w:val="24"/>
          <w:szCs w:val="24"/>
          <w:rtl/>
          <w:lang w:bidi="he-IL"/>
        </w:rPr>
        <w:t>רב ששת</w:t>
      </w:r>
      <w:r w:rsidRPr="00EF17EE">
        <w:rPr>
          <w:sz w:val="24"/>
          <w:szCs w:val="24"/>
          <w:lang w:bidi="he-IL"/>
        </w:rPr>
        <w:t xml:space="preserve"> maintain that we cannot have a </w:t>
      </w:r>
      <w:r w:rsidRPr="00EF17EE">
        <w:rPr>
          <w:rFonts w:hint="cs"/>
          <w:sz w:val="24"/>
          <w:szCs w:val="24"/>
          <w:rtl/>
          <w:lang w:bidi="he-IL"/>
        </w:rPr>
        <w:t>הכחשה שלא בפניהם</w:t>
      </w:r>
      <w:r w:rsidRPr="00EF17EE">
        <w:rPr>
          <w:sz w:val="24"/>
          <w:szCs w:val="24"/>
          <w:lang w:bidi="he-IL"/>
        </w:rPr>
        <w:t>?!</w:t>
      </w:r>
    </w:p>
    <w:p w:rsidR="00D262C7" w:rsidRPr="00EF17EE" w:rsidRDefault="00D262C7" w:rsidP="00F26F3D">
      <w:pPr>
        <w:spacing w:line="276" w:lineRule="auto"/>
        <w:jc w:val="both"/>
        <w:rPr>
          <w:sz w:val="24"/>
          <w:szCs w:val="24"/>
          <w:lang w:bidi="he-IL"/>
        </w:rPr>
      </w:pPr>
    </w:p>
    <w:p w:rsidR="00D262C7" w:rsidRPr="00EF17EE" w:rsidRDefault="00D262C7" w:rsidP="00F26F3D">
      <w:pPr>
        <w:spacing w:line="276" w:lineRule="auto"/>
        <w:jc w:val="both"/>
        <w:rPr>
          <w:sz w:val="24"/>
          <w:szCs w:val="24"/>
          <w:lang w:bidi="he-IL"/>
        </w:rPr>
      </w:pPr>
      <w:r w:rsidRPr="00EF17EE">
        <w:rPr>
          <w:rFonts w:hint="cs"/>
          <w:sz w:val="24"/>
          <w:szCs w:val="24"/>
          <w:rtl/>
          <w:lang w:bidi="he-IL"/>
        </w:rPr>
        <w:t>תוספות</w:t>
      </w:r>
      <w:r w:rsidRPr="00EF17EE">
        <w:rPr>
          <w:sz w:val="24"/>
          <w:szCs w:val="24"/>
          <w:lang w:bidi="he-IL"/>
        </w:rPr>
        <w:t xml:space="preserve"> answers:</w:t>
      </w:r>
    </w:p>
    <w:p w:rsidR="001B44F0" w:rsidRPr="00CB39D2" w:rsidRDefault="00D262C7" w:rsidP="001B44F0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CB39D2">
        <w:rPr>
          <w:rFonts w:cs="David" w:hint="cs"/>
          <w:b/>
          <w:bCs/>
          <w:rtl/>
          <w:lang w:bidi="he-IL"/>
        </w:rPr>
        <w:t>ויש לומר דזאת אומרת קאמר</w:t>
      </w:r>
      <w:r w:rsidR="001B44F0" w:rsidRPr="00CB39D2">
        <w:rPr>
          <w:rFonts w:cs="David" w:hint="cs"/>
          <w:b/>
          <w:bCs/>
          <w:rtl/>
          <w:lang w:bidi="he-IL"/>
        </w:rPr>
        <w:t xml:space="preserve"> אבל ההיא פליג:</w:t>
      </w:r>
    </w:p>
    <w:p w:rsidR="00667F2F" w:rsidRPr="00EF17EE" w:rsidRDefault="00CB0C70" w:rsidP="001B44F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D262C7">
        <w:rPr>
          <w:b/>
          <w:bCs/>
          <w:lang w:bidi="he-IL"/>
        </w:rPr>
        <w:t xml:space="preserve"> one can say;</w:t>
      </w:r>
      <w:r w:rsidR="00D262C7">
        <w:rPr>
          <w:lang w:bidi="he-IL"/>
        </w:rPr>
        <w:t xml:space="preserve"> </w:t>
      </w:r>
      <w:r w:rsidR="00D262C7">
        <w:rPr>
          <w:b/>
          <w:bCs/>
          <w:lang w:bidi="he-IL"/>
        </w:rPr>
        <w:t xml:space="preserve">that </w:t>
      </w:r>
      <w:r w:rsidR="00D262C7">
        <w:rPr>
          <w:rFonts w:hint="cs"/>
          <w:rtl/>
          <w:lang w:bidi="he-IL"/>
        </w:rPr>
        <w:t>רב ששת</w:t>
      </w:r>
      <w:r w:rsidR="00D262C7">
        <w:rPr>
          <w:lang w:bidi="he-IL"/>
        </w:rPr>
        <w:t xml:space="preserve"> merely </w:t>
      </w:r>
      <w:r w:rsidR="00D262C7">
        <w:rPr>
          <w:b/>
          <w:bCs/>
          <w:lang w:bidi="he-IL"/>
        </w:rPr>
        <w:t xml:space="preserve">stated that this </w:t>
      </w:r>
      <w:r w:rsidR="00D262C7">
        <w:rPr>
          <w:rFonts w:hint="cs"/>
          <w:rtl/>
          <w:lang w:bidi="he-IL"/>
        </w:rPr>
        <w:t>ברייתא</w:t>
      </w:r>
      <w:r w:rsidR="00D262C7">
        <w:rPr>
          <w:lang w:bidi="he-IL"/>
        </w:rPr>
        <w:t xml:space="preserve"> </w:t>
      </w:r>
      <w:r w:rsidR="00D262C7">
        <w:rPr>
          <w:b/>
          <w:bCs/>
          <w:lang w:bidi="he-IL"/>
        </w:rPr>
        <w:t xml:space="preserve">maintains </w:t>
      </w:r>
      <w:r w:rsidR="00D262C7" w:rsidRPr="001B44F0">
        <w:rPr>
          <w:lang w:bidi="he-IL"/>
        </w:rPr>
        <w:t xml:space="preserve">that </w:t>
      </w:r>
      <w:r w:rsidR="00D262C7" w:rsidRPr="001B44F0">
        <w:rPr>
          <w:rFonts w:hint="cs"/>
          <w:rtl/>
          <w:lang w:bidi="he-IL"/>
        </w:rPr>
        <w:t>הכחשה תחלת הזמה</w:t>
      </w:r>
      <w:r w:rsidR="00D262C7" w:rsidRPr="001B44F0">
        <w:rPr>
          <w:lang w:bidi="he-IL"/>
        </w:rPr>
        <w:t xml:space="preserve"> and therefore you cannot be </w:t>
      </w:r>
      <w:r w:rsidR="00D262C7" w:rsidRPr="001B44F0">
        <w:rPr>
          <w:rFonts w:hint="cs"/>
          <w:rtl/>
          <w:lang w:bidi="he-IL"/>
        </w:rPr>
        <w:t>מכחיש שלא בפניהם</w:t>
      </w:r>
      <w:r>
        <w:rPr>
          <w:lang w:bidi="he-IL"/>
        </w:rPr>
        <w:t>;</w:t>
      </w:r>
      <w:r w:rsidR="00D262C7" w:rsidRPr="001B44F0">
        <w:rPr>
          <w:lang w:bidi="he-IL"/>
        </w:rPr>
        <w:t xml:space="preserve"> </w:t>
      </w:r>
      <w:r w:rsidR="00D262C7">
        <w:rPr>
          <w:b/>
          <w:bCs/>
          <w:lang w:bidi="he-IL"/>
        </w:rPr>
        <w:t xml:space="preserve">however that </w:t>
      </w:r>
      <w:r w:rsidR="00D262C7">
        <w:rPr>
          <w:rFonts w:hint="cs"/>
          <w:rtl/>
          <w:lang w:bidi="he-IL"/>
        </w:rPr>
        <w:t>ברייתא</w:t>
      </w:r>
      <w:r w:rsidR="00D262C7">
        <w:rPr>
          <w:lang w:bidi="he-IL"/>
        </w:rPr>
        <w:t xml:space="preserve"> in </w:t>
      </w:r>
      <w:r w:rsidR="00D262C7">
        <w:rPr>
          <w:rFonts w:hint="cs"/>
          <w:rtl/>
          <w:lang w:bidi="he-IL"/>
        </w:rPr>
        <w:t>מי שמת</w:t>
      </w:r>
      <w:r w:rsidR="00D262C7">
        <w:rPr>
          <w:lang w:bidi="he-IL"/>
        </w:rPr>
        <w:t xml:space="preserve"> </w:t>
      </w:r>
      <w:r w:rsidR="00D262C7">
        <w:rPr>
          <w:b/>
          <w:bCs/>
          <w:lang w:bidi="he-IL"/>
        </w:rPr>
        <w:t xml:space="preserve">argues </w:t>
      </w:r>
      <w:r w:rsidR="00D262C7" w:rsidRPr="00EF17EE">
        <w:rPr>
          <w:sz w:val="24"/>
          <w:szCs w:val="24"/>
          <w:lang w:bidi="he-IL"/>
        </w:rPr>
        <w:t xml:space="preserve">on our </w:t>
      </w:r>
      <w:r w:rsidR="00D262C7" w:rsidRPr="00EF17EE">
        <w:rPr>
          <w:rFonts w:hint="cs"/>
          <w:sz w:val="24"/>
          <w:szCs w:val="24"/>
          <w:rtl/>
          <w:lang w:bidi="he-IL"/>
        </w:rPr>
        <w:t>ברייתא</w:t>
      </w:r>
      <w:r w:rsidR="00D262C7" w:rsidRPr="00EF17EE">
        <w:rPr>
          <w:sz w:val="24"/>
          <w:szCs w:val="24"/>
          <w:lang w:bidi="he-IL"/>
        </w:rPr>
        <w:t xml:space="preserve"> here in </w:t>
      </w:r>
      <w:r w:rsidR="00D262C7" w:rsidRPr="00EF17EE">
        <w:rPr>
          <w:rFonts w:hint="cs"/>
          <w:sz w:val="24"/>
          <w:szCs w:val="24"/>
          <w:rtl/>
          <w:lang w:bidi="he-IL"/>
        </w:rPr>
        <w:t>כתובות</w:t>
      </w:r>
      <w:r w:rsidR="00D262C7" w:rsidRPr="00EF17EE">
        <w:rPr>
          <w:sz w:val="24"/>
          <w:szCs w:val="24"/>
          <w:lang w:bidi="he-IL"/>
        </w:rPr>
        <w:t>.</w:t>
      </w:r>
      <w:r w:rsidR="00667F2F" w:rsidRPr="00EF17EE">
        <w:rPr>
          <w:sz w:val="24"/>
          <w:szCs w:val="24"/>
          <w:lang w:bidi="he-IL"/>
        </w:rPr>
        <w:t xml:space="preserve"> </w:t>
      </w:r>
    </w:p>
    <w:p w:rsidR="00264B99" w:rsidRPr="00EF17EE" w:rsidRDefault="00264B99" w:rsidP="00F26F3D">
      <w:pPr>
        <w:spacing w:line="276" w:lineRule="auto"/>
        <w:jc w:val="both"/>
        <w:rPr>
          <w:sz w:val="24"/>
          <w:szCs w:val="24"/>
          <w:lang w:bidi="he-IL"/>
        </w:rPr>
      </w:pPr>
    </w:p>
    <w:p w:rsidR="00264B99" w:rsidRPr="001B44F0" w:rsidRDefault="00264B99" w:rsidP="00CB39D2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B44F0">
        <w:rPr>
          <w:rFonts w:ascii="Copperplate Gothic Bold" w:hAnsi="Copperplate Gothic Bold"/>
          <w:u w:val="double"/>
          <w:lang w:bidi="he-IL"/>
        </w:rPr>
        <w:t>Summary</w:t>
      </w:r>
    </w:p>
    <w:p w:rsidR="00264B99" w:rsidRDefault="00264B99" w:rsidP="00CB39D2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lastRenderedPageBreak/>
        <w:t xml:space="preserve">It is only our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that maintains </w:t>
      </w:r>
      <w:r>
        <w:rPr>
          <w:rFonts w:hint="cs"/>
          <w:rtl/>
          <w:lang w:bidi="he-IL"/>
        </w:rPr>
        <w:t>הכחשה תחלת הזמה</w:t>
      </w:r>
      <w:r>
        <w:rPr>
          <w:lang w:bidi="he-IL"/>
        </w:rPr>
        <w:t xml:space="preserve">, according to </w:t>
      </w:r>
      <w:r>
        <w:rPr>
          <w:rFonts w:hint="cs"/>
          <w:rtl/>
          <w:lang w:bidi="he-IL"/>
        </w:rPr>
        <w:t>רב ששת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ב"ב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can be </w:t>
      </w:r>
      <w:r>
        <w:rPr>
          <w:rFonts w:hint="cs"/>
          <w:rtl/>
          <w:lang w:bidi="he-IL"/>
        </w:rPr>
        <w:t>מכחיש עדי השטר שלא בפניהם</w:t>
      </w:r>
      <w:r>
        <w:rPr>
          <w:lang w:bidi="he-IL"/>
        </w:rPr>
        <w:t xml:space="preserve"> even though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is considered </w:t>
      </w:r>
      <w:r>
        <w:rPr>
          <w:rFonts w:hint="cs"/>
          <w:rtl/>
          <w:lang w:bidi="he-IL"/>
        </w:rPr>
        <w:t>מקויים</w:t>
      </w:r>
      <w:r>
        <w:rPr>
          <w:lang w:bidi="he-IL"/>
        </w:rPr>
        <w:t>.</w:t>
      </w:r>
    </w:p>
    <w:p w:rsidR="00264B99" w:rsidRDefault="00264B99" w:rsidP="00F26F3D">
      <w:pPr>
        <w:spacing w:line="276" w:lineRule="auto"/>
        <w:jc w:val="both"/>
        <w:rPr>
          <w:sz w:val="24"/>
          <w:szCs w:val="24"/>
          <w:lang w:bidi="he-IL"/>
        </w:rPr>
      </w:pPr>
    </w:p>
    <w:p w:rsidR="00264B99" w:rsidRPr="001B44F0" w:rsidRDefault="00264B99" w:rsidP="00F26F3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B44F0">
        <w:rPr>
          <w:rFonts w:ascii="Copperplate Gothic Bold" w:hAnsi="Copperplate Gothic Bold"/>
          <w:u w:val="double"/>
          <w:lang w:bidi="he-IL"/>
        </w:rPr>
        <w:t>Thinking it over</w:t>
      </w:r>
    </w:p>
    <w:p w:rsidR="00264B99" w:rsidRPr="00264B99" w:rsidRDefault="00264B99" w:rsidP="00F26F3D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ask</w:t>
      </w:r>
      <w:r w:rsidR="00B2295B">
        <w:rPr>
          <w:lang w:bidi="he-IL"/>
        </w:rPr>
        <w:t>s,</w:t>
      </w:r>
      <w:r>
        <w:rPr>
          <w:lang w:bidi="he-IL"/>
        </w:rPr>
        <w:t xml:space="preserve"> that (in </w:t>
      </w:r>
      <w:r>
        <w:rPr>
          <w:rFonts w:hint="cs"/>
          <w:rtl/>
          <w:lang w:bidi="he-IL"/>
        </w:rPr>
        <w:t>ב"ב</w:t>
      </w:r>
      <w:r>
        <w:rPr>
          <w:lang w:bidi="he-IL"/>
        </w:rPr>
        <w:t xml:space="preserve">) since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is</w:t>
      </w:r>
      <w:r w:rsidR="00B2295B">
        <w:rPr>
          <w:lang w:bidi="he-IL"/>
        </w:rPr>
        <w:t xml:space="preserve"> considered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מקויים</w:t>
      </w:r>
      <w:r>
        <w:rPr>
          <w:lang w:bidi="he-IL"/>
        </w:rPr>
        <w:t xml:space="preserve"> by the </w:t>
      </w:r>
      <w:r>
        <w:rPr>
          <w:rFonts w:hint="cs"/>
          <w:rtl/>
          <w:lang w:bidi="he-IL"/>
        </w:rPr>
        <w:t>לוה (מוכר)</w:t>
      </w:r>
      <w:r w:rsidR="00B2295B">
        <w:rPr>
          <w:lang w:bidi="he-IL"/>
        </w:rPr>
        <w:t>,</w:t>
      </w:r>
      <w:r>
        <w:rPr>
          <w:lang w:bidi="he-IL"/>
        </w:rPr>
        <w:t xml:space="preserve"> how can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contradict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, according to </w:t>
      </w:r>
      <w:r>
        <w:rPr>
          <w:rFonts w:hint="cs"/>
          <w:rtl/>
          <w:lang w:bidi="he-IL"/>
        </w:rPr>
        <w:t>רב ששת</w:t>
      </w:r>
      <w:r>
        <w:rPr>
          <w:lang w:bidi="he-IL"/>
        </w:rPr>
        <w:t>.</w:t>
      </w:r>
      <w:r w:rsidR="00CB39D2">
        <w:rPr>
          <w:rStyle w:val="FootnoteReference"/>
          <w:lang w:bidi="he-IL"/>
        </w:rPr>
        <w:footnoteReference w:id="8"/>
      </w:r>
      <w:r w:rsidR="0053437F">
        <w:rPr>
          <w:lang w:bidi="he-IL"/>
        </w:rPr>
        <w:t xml:space="preserve"> </w:t>
      </w:r>
      <w:r>
        <w:rPr>
          <w:lang w:bidi="he-IL"/>
        </w:rPr>
        <w:t xml:space="preserve">Perhaps </w:t>
      </w:r>
      <w:r>
        <w:rPr>
          <w:rFonts w:hint="cs"/>
          <w:rtl/>
          <w:lang w:bidi="he-IL"/>
        </w:rPr>
        <w:t>ר"ש</w:t>
      </w:r>
      <w:r>
        <w:rPr>
          <w:lang w:bidi="he-IL"/>
        </w:rPr>
        <w:t xml:space="preserve"> maintains his rule only when there can actually be a </w:t>
      </w:r>
      <w:r>
        <w:rPr>
          <w:rFonts w:hint="cs"/>
          <w:rtl/>
          <w:lang w:bidi="he-IL"/>
        </w:rPr>
        <w:t>הזמה</w:t>
      </w:r>
      <w:r w:rsidR="0053437F">
        <w:rPr>
          <w:lang w:bidi="he-IL"/>
        </w:rPr>
        <w:t xml:space="preserve"> as in our </w:t>
      </w:r>
      <w:r w:rsidR="0053437F">
        <w:rPr>
          <w:rFonts w:hint="cs"/>
          <w:rtl/>
          <w:lang w:bidi="he-IL"/>
        </w:rPr>
        <w:t>ברייתא</w:t>
      </w:r>
      <w:r>
        <w:rPr>
          <w:lang w:bidi="he-IL"/>
        </w:rPr>
        <w:t>.</w:t>
      </w:r>
      <w:r w:rsidR="003A2340">
        <w:rPr>
          <w:lang w:bidi="he-IL"/>
        </w:rPr>
        <w:t xml:space="preserve"> In the </w:t>
      </w:r>
      <w:r w:rsidR="003A2340">
        <w:rPr>
          <w:rFonts w:hint="cs"/>
          <w:rtl/>
          <w:lang w:bidi="he-IL"/>
        </w:rPr>
        <w:t>ברייתא</w:t>
      </w:r>
      <w:r w:rsidR="003A2340">
        <w:rPr>
          <w:lang w:bidi="he-IL"/>
        </w:rPr>
        <w:t xml:space="preserve"> of </w:t>
      </w:r>
      <w:r w:rsidR="003A2340">
        <w:rPr>
          <w:rFonts w:hint="cs"/>
          <w:rtl/>
          <w:lang w:bidi="he-IL"/>
        </w:rPr>
        <w:t>ב"ב</w:t>
      </w:r>
      <w:r w:rsidR="003A2340">
        <w:rPr>
          <w:lang w:bidi="he-IL"/>
        </w:rPr>
        <w:t xml:space="preserve"> </w:t>
      </w:r>
      <w:r w:rsidR="0053437F">
        <w:rPr>
          <w:lang w:bidi="he-IL"/>
        </w:rPr>
        <w:t xml:space="preserve">however, </w:t>
      </w:r>
      <w:r w:rsidR="003A2340">
        <w:rPr>
          <w:lang w:bidi="he-IL"/>
        </w:rPr>
        <w:t xml:space="preserve">there can never be a </w:t>
      </w:r>
      <w:r w:rsidR="003A2340">
        <w:rPr>
          <w:rFonts w:hint="cs"/>
          <w:rtl/>
          <w:lang w:bidi="he-IL"/>
        </w:rPr>
        <w:t>הזמה</w:t>
      </w:r>
      <w:r w:rsidR="00B2295B">
        <w:rPr>
          <w:lang w:bidi="he-IL"/>
        </w:rPr>
        <w:t>;</w:t>
      </w:r>
      <w:r w:rsidR="003A2340">
        <w:rPr>
          <w:lang w:bidi="he-IL"/>
        </w:rPr>
        <w:t xml:space="preserve"> for the </w:t>
      </w:r>
      <w:r w:rsidR="003A2340">
        <w:rPr>
          <w:rFonts w:hint="cs"/>
          <w:rtl/>
          <w:lang w:bidi="he-IL"/>
        </w:rPr>
        <w:t>עדי השטר</w:t>
      </w:r>
      <w:r w:rsidR="00C21073">
        <w:rPr>
          <w:lang w:bidi="he-IL"/>
        </w:rPr>
        <w:t xml:space="preserve"> can claim we never signed it. Perhaps in such a case </w:t>
      </w:r>
      <w:r w:rsidR="00C21073">
        <w:rPr>
          <w:rFonts w:hint="cs"/>
          <w:rtl/>
          <w:lang w:bidi="he-IL"/>
        </w:rPr>
        <w:t>ר"ש</w:t>
      </w:r>
      <w:r w:rsidR="00C21073">
        <w:rPr>
          <w:lang w:bidi="he-IL"/>
        </w:rPr>
        <w:t xml:space="preserve"> agrees that you can be </w:t>
      </w:r>
      <w:r w:rsidR="00C21073">
        <w:rPr>
          <w:rFonts w:hint="cs"/>
          <w:rtl/>
          <w:lang w:bidi="he-IL"/>
        </w:rPr>
        <w:t>מכחיש</w:t>
      </w:r>
      <w:r w:rsidR="00C21073">
        <w:rPr>
          <w:lang w:bidi="he-IL"/>
        </w:rPr>
        <w:t xml:space="preserve"> the </w:t>
      </w:r>
      <w:r w:rsidR="00C21073">
        <w:rPr>
          <w:rFonts w:hint="cs"/>
          <w:rtl/>
          <w:lang w:bidi="he-IL"/>
        </w:rPr>
        <w:t>עדים שלא בפניהם</w:t>
      </w:r>
      <w:r w:rsidR="00C21073">
        <w:rPr>
          <w:lang w:bidi="he-IL"/>
        </w:rPr>
        <w:t>?</w:t>
      </w:r>
      <w:r w:rsidR="00B2295B">
        <w:rPr>
          <w:lang w:bidi="he-IL"/>
        </w:rPr>
        <w:t>!</w:t>
      </w:r>
      <w:r w:rsidR="00C21073">
        <w:rPr>
          <w:rStyle w:val="FootnoteReference"/>
          <w:lang w:bidi="he-IL"/>
        </w:rPr>
        <w:footnoteReference w:id="9"/>
      </w:r>
      <w:r>
        <w:rPr>
          <w:lang w:bidi="he-IL"/>
        </w:rPr>
        <w:t xml:space="preserve"> </w:t>
      </w:r>
    </w:p>
    <w:sectPr w:rsidR="00264B99" w:rsidRPr="00264B99" w:rsidSect="0053437F">
      <w:headerReference w:type="default" r:id="rId6"/>
      <w:footerReference w:type="even" r:id="rId7"/>
      <w:footerReference w:type="default" r:id="rId8"/>
      <w:pgSz w:w="12240" w:h="15840"/>
      <w:pgMar w:top="1296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499" w:rsidRDefault="00126499">
      <w:r>
        <w:separator/>
      </w:r>
    </w:p>
  </w:endnote>
  <w:endnote w:type="continuationSeparator" w:id="0">
    <w:p w:rsidR="00126499" w:rsidRDefault="0012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08E" w:rsidRDefault="00B5408E" w:rsidP="005D4B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408E" w:rsidRDefault="00B540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D2" w:rsidRDefault="00CB39D2">
    <w:pPr>
      <w:pStyle w:val="Footer"/>
      <w:jc w:val="center"/>
      <w:rPr>
        <w:noProof/>
        <w:sz w:val="16"/>
        <w:szCs w:val="16"/>
      </w:rPr>
    </w:pPr>
    <w:r w:rsidRPr="00CB39D2">
      <w:rPr>
        <w:sz w:val="20"/>
        <w:szCs w:val="20"/>
      </w:rPr>
      <w:fldChar w:fldCharType="begin"/>
    </w:r>
    <w:r w:rsidRPr="00CB39D2">
      <w:rPr>
        <w:sz w:val="20"/>
        <w:szCs w:val="20"/>
      </w:rPr>
      <w:instrText xml:space="preserve"> PAGE   \* MERGEFORMAT </w:instrText>
    </w:r>
    <w:r w:rsidRPr="00CB39D2">
      <w:rPr>
        <w:sz w:val="20"/>
        <w:szCs w:val="20"/>
      </w:rPr>
      <w:fldChar w:fldCharType="separate"/>
    </w:r>
    <w:r w:rsidR="00CE56A5">
      <w:rPr>
        <w:noProof/>
        <w:sz w:val="20"/>
        <w:szCs w:val="20"/>
      </w:rPr>
      <w:t>3</w:t>
    </w:r>
    <w:r w:rsidRPr="00CB39D2">
      <w:rPr>
        <w:noProof/>
        <w:sz w:val="20"/>
        <w:szCs w:val="20"/>
      </w:rPr>
      <w:fldChar w:fldCharType="end"/>
    </w:r>
  </w:p>
  <w:p w:rsidR="00CB39D2" w:rsidRPr="00CB39D2" w:rsidRDefault="00CB39D2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B5408E" w:rsidRPr="00A65F4D" w:rsidRDefault="00B5408E" w:rsidP="00A65F4D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499" w:rsidRDefault="00126499">
      <w:r>
        <w:separator/>
      </w:r>
    </w:p>
  </w:footnote>
  <w:footnote w:type="continuationSeparator" w:id="0">
    <w:p w:rsidR="00126499" w:rsidRDefault="00126499">
      <w:r>
        <w:continuationSeparator/>
      </w:r>
    </w:p>
  </w:footnote>
  <w:footnote w:id="1">
    <w:p w:rsidR="00B5408E" w:rsidRDefault="00B5408E" w:rsidP="00CB39D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  <w:lang w:bidi="he-IL"/>
        </w:rPr>
        <w:t>תוספות ד"ה ואם</w:t>
      </w:r>
      <w:r>
        <w:rPr>
          <w:lang w:bidi="he-IL"/>
        </w:rPr>
        <w:t xml:space="preserve"> footnote # 5 (&amp;6) concerning </w:t>
      </w:r>
      <w:r>
        <w:rPr>
          <w:rFonts w:hint="cs"/>
          <w:rtl/>
          <w:lang w:bidi="he-IL"/>
        </w:rPr>
        <w:t>הכחשה והזמה</w:t>
      </w:r>
      <w:r>
        <w:rPr>
          <w:lang w:bidi="he-IL"/>
        </w:rPr>
        <w:t>.</w:t>
      </w:r>
    </w:p>
  </w:footnote>
  <w:footnote w:id="2">
    <w:p w:rsidR="00B5408E" w:rsidRDefault="00B5408E" w:rsidP="00CB39D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ב"ב קנד,ב</w:t>
      </w:r>
      <w:r>
        <w:rPr>
          <w:lang w:bidi="he-IL"/>
        </w:rPr>
        <w:t>.</w:t>
      </w:r>
    </w:p>
  </w:footnote>
  <w:footnote w:id="3">
    <w:p w:rsidR="00B5408E" w:rsidRDefault="00B5408E" w:rsidP="00CB39D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is discussing a case where a person (buyer) was occupying a field and another (seller) challenged him that it belongs to him (seller). The buyer then produced a </w:t>
      </w:r>
      <w:r>
        <w:rPr>
          <w:rFonts w:hint="cs"/>
          <w:rtl/>
          <w:lang w:bidi="he-IL"/>
        </w:rPr>
        <w:t>שטר מכירה</w:t>
      </w:r>
      <w:r>
        <w:rPr>
          <w:lang w:bidi="he-IL"/>
        </w:rPr>
        <w:t xml:space="preserve"> that this seller sold this field to this buyer.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continues with the following text.</w:t>
      </w:r>
    </w:p>
  </w:footnote>
  <w:footnote w:id="4">
    <w:p w:rsidR="00F26F3D" w:rsidRDefault="00F26F3D" w:rsidP="00CB39D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term </w:t>
      </w:r>
      <w:r>
        <w:rPr>
          <w:rFonts w:hint="cs"/>
          <w:rtl/>
          <w:lang w:bidi="he-IL"/>
        </w:rPr>
        <w:t>'פירוש'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(generally) indicates that he is rejecting another (simpler) explanation. It is not clear which interpretation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rejecting. Perhaps </w:t>
      </w:r>
      <w:r>
        <w:rPr>
          <w:rFonts w:hint="cs"/>
          <w:rtl/>
          <w:lang w:bidi="he-IL"/>
        </w:rPr>
        <w:t>'אם יש עדים'</w:t>
      </w:r>
      <w:r>
        <w:rPr>
          <w:lang w:bidi="he-IL"/>
        </w:rPr>
        <w:t xml:space="preserve"> can mean that there are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who can testify details of the sale, etc., but not that it is a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 (in which case there would be no contradiction). </w:t>
      </w:r>
    </w:p>
  </w:footnote>
  <w:footnote w:id="5">
    <w:p w:rsidR="001B44F0" w:rsidRDefault="001B44F0" w:rsidP="00CB39D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actual case in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is with a </w:t>
      </w:r>
      <w:r>
        <w:rPr>
          <w:rFonts w:hint="cs"/>
          <w:rtl/>
          <w:lang w:bidi="he-IL"/>
        </w:rPr>
        <w:t>שטר מכירה</w:t>
      </w:r>
      <w:r>
        <w:rPr>
          <w:lang w:bidi="he-IL"/>
        </w:rPr>
        <w:t xml:space="preserve">; however the logic is the same by a </w:t>
      </w:r>
      <w:r>
        <w:rPr>
          <w:rFonts w:hint="cs"/>
          <w:rtl/>
          <w:lang w:bidi="he-IL"/>
        </w:rPr>
        <w:t>שטר הלואה</w:t>
      </w:r>
      <w:r>
        <w:rPr>
          <w:lang w:bidi="he-IL"/>
        </w:rPr>
        <w:t xml:space="preserve"> as well.</w:t>
      </w:r>
      <w:r w:rsidR="00CB0C70">
        <w:rPr>
          <w:lang w:bidi="he-IL"/>
        </w:rPr>
        <w:t xml:space="preserve"> The reason why the </w:t>
      </w:r>
      <w:r w:rsidR="00CB0C70">
        <w:rPr>
          <w:rFonts w:hint="cs"/>
          <w:rtl/>
          <w:lang w:bidi="he-IL"/>
        </w:rPr>
        <w:t>ברייתא</w:t>
      </w:r>
      <w:r w:rsidR="00CB0C70">
        <w:rPr>
          <w:lang w:bidi="he-IL"/>
        </w:rPr>
        <w:t xml:space="preserve"> maintains </w:t>
      </w:r>
      <w:r w:rsidR="00CB0C70">
        <w:rPr>
          <w:rFonts w:hint="cs"/>
          <w:rtl/>
          <w:lang w:bidi="he-IL"/>
        </w:rPr>
        <w:t>הלך אחר השטר</w:t>
      </w:r>
      <w:r w:rsidR="00CB0C70">
        <w:rPr>
          <w:lang w:bidi="he-IL"/>
        </w:rPr>
        <w:t xml:space="preserve"> is because of the ruling that </w:t>
      </w:r>
      <w:r w:rsidR="00CB0C70">
        <w:rPr>
          <w:rFonts w:hint="cs"/>
          <w:rtl/>
          <w:lang w:bidi="he-IL"/>
        </w:rPr>
        <w:t>מודה בשטר שכתבו א"צ לקיימו</w:t>
      </w:r>
      <w:r w:rsidR="00CB0C70">
        <w:rPr>
          <w:lang w:bidi="he-IL"/>
        </w:rPr>
        <w:t>.</w:t>
      </w:r>
      <w:r w:rsidR="00421E9B">
        <w:rPr>
          <w:lang w:bidi="he-IL"/>
        </w:rPr>
        <w:t xml:space="preserve"> It is considered </w:t>
      </w:r>
      <w:r w:rsidR="00421E9B">
        <w:rPr>
          <w:rFonts w:hint="cs"/>
          <w:rtl/>
          <w:lang w:bidi="he-IL"/>
        </w:rPr>
        <w:t>מקויים</w:t>
      </w:r>
      <w:r w:rsidR="00421E9B">
        <w:rPr>
          <w:lang w:bidi="he-IL"/>
        </w:rPr>
        <w:t>.</w:t>
      </w:r>
      <w:r w:rsidR="00CB0C70">
        <w:rPr>
          <w:lang w:bidi="he-IL"/>
        </w:rPr>
        <w:t xml:space="preserve"> Therefore the </w:t>
      </w:r>
      <w:r w:rsidR="00CB0C70">
        <w:rPr>
          <w:rFonts w:hint="cs"/>
          <w:rtl/>
          <w:lang w:bidi="he-IL"/>
        </w:rPr>
        <w:t>מוכר</w:t>
      </w:r>
      <w:r w:rsidR="00CB0C70">
        <w:rPr>
          <w:lang w:bidi="he-IL"/>
        </w:rPr>
        <w:t xml:space="preserve"> is not believed</w:t>
      </w:r>
      <w:r w:rsidR="00421E9B">
        <w:rPr>
          <w:lang w:bidi="he-IL"/>
        </w:rPr>
        <w:t xml:space="preserve"> to claim</w:t>
      </w:r>
      <w:r w:rsidR="00CB0C70">
        <w:rPr>
          <w:lang w:bidi="he-IL"/>
        </w:rPr>
        <w:t xml:space="preserve"> </w:t>
      </w:r>
      <w:r w:rsidR="00CB0C70">
        <w:rPr>
          <w:rFonts w:hint="cs"/>
          <w:rtl/>
          <w:lang w:bidi="he-IL"/>
        </w:rPr>
        <w:t>אמנה במגו דמזוייף</w:t>
      </w:r>
      <w:r w:rsidR="00CB0C70">
        <w:rPr>
          <w:lang w:bidi="he-IL"/>
        </w:rPr>
        <w:t>.</w:t>
      </w:r>
    </w:p>
  </w:footnote>
  <w:footnote w:id="6">
    <w:p w:rsidR="00B5408E" w:rsidRDefault="00B5408E" w:rsidP="00CB39D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was necessary for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to prove that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there is (considered) a </w:t>
      </w:r>
      <w:r>
        <w:rPr>
          <w:rFonts w:hint="cs"/>
          <w:rtl/>
          <w:lang w:bidi="he-IL"/>
        </w:rPr>
        <w:t>שטר מקויים</w:t>
      </w:r>
      <w:r>
        <w:rPr>
          <w:lang w:bidi="he-IL"/>
        </w:rPr>
        <w:t xml:space="preserve">. Otherwise there would be no contradiction to </w:t>
      </w:r>
      <w:r>
        <w:rPr>
          <w:rFonts w:hint="cs"/>
          <w:rtl/>
          <w:lang w:bidi="he-IL"/>
        </w:rPr>
        <w:t>רב ששת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ר"ש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אין מכחישין את העדים אלא בפניהם</w:t>
      </w:r>
      <w:r>
        <w:rPr>
          <w:lang w:bidi="he-IL"/>
        </w:rPr>
        <w:t xml:space="preserve">, only when there is a valid </w:t>
      </w:r>
      <w:r>
        <w:rPr>
          <w:rFonts w:hint="cs"/>
          <w:rtl/>
          <w:lang w:bidi="he-IL"/>
        </w:rPr>
        <w:t>הגדת עדות</w:t>
      </w:r>
      <w:r>
        <w:rPr>
          <w:lang w:bidi="he-IL"/>
        </w:rPr>
        <w:t xml:space="preserve"> either orally or through a </w:t>
      </w:r>
      <w:r>
        <w:rPr>
          <w:rFonts w:hint="cs"/>
          <w:rtl/>
          <w:lang w:bidi="he-IL"/>
        </w:rPr>
        <w:t>שטר מקויים</w:t>
      </w:r>
      <w:r>
        <w:rPr>
          <w:lang w:bidi="he-IL"/>
        </w:rPr>
        <w:t xml:space="preserve">. However when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contesting a </w:t>
      </w:r>
      <w:r>
        <w:rPr>
          <w:rFonts w:hint="cs"/>
          <w:rtl/>
          <w:lang w:bidi="he-IL"/>
        </w:rPr>
        <w:t>שטר שאינו מקויים</w:t>
      </w:r>
      <w:r>
        <w:rPr>
          <w:lang w:bidi="he-IL"/>
        </w:rPr>
        <w:t xml:space="preserve">, it is obvious that they are believed, even though they are </w:t>
      </w:r>
      <w:r>
        <w:rPr>
          <w:rFonts w:hint="cs"/>
          <w:rtl/>
          <w:lang w:bidi="he-IL"/>
        </w:rPr>
        <w:t>מכחיש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עדי השטר שלא בפניהם</w:t>
      </w:r>
      <w:r>
        <w:rPr>
          <w:lang w:bidi="he-IL"/>
        </w:rPr>
        <w:t>.</w:t>
      </w:r>
    </w:p>
  </w:footnote>
  <w:footnote w:id="7">
    <w:p w:rsidR="00CB39D2" w:rsidRPr="00CB39D2" w:rsidRDefault="00CB39D2" w:rsidP="00CB39D2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over’.</w:t>
      </w:r>
    </w:p>
  </w:footnote>
  <w:footnote w:id="8">
    <w:p w:rsidR="00CB39D2" w:rsidRDefault="00CB39D2" w:rsidP="00CB39D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7.</w:t>
      </w:r>
    </w:p>
  </w:footnote>
  <w:footnote w:id="9">
    <w:p w:rsidR="00B5408E" w:rsidRDefault="00B5408E" w:rsidP="00CB39D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 (הארוך), מהר"ם שי"ף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08E" w:rsidRPr="00A65F4D" w:rsidRDefault="00B5408E" w:rsidP="00A65F4D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יט,ב תוס' ד"ה אמר ר"ש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5F4D"/>
    <w:rsid w:val="00086340"/>
    <w:rsid w:val="00126499"/>
    <w:rsid w:val="00184D2E"/>
    <w:rsid w:val="001B44F0"/>
    <w:rsid w:val="001B7021"/>
    <w:rsid w:val="0020216B"/>
    <w:rsid w:val="00210A1E"/>
    <w:rsid w:val="00264B99"/>
    <w:rsid w:val="00315816"/>
    <w:rsid w:val="00383B05"/>
    <w:rsid w:val="003A2340"/>
    <w:rsid w:val="003F6705"/>
    <w:rsid w:val="00421E9B"/>
    <w:rsid w:val="004B2B03"/>
    <w:rsid w:val="004E3876"/>
    <w:rsid w:val="0053437F"/>
    <w:rsid w:val="00553879"/>
    <w:rsid w:val="005D4B24"/>
    <w:rsid w:val="006338EC"/>
    <w:rsid w:val="00667F2F"/>
    <w:rsid w:val="006811D1"/>
    <w:rsid w:val="006A3E6D"/>
    <w:rsid w:val="006F7D13"/>
    <w:rsid w:val="00725C2B"/>
    <w:rsid w:val="007552E7"/>
    <w:rsid w:val="0089054C"/>
    <w:rsid w:val="008A67EA"/>
    <w:rsid w:val="00A43D37"/>
    <w:rsid w:val="00A65F4D"/>
    <w:rsid w:val="00A924A4"/>
    <w:rsid w:val="00AA76F5"/>
    <w:rsid w:val="00B2295B"/>
    <w:rsid w:val="00B5408E"/>
    <w:rsid w:val="00C21073"/>
    <w:rsid w:val="00CB0C70"/>
    <w:rsid w:val="00CB39D2"/>
    <w:rsid w:val="00CE56A5"/>
    <w:rsid w:val="00D262C7"/>
    <w:rsid w:val="00D54370"/>
    <w:rsid w:val="00D80DE2"/>
    <w:rsid w:val="00EF17EE"/>
    <w:rsid w:val="00F26F3D"/>
    <w:rsid w:val="00F6010C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DD229B-4A57-4753-9325-6EFEE54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65F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65F4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B7021"/>
    <w:rPr>
      <w:sz w:val="20"/>
      <w:szCs w:val="20"/>
    </w:rPr>
  </w:style>
  <w:style w:type="character" w:styleId="FootnoteReference">
    <w:name w:val="footnote reference"/>
    <w:semiHidden/>
    <w:rsid w:val="001B7021"/>
    <w:rPr>
      <w:vertAlign w:val="superscript"/>
    </w:rPr>
  </w:style>
  <w:style w:type="character" w:styleId="PageNumber">
    <w:name w:val="page number"/>
    <w:basedOn w:val="DefaultParagraphFont"/>
    <w:rsid w:val="006F7D13"/>
  </w:style>
  <w:style w:type="character" w:customStyle="1" w:styleId="FooterChar">
    <w:name w:val="Footer Char"/>
    <w:link w:val="Footer"/>
    <w:uiPriority w:val="99"/>
    <w:rsid w:val="00CB39D2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אמר רב ששת זאת אומרת הכחשה תחלת הזמה היא – רב ששת said this ברייתא teaches us that a contradiction is the beginning of a refutation</vt:lpstr>
    </vt:vector>
  </TitlesOfParts>
  <Company>Microsoft</Company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אמר רב ששת זאת אומרת הכחשה תחלת הזמה היא – רב ששת said this ברייתא teaches us that a contradiction is the beginning of a refutation</dc:title>
  <dc:subject/>
  <dc:creator>EP</dc:creator>
  <cp:keywords/>
  <cp:lastModifiedBy>Microsoft account</cp:lastModifiedBy>
  <cp:revision>2</cp:revision>
  <cp:lastPrinted>2015-07-06T19:22:00Z</cp:lastPrinted>
  <dcterms:created xsi:type="dcterms:W3CDTF">2022-04-05T10:49:00Z</dcterms:created>
  <dcterms:modified xsi:type="dcterms:W3CDTF">2022-04-05T10:49:00Z</dcterms:modified>
</cp:coreProperties>
</file>