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ED" w:rsidRPr="002E4FED" w:rsidRDefault="008A2629" w:rsidP="0029019F">
      <w:pPr>
        <w:bidi/>
        <w:rPr>
          <w:b/>
          <w:bCs/>
          <w:rtl/>
        </w:rPr>
      </w:pPr>
      <w:r w:rsidRPr="002E4FED">
        <w:rPr>
          <w:b/>
          <w:bCs/>
          <w:sz w:val="36"/>
          <w:szCs w:val="36"/>
          <w:rtl/>
        </w:rPr>
        <w:t>פשיט</w:t>
      </w:r>
      <w:r w:rsidR="002E4FED">
        <w:rPr>
          <w:rFonts w:hint="cs"/>
          <w:rtl/>
        </w:rPr>
        <w:t xml:space="preserve"> </w:t>
      </w:r>
      <w:r w:rsidRPr="002E4FED">
        <w:rPr>
          <w:b/>
          <w:bCs/>
          <w:sz w:val="32"/>
          <w:szCs w:val="32"/>
          <w:rtl/>
        </w:rPr>
        <w:t>רב אחאי</w:t>
      </w:r>
      <w:r w:rsidR="002E4FED">
        <w:rPr>
          <w:rFonts w:hint="cs"/>
          <w:sz w:val="32"/>
          <w:szCs w:val="32"/>
          <w:rtl/>
        </w:rPr>
        <w:t xml:space="preserve"> </w:t>
      </w:r>
      <w:r w:rsidR="002E4FED">
        <w:rPr>
          <w:sz w:val="32"/>
          <w:szCs w:val="32"/>
          <w:rtl/>
        </w:rPr>
        <w:t>–</w:t>
      </w:r>
      <w:r w:rsidR="002E4FED">
        <w:rPr>
          <w:rFonts w:hint="cs"/>
          <w:sz w:val="32"/>
          <w:szCs w:val="32"/>
          <w:rtl/>
        </w:rPr>
        <w:t xml:space="preserve"> </w:t>
      </w:r>
      <w:r w:rsidR="002E4FED">
        <w:rPr>
          <w:sz w:val="32"/>
          <w:szCs w:val="32"/>
        </w:rPr>
        <w:t xml:space="preserve"> </w:t>
      </w:r>
      <w:r w:rsidR="002E4FED" w:rsidRPr="00983C29">
        <w:rPr>
          <w:b/>
          <w:bCs/>
          <w:sz w:val="32"/>
          <w:szCs w:val="32"/>
        </w:rPr>
        <w:t xml:space="preserve">resolved                  </w:t>
      </w:r>
      <w:r w:rsidR="0029019F">
        <w:rPr>
          <w:b/>
          <w:bCs/>
          <w:sz w:val="32"/>
          <w:szCs w:val="32"/>
        </w:rPr>
        <w:t xml:space="preserve">     </w:t>
      </w:r>
      <w:r w:rsidR="0029019F">
        <w:rPr>
          <w:b/>
          <w:bCs/>
          <w:sz w:val="16"/>
          <w:szCs w:val="16"/>
        </w:rPr>
        <w:t xml:space="preserve">   </w:t>
      </w:r>
      <w:bookmarkStart w:id="0" w:name="_GoBack"/>
      <w:bookmarkEnd w:id="0"/>
      <w:r w:rsidR="002E4FED" w:rsidRPr="00983C29">
        <w:rPr>
          <w:b/>
          <w:bCs/>
          <w:sz w:val="32"/>
          <w:szCs w:val="32"/>
        </w:rPr>
        <w:t xml:space="preserve"> </w:t>
      </w:r>
      <w:r w:rsidR="002E4FED" w:rsidRPr="00983C29">
        <w:rPr>
          <w:b/>
          <w:bCs/>
          <w:sz w:val="16"/>
          <w:szCs w:val="16"/>
        </w:rPr>
        <w:t xml:space="preserve">  </w:t>
      </w:r>
      <w:r w:rsidR="002E4FED" w:rsidRPr="00983C29">
        <w:rPr>
          <w:b/>
          <w:bCs/>
          <w:sz w:val="32"/>
          <w:szCs w:val="32"/>
        </w:rPr>
        <w:t xml:space="preserve">                                     </w:t>
      </w:r>
      <w:r w:rsidR="002E4FED" w:rsidRPr="00983C29">
        <w:rPr>
          <w:rFonts w:hint="cs"/>
          <w:b/>
          <w:bCs/>
          <w:sz w:val="32"/>
          <w:szCs w:val="32"/>
          <w:rtl/>
        </w:rPr>
        <w:t>רב אחאי</w:t>
      </w:r>
    </w:p>
    <w:p w:rsidR="002E4FED" w:rsidRDefault="002E4FED" w:rsidP="002E4FED">
      <w:pPr>
        <w:bidi/>
        <w:rPr>
          <w:b/>
          <w:bCs/>
          <w:sz w:val="24"/>
          <w:szCs w:val="24"/>
          <w:rtl/>
        </w:rPr>
      </w:pPr>
    </w:p>
    <w:p w:rsidR="002E4FED" w:rsidRPr="00983C29" w:rsidRDefault="002E4FED" w:rsidP="002E4FED">
      <w:pPr>
        <w:rPr>
          <w:rFonts w:ascii="Copperplate Gothic Bold" w:hAnsi="Copperplate Gothic Bold"/>
          <w:u w:val="double"/>
          <w:rtl/>
        </w:rPr>
      </w:pPr>
      <w:r w:rsidRPr="00983C29">
        <w:rPr>
          <w:rFonts w:ascii="Copperplate Gothic Bold" w:hAnsi="Copperplate Gothic Bold"/>
          <w:u w:val="double"/>
        </w:rPr>
        <w:t>Overview</w:t>
      </w:r>
    </w:p>
    <w:p w:rsidR="002E4FED" w:rsidRPr="00983C29" w:rsidRDefault="002E4FED" w:rsidP="002E4FED">
      <w:r w:rsidRPr="00983C29">
        <w:t xml:space="preserve">Our </w:t>
      </w:r>
      <w:r w:rsidRPr="00983C29">
        <w:rPr>
          <w:rFonts w:hint="cs"/>
          <w:rtl/>
        </w:rPr>
        <w:t>תוספות</w:t>
      </w:r>
      <w:r w:rsidRPr="00983C29">
        <w:t xml:space="preserve"> discusses the identity of this </w:t>
      </w:r>
      <w:r w:rsidRPr="00983C29">
        <w:rPr>
          <w:rFonts w:hint="cs"/>
          <w:rtl/>
        </w:rPr>
        <w:t>רב אחאי</w:t>
      </w:r>
      <w:r w:rsidRPr="00983C29">
        <w:t>.</w:t>
      </w:r>
    </w:p>
    <w:p w:rsidR="002E4FED" w:rsidRPr="00936E4B" w:rsidRDefault="00936E4B" w:rsidP="00936E4B">
      <w:pPr>
        <w:bidi/>
        <w:jc w:val="center"/>
        <w:rPr>
          <w:sz w:val="24"/>
          <w:szCs w:val="24"/>
          <w:rtl/>
        </w:rPr>
      </w:pPr>
      <w:r w:rsidRPr="00936E4B">
        <w:rPr>
          <w:sz w:val="24"/>
          <w:szCs w:val="24"/>
        </w:rPr>
        <w:t>----------------------------</w:t>
      </w:r>
    </w:p>
    <w:p w:rsidR="002E4FED" w:rsidRPr="00936E4B" w:rsidRDefault="008A2629" w:rsidP="00936E4B">
      <w:pPr>
        <w:bidi/>
        <w:rPr>
          <w:rFonts w:cs="David"/>
          <w:b/>
          <w:bCs/>
        </w:rPr>
      </w:pPr>
      <w:r w:rsidRPr="00936E4B">
        <w:rPr>
          <w:rFonts w:cs="David"/>
          <w:b/>
          <w:bCs/>
          <w:rtl/>
        </w:rPr>
        <w:t>לא כמו שפירש</w:t>
      </w:r>
      <w:r w:rsidR="00BA1E4E">
        <w:rPr>
          <w:rStyle w:val="FootnoteReference"/>
          <w:rFonts w:cs="David"/>
          <w:b/>
          <w:bCs/>
          <w:rtl/>
        </w:rPr>
        <w:footnoteReference w:id="1"/>
      </w:r>
      <w:r w:rsidRPr="00936E4B">
        <w:rPr>
          <w:rFonts w:cs="David"/>
          <w:b/>
          <w:bCs/>
          <w:rtl/>
        </w:rPr>
        <w:t xml:space="preserve"> ר</w:t>
      </w:r>
      <w:r w:rsidR="002E4FED" w:rsidRPr="00936E4B">
        <w:rPr>
          <w:rFonts w:cs="David" w:hint="cs"/>
          <w:b/>
          <w:bCs/>
          <w:rtl/>
        </w:rPr>
        <w:t xml:space="preserve">בינו </w:t>
      </w:r>
      <w:r w:rsidRPr="00936E4B">
        <w:rPr>
          <w:rFonts w:cs="David"/>
          <w:b/>
          <w:bCs/>
          <w:rtl/>
        </w:rPr>
        <w:t>ש</w:t>
      </w:r>
      <w:r w:rsidR="002E4FED" w:rsidRPr="00936E4B">
        <w:rPr>
          <w:rFonts w:cs="David" w:hint="cs"/>
          <w:b/>
          <w:bCs/>
          <w:rtl/>
        </w:rPr>
        <w:t xml:space="preserve">מואל </w:t>
      </w:r>
      <w:r w:rsidRPr="00936E4B">
        <w:rPr>
          <w:rFonts w:cs="David"/>
          <w:b/>
          <w:bCs/>
          <w:rtl/>
        </w:rPr>
        <w:t>ב</w:t>
      </w:r>
      <w:r w:rsidR="002E4FED" w:rsidRPr="00936E4B">
        <w:rPr>
          <w:rFonts w:cs="David" w:hint="cs"/>
          <w:b/>
          <w:bCs/>
          <w:rtl/>
        </w:rPr>
        <w:t xml:space="preserve">ן מאיר </w:t>
      </w:r>
      <w:r w:rsidRPr="00936E4B">
        <w:rPr>
          <w:rFonts w:cs="David"/>
          <w:b/>
          <w:bCs/>
          <w:rtl/>
        </w:rPr>
        <w:t>דהיינו רב אחאי גאון שעשה שאלתות</w:t>
      </w:r>
      <w:r w:rsidR="001E2BAA">
        <w:rPr>
          <w:rStyle w:val="FootnoteReference"/>
          <w:rFonts w:cs="David"/>
          <w:b/>
          <w:bCs/>
          <w:rtl/>
        </w:rPr>
        <w:footnoteReference w:id="2"/>
      </w:r>
      <w:r w:rsidRPr="00936E4B">
        <w:rPr>
          <w:rFonts w:cs="David"/>
          <w:b/>
          <w:bCs/>
          <w:rtl/>
        </w:rPr>
        <w:t xml:space="preserve"> </w:t>
      </w:r>
      <w:r w:rsidR="00936E4B">
        <w:rPr>
          <w:rFonts w:cs="David" w:hint="cs"/>
          <w:b/>
          <w:bCs/>
          <w:rtl/>
        </w:rPr>
        <w:t>-</w:t>
      </w:r>
    </w:p>
    <w:p w:rsidR="002E4FED" w:rsidRPr="00983C29" w:rsidRDefault="002E4FED" w:rsidP="002E4FED">
      <w:pPr>
        <w:rPr>
          <w:b/>
          <w:bCs/>
        </w:rPr>
      </w:pPr>
      <w:r w:rsidRPr="00983C29">
        <w:rPr>
          <w:b/>
          <w:bCs/>
        </w:rPr>
        <w:t xml:space="preserve">It is not as the </w:t>
      </w:r>
      <w:r w:rsidRPr="00983C29">
        <w:rPr>
          <w:rFonts w:hint="cs"/>
          <w:b/>
          <w:bCs/>
          <w:rtl/>
        </w:rPr>
        <w:t>רשב"ם</w:t>
      </w:r>
      <w:r w:rsidRPr="00983C29">
        <w:rPr>
          <w:b/>
          <w:bCs/>
        </w:rPr>
        <w:t xml:space="preserve"> maintained that this is the </w:t>
      </w:r>
      <w:r w:rsidRPr="00983C29">
        <w:rPr>
          <w:rFonts w:hint="cs"/>
          <w:b/>
          <w:bCs/>
          <w:rtl/>
        </w:rPr>
        <w:t>רב אחאי גאון</w:t>
      </w:r>
      <w:r w:rsidRPr="00983C29">
        <w:rPr>
          <w:b/>
          <w:bCs/>
        </w:rPr>
        <w:t xml:space="preserve"> who authored the </w:t>
      </w:r>
      <w:r w:rsidRPr="00983C29">
        <w:rPr>
          <w:rFonts w:hint="cs"/>
          <w:b/>
          <w:bCs/>
          <w:rtl/>
        </w:rPr>
        <w:t>שאלתות</w:t>
      </w:r>
      <w:r w:rsidRPr="00983C29">
        <w:rPr>
          <w:b/>
          <w:bCs/>
        </w:rPr>
        <w:t xml:space="preserve"> -</w:t>
      </w:r>
    </w:p>
    <w:p w:rsidR="002E4FED" w:rsidRPr="00936E4B" w:rsidRDefault="008A2629" w:rsidP="00936E4B">
      <w:pPr>
        <w:bidi/>
        <w:rPr>
          <w:rFonts w:cs="David"/>
          <w:b/>
          <w:bCs/>
        </w:rPr>
      </w:pPr>
      <w:r w:rsidRPr="00936E4B">
        <w:rPr>
          <w:rFonts w:cs="David"/>
          <w:b/>
          <w:bCs/>
          <w:rtl/>
        </w:rPr>
        <w:t>והיה בסוף כל האמוראים ולכך משנה לשונו בכל הש"ס פריך</w:t>
      </w:r>
      <w:r w:rsidR="00936E4B" w:rsidRPr="00936E4B">
        <w:rPr>
          <w:rStyle w:val="FootnoteReference"/>
          <w:rFonts w:cs="David"/>
          <w:b/>
          <w:bCs/>
          <w:rtl/>
        </w:rPr>
        <w:footnoteReference w:id="3"/>
      </w:r>
      <w:r w:rsidRPr="00936E4B">
        <w:rPr>
          <w:rFonts w:cs="David"/>
          <w:b/>
          <w:bCs/>
          <w:rtl/>
        </w:rPr>
        <w:t xml:space="preserve"> רב אחאי פשיט</w:t>
      </w:r>
      <w:r w:rsidR="00936E4B" w:rsidRPr="00936E4B">
        <w:rPr>
          <w:rStyle w:val="FootnoteReference"/>
          <w:rFonts w:cs="David"/>
          <w:b/>
          <w:bCs/>
          <w:rtl/>
        </w:rPr>
        <w:footnoteReference w:id="4"/>
      </w:r>
      <w:r w:rsidRPr="00936E4B">
        <w:rPr>
          <w:rFonts w:cs="David"/>
          <w:b/>
          <w:bCs/>
          <w:rtl/>
        </w:rPr>
        <w:t xml:space="preserve"> רב אחאי </w:t>
      </w:r>
      <w:r w:rsidR="00936E4B">
        <w:rPr>
          <w:rFonts w:cs="David" w:hint="cs"/>
          <w:b/>
          <w:bCs/>
          <w:rtl/>
        </w:rPr>
        <w:t>-</w:t>
      </w:r>
    </w:p>
    <w:p w:rsidR="002E4FED" w:rsidRPr="00936E4B" w:rsidRDefault="002E4FED" w:rsidP="00983C29">
      <w:pPr>
        <w:rPr>
          <w:sz w:val="24"/>
          <w:szCs w:val="24"/>
        </w:rPr>
      </w:pPr>
      <w:r w:rsidRPr="00983C29">
        <w:rPr>
          <w:b/>
          <w:bCs/>
        </w:rPr>
        <w:t xml:space="preserve">And he lived after all the </w:t>
      </w:r>
      <w:r w:rsidRPr="00983C29">
        <w:rPr>
          <w:rFonts w:hint="cs"/>
          <w:b/>
          <w:bCs/>
          <w:rtl/>
        </w:rPr>
        <w:t>אמוראים</w:t>
      </w:r>
      <w:r w:rsidRPr="00983C29">
        <w:rPr>
          <w:b/>
          <w:bCs/>
        </w:rPr>
        <w:t xml:space="preserve">, and therefore </w:t>
      </w:r>
      <w:r w:rsidR="00983C29" w:rsidRPr="00983C29">
        <w:rPr>
          <w:b/>
          <w:bCs/>
        </w:rPr>
        <w:t xml:space="preserve">the syntax in the entire </w:t>
      </w:r>
      <w:r w:rsidR="00983C29" w:rsidRPr="00983C29">
        <w:rPr>
          <w:rFonts w:hint="cs"/>
          <w:b/>
          <w:bCs/>
          <w:rtl/>
        </w:rPr>
        <w:t>ש"ס</w:t>
      </w:r>
      <w:r w:rsidR="00983C29" w:rsidRPr="00983C29">
        <w:rPr>
          <w:b/>
          <w:bCs/>
        </w:rPr>
        <w:t xml:space="preserve"> changes when he is mentioned, like </w:t>
      </w:r>
      <w:r w:rsidR="00983C29" w:rsidRPr="00983C29">
        <w:rPr>
          <w:rFonts w:hint="cs"/>
          <w:b/>
          <w:bCs/>
          <w:rtl/>
        </w:rPr>
        <w:t>פריך ר"א</w:t>
      </w:r>
      <w:r w:rsidR="00983C29" w:rsidRPr="00983C29">
        <w:rPr>
          <w:b/>
          <w:bCs/>
        </w:rPr>
        <w:t xml:space="preserve"> or </w:t>
      </w:r>
      <w:r w:rsidR="00983C29" w:rsidRPr="00983C29">
        <w:rPr>
          <w:rFonts w:hint="cs"/>
          <w:b/>
          <w:bCs/>
          <w:rtl/>
        </w:rPr>
        <w:t>פשיט ר"א</w:t>
      </w:r>
      <w:r w:rsidR="00983C29" w:rsidRPr="00983C29">
        <w:rPr>
          <w:b/>
          <w:bCs/>
        </w:rPr>
        <w:t xml:space="preserve">; </w:t>
      </w:r>
      <w:r w:rsidR="00983C29" w:rsidRPr="00936E4B">
        <w:rPr>
          <w:sz w:val="24"/>
          <w:szCs w:val="24"/>
        </w:rPr>
        <w:t xml:space="preserve">this is not so - </w:t>
      </w:r>
    </w:p>
    <w:p w:rsidR="002E4FED" w:rsidRPr="00936E4B" w:rsidRDefault="008A2629" w:rsidP="00936E4B">
      <w:pPr>
        <w:bidi/>
        <w:rPr>
          <w:rFonts w:cs="David"/>
          <w:b/>
          <w:bCs/>
        </w:rPr>
      </w:pPr>
      <w:r w:rsidRPr="00936E4B">
        <w:rPr>
          <w:rFonts w:cs="David"/>
          <w:b/>
          <w:bCs/>
          <w:rtl/>
        </w:rPr>
        <w:t xml:space="preserve">שהרי כאן רב אשי עונה על דבריו </w:t>
      </w:r>
      <w:r w:rsidR="00936E4B">
        <w:rPr>
          <w:rFonts w:cs="David" w:hint="cs"/>
          <w:b/>
          <w:bCs/>
          <w:rtl/>
        </w:rPr>
        <w:t>-</w:t>
      </w:r>
    </w:p>
    <w:p w:rsidR="00983C29" w:rsidRPr="00936E4B" w:rsidRDefault="00983C29" w:rsidP="00983C29">
      <w:pPr>
        <w:rPr>
          <w:sz w:val="24"/>
          <w:szCs w:val="24"/>
        </w:rPr>
      </w:pPr>
      <w:r w:rsidRPr="00983C29">
        <w:rPr>
          <w:b/>
          <w:bCs/>
        </w:rPr>
        <w:t xml:space="preserve">For here </w:t>
      </w:r>
      <w:r w:rsidRPr="00983C29">
        <w:rPr>
          <w:rFonts w:hint="cs"/>
          <w:b/>
          <w:bCs/>
          <w:rtl/>
        </w:rPr>
        <w:t>רב אשי</w:t>
      </w:r>
      <w:r w:rsidRPr="00983C29">
        <w:rPr>
          <w:b/>
          <w:bCs/>
        </w:rPr>
        <w:t xml:space="preserve"> responds to the words of </w:t>
      </w:r>
      <w:r w:rsidRPr="00983C29">
        <w:rPr>
          <w:rFonts w:hint="cs"/>
          <w:rtl/>
        </w:rPr>
        <w:t>רב אחאי</w:t>
      </w:r>
      <w:r w:rsidRPr="00983C29">
        <w:rPr>
          <w:b/>
          <w:bCs/>
        </w:rPr>
        <w:t xml:space="preserve">; indicating that he lived </w:t>
      </w:r>
      <w:r w:rsidRPr="00936E4B">
        <w:rPr>
          <w:sz w:val="24"/>
          <w:szCs w:val="24"/>
        </w:rPr>
        <w:t xml:space="preserve">(at least) during the time of </w:t>
      </w:r>
      <w:r w:rsidRPr="00936E4B">
        <w:rPr>
          <w:rFonts w:hint="cs"/>
          <w:sz w:val="24"/>
          <w:szCs w:val="24"/>
          <w:rtl/>
        </w:rPr>
        <w:t>רב אשי</w:t>
      </w:r>
      <w:r w:rsidRPr="00936E4B">
        <w:rPr>
          <w:sz w:val="24"/>
          <w:szCs w:val="24"/>
        </w:rPr>
        <w:t xml:space="preserve"> (or earlier) -</w:t>
      </w:r>
    </w:p>
    <w:p w:rsidR="002E4FED" w:rsidRPr="00936E4B" w:rsidRDefault="008A2629" w:rsidP="002E4FED">
      <w:pPr>
        <w:bidi/>
        <w:rPr>
          <w:rFonts w:cs="David"/>
          <w:b/>
          <w:bCs/>
        </w:rPr>
      </w:pPr>
      <w:r w:rsidRPr="00936E4B">
        <w:rPr>
          <w:rFonts w:cs="David"/>
          <w:b/>
          <w:bCs/>
          <w:rtl/>
        </w:rPr>
        <w:t xml:space="preserve">אלא אומר רבינו תם שהוא אמורא וכל אמורא היה תופס לשונו </w:t>
      </w:r>
      <w:r w:rsidR="002E4FED" w:rsidRPr="00936E4B">
        <w:rPr>
          <w:rFonts w:cs="David"/>
          <w:b/>
          <w:bCs/>
          <w:rtl/>
        </w:rPr>
        <w:t>–</w:t>
      </w:r>
    </w:p>
    <w:p w:rsidR="00983C29" w:rsidRPr="00936E4B" w:rsidRDefault="00983C29" w:rsidP="00983C29">
      <w:pPr>
        <w:rPr>
          <w:sz w:val="24"/>
          <w:szCs w:val="24"/>
        </w:rPr>
      </w:pPr>
      <w:r w:rsidRPr="00983C29">
        <w:rPr>
          <w:b/>
          <w:bCs/>
        </w:rPr>
        <w:t xml:space="preserve">Rather, </w:t>
      </w:r>
      <w:r>
        <w:rPr>
          <w:b/>
          <w:bCs/>
        </w:rPr>
        <w:t xml:space="preserve">says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that</w:t>
      </w:r>
      <w:r w:rsidR="00936E4B">
        <w:rPr>
          <w:b/>
          <w:bCs/>
        </w:rPr>
        <w:t xml:space="preserve"> </w:t>
      </w:r>
      <w:r w:rsidR="00936E4B">
        <w:t>this</w:t>
      </w:r>
      <w:r>
        <w:rPr>
          <w:b/>
          <w:bCs/>
        </w:rPr>
        <w:t xml:space="preserve"> </w:t>
      </w:r>
      <w:r>
        <w:rPr>
          <w:rFonts w:hint="cs"/>
          <w:rtl/>
        </w:rPr>
        <w:t>רב אחאי</w:t>
      </w:r>
      <w:r>
        <w:t xml:space="preserve"> </w:t>
      </w:r>
      <w:r>
        <w:rPr>
          <w:b/>
          <w:bCs/>
        </w:rPr>
        <w:t xml:space="preserve">was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אמורא</w:t>
      </w:r>
      <w:r>
        <w:rPr>
          <w:b/>
          <w:bCs/>
        </w:rPr>
        <w:t xml:space="preserve">, and every </w:t>
      </w:r>
      <w:r>
        <w:rPr>
          <w:rFonts w:hint="cs"/>
          <w:b/>
          <w:bCs/>
          <w:rtl/>
        </w:rPr>
        <w:t>אמורא</w:t>
      </w:r>
      <w:r>
        <w:rPr>
          <w:b/>
          <w:bCs/>
        </w:rPr>
        <w:t xml:space="preserve"> had his </w:t>
      </w:r>
      <w:r w:rsidRPr="00983C29">
        <w:t xml:space="preserve">unique </w:t>
      </w:r>
      <w:r w:rsidRPr="00983C29">
        <w:rPr>
          <w:b/>
          <w:bCs/>
        </w:rPr>
        <w:t>expression</w:t>
      </w:r>
      <w:r w:rsidR="00936E4B" w:rsidRPr="00936E4B">
        <w:rPr>
          <w:b/>
          <w:bCs/>
          <w:sz w:val="24"/>
          <w:szCs w:val="24"/>
        </w:rPr>
        <w:t>;</w:t>
      </w:r>
      <w:r w:rsidRPr="00936E4B">
        <w:rPr>
          <w:b/>
          <w:bCs/>
          <w:sz w:val="24"/>
          <w:szCs w:val="24"/>
        </w:rPr>
        <w:t xml:space="preserve"> </w:t>
      </w:r>
      <w:r w:rsidRPr="00936E4B">
        <w:rPr>
          <w:sz w:val="24"/>
          <w:szCs w:val="24"/>
        </w:rPr>
        <w:t xml:space="preserve">in this case it was </w:t>
      </w:r>
      <w:r w:rsidRPr="00936E4B">
        <w:rPr>
          <w:rFonts w:hint="cs"/>
          <w:sz w:val="24"/>
          <w:szCs w:val="24"/>
          <w:rtl/>
        </w:rPr>
        <w:t>פריך ר"א</w:t>
      </w:r>
      <w:r w:rsidRPr="00936E4B">
        <w:rPr>
          <w:sz w:val="24"/>
          <w:szCs w:val="24"/>
        </w:rPr>
        <w:t xml:space="preserve"> and </w:t>
      </w:r>
      <w:r w:rsidRPr="00936E4B">
        <w:rPr>
          <w:rFonts w:hint="cs"/>
          <w:sz w:val="24"/>
          <w:szCs w:val="24"/>
          <w:rtl/>
        </w:rPr>
        <w:t>פשיט ר"א</w:t>
      </w:r>
      <w:r w:rsidR="00936E4B">
        <w:rPr>
          <w:sz w:val="24"/>
          <w:szCs w:val="24"/>
        </w:rPr>
        <w:t>,</w:t>
      </w:r>
      <w:r w:rsidRPr="00936E4B">
        <w:rPr>
          <w:sz w:val="24"/>
          <w:szCs w:val="24"/>
        </w:rPr>
        <w:t xml:space="preserve"> and we find the same by others -</w:t>
      </w:r>
    </w:p>
    <w:p w:rsidR="008A2629" w:rsidRPr="00936E4B" w:rsidRDefault="008A2629" w:rsidP="002E4FED">
      <w:pPr>
        <w:bidi/>
        <w:rPr>
          <w:rFonts w:cs="David"/>
          <w:b/>
          <w:bCs/>
        </w:rPr>
      </w:pPr>
      <w:r w:rsidRPr="00936E4B">
        <w:rPr>
          <w:rFonts w:cs="David"/>
          <w:b/>
          <w:bCs/>
          <w:rtl/>
        </w:rPr>
        <w:t>כמו מגדף בה ר</w:t>
      </w:r>
      <w:r w:rsidR="002E4FED" w:rsidRPr="00936E4B">
        <w:rPr>
          <w:rFonts w:cs="David" w:hint="cs"/>
          <w:b/>
          <w:bCs/>
          <w:rtl/>
        </w:rPr>
        <w:t>בי</w:t>
      </w:r>
      <w:r w:rsidRPr="00936E4B">
        <w:rPr>
          <w:rFonts w:cs="David"/>
          <w:b/>
          <w:bCs/>
          <w:rtl/>
        </w:rPr>
        <w:t xml:space="preserve"> אבהו </w:t>
      </w:r>
      <w:r w:rsidRPr="00936E4B">
        <w:rPr>
          <w:rFonts w:cs="David"/>
          <w:b/>
          <w:bCs/>
          <w:sz w:val="20"/>
          <w:szCs w:val="20"/>
          <w:rtl/>
        </w:rPr>
        <w:t>(סנהדרין ג</w:t>
      </w:r>
      <w:r w:rsidR="002E4FED" w:rsidRPr="00936E4B">
        <w:rPr>
          <w:rFonts w:cs="David" w:hint="cs"/>
          <w:b/>
          <w:bCs/>
          <w:sz w:val="20"/>
          <w:szCs w:val="20"/>
          <w:rtl/>
        </w:rPr>
        <w:t>,ב</w:t>
      </w:r>
      <w:r w:rsidRPr="00936E4B">
        <w:rPr>
          <w:rFonts w:cs="David"/>
          <w:b/>
          <w:bCs/>
          <w:sz w:val="20"/>
          <w:szCs w:val="20"/>
          <w:rtl/>
        </w:rPr>
        <w:t>)</w:t>
      </w:r>
      <w:r w:rsidRPr="00936E4B">
        <w:rPr>
          <w:rFonts w:cs="David"/>
          <w:b/>
          <w:bCs/>
          <w:rtl/>
        </w:rPr>
        <w:t xml:space="preserve"> תהי בה ר' יוחנן </w:t>
      </w:r>
      <w:r w:rsidRPr="00936E4B">
        <w:rPr>
          <w:rFonts w:cs="David"/>
          <w:b/>
          <w:bCs/>
          <w:sz w:val="20"/>
          <w:szCs w:val="20"/>
          <w:rtl/>
        </w:rPr>
        <w:t>(ב</w:t>
      </w:r>
      <w:r w:rsidR="002E4FED" w:rsidRPr="00936E4B">
        <w:rPr>
          <w:rFonts w:cs="David" w:hint="cs"/>
          <w:b/>
          <w:bCs/>
          <w:sz w:val="20"/>
          <w:szCs w:val="20"/>
          <w:rtl/>
        </w:rPr>
        <w:t xml:space="preserve">בא </w:t>
      </w:r>
      <w:r w:rsidRPr="00936E4B">
        <w:rPr>
          <w:rFonts w:cs="David"/>
          <w:b/>
          <w:bCs/>
          <w:sz w:val="20"/>
          <w:szCs w:val="20"/>
          <w:rtl/>
        </w:rPr>
        <w:t>ק</w:t>
      </w:r>
      <w:r w:rsidR="002E4FED" w:rsidRPr="00936E4B">
        <w:rPr>
          <w:rFonts w:cs="David" w:hint="cs"/>
          <w:b/>
          <w:bCs/>
          <w:sz w:val="20"/>
          <w:szCs w:val="20"/>
          <w:rtl/>
        </w:rPr>
        <w:t>מא</w:t>
      </w:r>
      <w:r w:rsidRPr="00936E4B">
        <w:rPr>
          <w:rFonts w:cs="David"/>
          <w:b/>
          <w:bCs/>
          <w:sz w:val="20"/>
          <w:szCs w:val="20"/>
          <w:rtl/>
        </w:rPr>
        <w:t xml:space="preserve"> קיב</w:t>
      </w:r>
      <w:r w:rsidR="002E4FED" w:rsidRPr="00936E4B">
        <w:rPr>
          <w:rFonts w:cs="David" w:hint="cs"/>
          <w:b/>
          <w:bCs/>
          <w:sz w:val="20"/>
          <w:szCs w:val="20"/>
          <w:rtl/>
        </w:rPr>
        <w:t>,ב</w:t>
      </w:r>
      <w:r w:rsidRPr="00936E4B">
        <w:rPr>
          <w:rFonts w:cs="David"/>
          <w:b/>
          <w:bCs/>
          <w:sz w:val="20"/>
          <w:szCs w:val="20"/>
          <w:rtl/>
        </w:rPr>
        <w:t>)</w:t>
      </w:r>
      <w:r w:rsidRPr="00936E4B">
        <w:rPr>
          <w:rFonts w:cs="David"/>
          <w:b/>
          <w:bCs/>
          <w:rtl/>
        </w:rPr>
        <w:t xml:space="preserve"> לייט עלה אביי</w:t>
      </w:r>
      <w:r w:rsidR="00936E4B" w:rsidRPr="00936E4B">
        <w:rPr>
          <w:rStyle w:val="FootnoteReference"/>
          <w:rFonts w:cs="David"/>
          <w:b/>
          <w:bCs/>
          <w:rtl/>
        </w:rPr>
        <w:footnoteReference w:id="5"/>
      </w:r>
      <w:r w:rsidRPr="00936E4B">
        <w:rPr>
          <w:rFonts w:cs="David"/>
          <w:b/>
          <w:bCs/>
          <w:rtl/>
        </w:rPr>
        <w:t xml:space="preserve"> </w:t>
      </w:r>
      <w:r w:rsidRPr="00936E4B">
        <w:rPr>
          <w:rFonts w:cs="David"/>
          <w:b/>
          <w:bCs/>
          <w:sz w:val="20"/>
          <w:szCs w:val="20"/>
          <w:rtl/>
        </w:rPr>
        <w:t>(ברכות כט</w:t>
      </w:r>
      <w:r w:rsidR="002E4FED" w:rsidRPr="00936E4B">
        <w:rPr>
          <w:rFonts w:cs="David" w:hint="cs"/>
          <w:b/>
          <w:bCs/>
          <w:sz w:val="20"/>
          <w:szCs w:val="20"/>
          <w:rtl/>
        </w:rPr>
        <w:t>,ב)</w:t>
      </w:r>
      <w:r w:rsidR="002E4FED" w:rsidRPr="00936E4B">
        <w:rPr>
          <w:rFonts w:cs="David" w:hint="cs"/>
          <w:b/>
          <w:bCs/>
          <w:rtl/>
        </w:rPr>
        <w:t>:</w:t>
      </w:r>
    </w:p>
    <w:p w:rsidR="00983C29" w:rsidRPr="00983C29" w:rsidRDefault="00983C29" w:rsidP="00936E4B">
      <w:pPr>
        <w:rPr>
          <w:b/>
          <w:bCs/>
        </w:rPr>
      </w:pPr>
      <w:r>
        <w:rPr>
          <w:b/>
          <w:bCs/>
        </w:rPr>
        <w:t>Like</w:t>
      </w:r>
      <w:r w:rsidR="009C3BCA">
        <w:rPr>
          <w:b/>
          <w:bCs/>
        </w:rPr>
        <w:t>;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רבי אבהו</w:t>
      </w:r>
      <w:r>
        <w:rPr>
          <w:b/>
          <w:bCs/>
        </w:rPr>
        <w:t xml:space="preserve"> </w:t>
      </w:r>
      <w:r w:rsidR="00936E4B">
        <w:rPr>
          <w:b/>
          <w:bCs/>
        </w:rPr>
        <w:t>swore</w:t>
      </w:r>
      <w:r>
        <w:rPr>
          <w:b/>
          <w:bCs/>
        </w:rPr>
        <w:t xml:space="preserve">, </w:t>
      </w:r>
      <w:r>
        <w:rPr>
          <w:rFonts w:hint="cs"/>
          <w:b/>
          <w:bCs/>
          <w:rtl/>
        </w:rPr>
        <w:t>ר' יוחנן</w:t>
      </w:r>
      <w:r>
        <w:rPr>
          <w:b/>
          <w:bCs/>
        </w:rPr>
        <w:t xml:space="preserve"> wondered, </w:t>
      </w:r>
      <w:r>
        <w:rPr>
          <w:rFonts w:hint="cs"/>
          <w:b/>
          <w:bCs/>
          <w:rtl/>
        </w:rPr>
        <w:t>אביי</w:t>
      </w:r>
      <w:r>
        <w:rPr>
          <w:b/>
          <w:bCs/>
        </w:rPr>
        <w:t xml:space="preserve"> cursed it</w:t>
      </w:r>
      <w:r w:rsidR="00936E4B">
        <w:rPr>
          <w:b/>
          <w:bCs/>
        </w:rPr>
        <w:t>.</w:t>
      </w:r>
    </w:p>
    <w:p w:rsidR="003D4453" w:rsidRPr="00936E4B" w:rsidRDefault="003D4453">
      <w:pPr>
        <w:rPr>
          <w:sz w:val="24"/>
          <w:szCs w:val="24"/>
        </w:rPr>
      </w:pPr>
    </w:p>
    <w:p w:rsidR="002E4FED" w:rsidRPr="00983C29" w:rsidRDefault="002E4FED">
      <w:pPr>
        <w:rPr>
          <w:rFonts w:ascii="Copperplate Gothic Bold" w:hAnsi="Copperplate Gothic Bold"/>
          <w:u w:val="double"/>
        </w:rPr>
      </w:pPr>
      <w:r w:rsidRPr="00983C29">
        <w:rPr>
          <w:rFonts w:ascii="Copperplate Gothic Bold" w:hAnsi="Copperplate Gothic Bold"/>
          <w:u w:val="double"/>
        </w:rPr>
        <w:t>Summary</w:t>
      </w:r>
    </w:p>
    <w:p w:rsidR="002E4FED" w:rsidRPr="00983C29" w:rsidRDefault="00983C29">
      <w:r>
        <w:rPr>
          <w:rFonts w:hint="cs"/>
          <w:rtl/>
        </w:rPr>
        <w:t>רב אחאי</w:t>
      </w:r>
      <w:r>
        <w:t xml:space="preserve"> here was an </w:t>
      </w:r>
      <w:r>
        <w:rPr>
          <w:rFonts w:hint="cs"/>
          <w:rtl/>
        </w:rPr>
        <w:t>אמורא</w:t>
      </w:r>
      <w:r>
        <w:t xml:space="preserve"> (and it is not </w:t>
      </w:r>
      <w:r>
        <w:rPr>
          <w:rFonts w:hint="cs"/>
          <w:rtl/>
        </w:rPr>
        <w:t>רב אחאי גאון</w:t>
      </w:r>
      <w:r>
        <w:t xml:space="preserve"> of the </w:t>
      </w:r>
      <w:r>
        <w:rPr>
          <w:rFonts w:hint="cs"/>
          <w:rtl/>
        </w:rPr>
        <w:t>שאלתות</w:t>
      </w:r>
      <w:r>
        <w:t>).</w:t>
      </w:r>
    </w:p>
    <w:p w:rsidR="002E4FED" w:rsidRPr="00936E4B" w:rsidRDefault="002E4FED">
      <w:pPr>
        <w:rPr>
          <w:sz w:val="24"/>
          <w:szCs w:val="24"/>
        </w:rPr>
      </w:pPr>
    </w:p>
    <w:p w:rsidR="002E4FED" w:rsidRPr="00983C29" w:rsidRDefault="002E4FED">
      <w:pPr>
        <w:rPr>
          <w:rFonts w:ascii="Copperplate Gothic Bold" w:hAnsi="Copperplate Gothic Bold"/>
          <w:u w:val="double"/>
        </w:rPr>
      </w:pPr>
      <w:r w:rsidRPr="00983C29">
        <w:rPr>
          <w:rFonts w:ascii="Copperplate Gothic Bold" w:hAnsi="Copperplate Gothic Bold"/>
          <w:u w:val="double"/>
        </w:rPr>
        <w:t>Thinking it over</w:t>
      </w:r>
    </w:p>
    <w:p w:rsidR="002E4FED" w:rsidRPr="00983C29" w:rsidRDefault="001E2BAA" w:rsidP="009C3BCA">
      <w:r>
        <w:t xml:space="preserve">Can we perhaps justify the </w:t>
      </w:r>
      <w:r>
        <w:rPr>
          <w:rFonts w:hint="cs"/>
          <w:rtl/>
        </w:rPr>
        <w:t>רשב"ם</w:t>
      </w:r>
      <w:r>
        <w:t xml:space="preserve">, since the </w:t>
      </w:r>
      <w:r>
        <w:rPr>
          <w:rFonts w:hint="cs"/>
          <w:rtl/>
        </w:rPr>
        <w:t>גמרא</w:t>
      </w:r>
      <w:r>
        <w:t xml:space="preserve"> does not say </w:t>
      </w:r>
      <w:r>
        <w:rPr>
          <w:rFonts w:hint="cs"/>
          <w:rtl/>
        </w:rPr>
        <w:t>אמר ליה רב אשי</w:t>
      </w:r>
      <w:r>
        <w:t xml:space="preserve"> </w:t>
      </w:r>
      <w:r w:rsidR="009C3BCA">
        <w:t>(</w:t>
      </w:r>
      <w:r>
        <w:t xml:space="preserve">merely </w:t>
      </w:r>
      <w:r>
        <w:rPr>
          <w:rFonts w:hint="cs"/>
          <w:rtl/>
        </w:rPr>
        <w:t xml:space="preserve">אמר רב </w:t>
      </w:r>
      <w:r w:rsidR="009C3BCA">
        <w:rPr>
          <w:rFonts w:hint="cs"/>
          <w:rtl/>
        </w:rPr>
        <w:t>אשי</w:t>
      </w:r>
      <w:r w:rsidR="009C3BCA">
        <w:t>), that</w:t>
      </w:r>
      <w:r>
        <w:t xml:space="preserve"> perhaps this </w:t>
      </w:r>
      <w:r>
        <w:rPr>
          <w:rFonts w:hint="cs"/>
          <w:rtl/>
        </w:rPr>
        <w:t>דיוק</w:t>
      </w:r>
      <w:r>
        <w:t xml:space="preserve"> from the </w:t>
      </w:r>
      <w:r>
        <w:rPr>
          <w:rFonts w:hint="cs"/>
          <w:rtl/>
        </w:rPr>
        <w:t>משנה</w:t>
      </w:r>
      <w:r>
        <w:t xml:space="preserve"> was (initially) presented by an anonymous </w:t>
      </w:r>
      <w:r>
        <w:rPr>
          <w:rFonts w:hint="cs"/>
          <w:rtl/>
        </w:rPr>
        <w:t>אמורא</w:t>
      </w:r>
      <w:r>
        <w:t xml:space="preserve"> and later it was </w:t>
      </w:r>
      <w:r w:rsidR="009C3BCA">
        <w:t xml:space="preserve">attributed to </w:t>
      </w:r>
      <w:r w:rsidR="009C3BCA">
        <w:rPr>
          <w:rFonts w:hint="cs"/>
          <w:rtl/>
        </w:rPr>
        <w:t>רב אחאי גאון</w:t>
      </w:r>
      <w:r w:rsidR="009C3BCA">
        <w:t xml:space="preserve"> who stated it explicitly?</w:t>
      </w:r>
      <w:r w:rsidR="009C3BCA">
        <w:rPr>
          <w:rStyle w:val="FootnoteReference"/>
        </w:rPr>
        <w:footnoteReference w:id="6"/>
      </w:r>
    </w:p>
    <w:sectPr w:rsidR="002E4FED" w:rsidRPr="00983C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2A5" w:rsidRDefault="002712A5" w:rsidP="002E4FED">
      <w:pPr>
        <w:spacing w:line="240" w:lineRule="auto"/>
      </w:pPr>
      <w:r>
        <w:separator/>
      </w:r>
    </w:p>
  </w:endnote>
  <w:endnote w:type="continuationSeparator" w:id="0">
    <w:p w:rsidR="002712A5" w:rsidRDefault="002712A5" w:rsidP="002E4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CA" w:rsidRPr="009C3BCA" w:rsidRDefault="009C3BCA" w:rsidP="009C3BCA">
    <w:pPr>
      <w:pStyle w:val="Footer"/>
      <w:jc w:val="center"/>
      <w:rPr>
        <w:sz w:val="16"/>
        <w:szCs w:val="16"/>
      </w:rPr>
    </w:pPr>
    <w:r w:rsidRPr="009C3BCA">
      <w:rPr>
        <w:sz w:val="16"/>
        <w:szCs w:val="16"/>
      </w:rPr>
      <w:t>TosfosInEnglish.com</w:t>
    </w:r>
  </w:p>
  <w:p w:rsidR="009C3BCA" w:rsidRDefault="009C3B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2A5" w:rsidRDefault="002712A5" w:rsidP="002E4FED">
      <w:pPr>
        <w:spacing w:line="240" w:lineRule="auto"/>
      </w:pPr>
      <w:r>
        <w:separator/>
      </w:r>
    </w:p>
  </w:footnote>
  <w:footnote w:type="continuationSeparator" w:id="0">
    <w:p w:rsidR="002712A5" w:rsidRDefault="002712A5" w:rsidP="002E4FED">
      <w:pPr>
        <w:spacing w:line="240" w:lineRule="auto"/>
      </w:pPr>
      <w:r>
        <w:continuationSeparator/>
      </w:r>
    </w:p>
  </w:footnote>
  <w:footnote w:id="1">
    <w:p w:rsidR="00BA1E4E" w:rsidRDefault="00BA1E4E" w:rsidP="009C3BC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תוס' זבחים קב</w:t>
      </w:r>
      <w:proofErr w:type="gramStart"/>
      <w:r>
        <w:rPr>
          <w:rFonts w:hint="cs"/>
          <w:rtl/>
        </w:rPr>
        <w:t>,ב</w:t>
      </w:r>
      <w:proofErr w:type="gramEnd"/>
      <w:r>
        <w:rPr>
          <w:rFonts w:hint="cs"/>
          <w:rtl/>
        </w:rPr>
        <w:t xml:space="preserve"> ד"ה פריך</w:t>
      </w:r>
      <w:r>
        <w:t>.</w:t>
      </w:r>
    </w:p>
  </w:footnote>
  <w:footnote w:id="2">
    <w:p w:rsidR="001E2BAA" w:rsidRDefault="001E2BAA" w:rsidP="009C3BC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שאלתות</w:t>
      </w:r>
      <w:r>
        <w:t xml:space="preserve"> is a collection of </w:t>
      </w:r>
      <w:proofErr w:type="spellStart"/>
      <w:r>
        <w:t>respons</w:t>
      </w:r>
      <w:r w:rsidR="009C3BCA">
        <w:t>a</w:t>
      </w:r>
      <w:proofErr w:type="spellEnd"/>
      <w:r>
        <w:t xml:space="preserve"> (divided according to the </w:t>
      </w:r>
      <w:r>
        <w:rPr>
          <w:rFonts w:hint="cs"/>
          <w:rtl/>
        </w:rPr>
        <w:t>פרשיות</w:t>
      </w:r>
      <w:r>
        <w:t xml:space="preserve">), each of which begins with the word </w:t>
      </w:r>
      <w:r>
        <w:rPr>
          <w:rFonts w:hint="cs"/>
          <w:rtl/>
        </w:rPr>
        <w:t>שאילתא</w:t>
      </w:r>
      <w:r>
        <w:t xml:space="preserve"> – it was asked.</w:t>
      </w:r>
    </w:p>
  </w:footnote>
  <w:footnote w:id="3">
    <w:p w:rsidR="00936E4B" w:rsidRDefault="00936E4B" w:rsidP="009C3BC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later </w:t>
      </w:r>
      <w:r>
        <w:rPr>
          <w:rFonts w:hint="cs"/>
          <w:rtl/>
        </w:rPr>
        <w:t>מז</w:t>
      </w:r>
      <w:proofErr w:type="gramStart"/>
      <w:r>
        <w:rPr>
          <w:rFonts w:hint="cs"/>
          <w:rtl/>
        </w:rPr>
        <w:t>,א</w:t>
      </w:r>
      <w:proofErr w:type="gramEnd"/>
      <w:r>
        <w:t>.</w:t>
      </w:r>
    </w:p>
  </w:footnote>
  <w:footnote w:id="4">
    <w:p w:rsidR="00936E4B" w:rsidRDefault="00936E4B" w:rsidP="009C3BC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="00BA1E4E">
        <w:rPr>
          <w:rFonts w:hint="cs"/>
          <w:rtl/>
        </w:rPr>
        <w:t>תוספות</w:t>
      </w:r>
      <w:r w:rsidR="001E2BAA">
        <w:t xml:space="preserve"> (seemingly)</w:t>
      </w:r>
      <w:r w:rsidR="00BA1E4E">
        <w:t xml:space="preserve"> means that the syntax of </w:t>
      </w:r>
      <w:r w:rsidR="00BA1E4E">
        <w:rPr>
          <w:rFonts w:hint="cs"/>
          <w:rtl/>
        </w:rPr>
        <w:t>פריך ר"א</w:t>
      </w:r>
      <w:r w:rsidR="00BA1E4E">
        <w:t xml:space="preserve"> and </w:t>
      </w:r>
      <w:r w:rsidR="00BA1E4E">
        <w:rPr>
          <w:rFonts w:hint="cs"/>
          <w:rtl/>
        </w:rPr>
        <w:t>פשיט ר"א</w:t>
      </w:r>
      <w:r w:rsidR="00BA1E4E">
        <w:t xml:space="preserve"> is unusual </w:t>
      </w:r>
      <w:r w:rsidR="001E2BAA">
        <w:t>(</w:t>
      </w:r>
      <w:r w:rsidR="00BA1E4E">
        <w:t>or that t</w:t>
      </w:r>
      <w:r>
        <w:t xml:space="preserve">he words </w:t>
      </w:r>
      <w:r>
        <w:rPr>
          <w:rFonts w:hint="cs"/>
          <w:rtl/>
        </w:rPr>
        <w:t>פריך</w:t>
      </w:r>
      <w:r>
        <w:t xml:space="preserve"> and </w:t>
      </w:r>
      <w:r>
        <w:rPr>
          <w:rFonts w:hint="cs"/>
          <w:rtl/>
        </w:rPr>
        <w:t>פשיט</w:t>
      </w:r>
      <w:r>
        <w:t xml:space="preserve"> are not usually used in the </w:t>
      </w:r>
      <w:r>
        <w:rPr>
          <w:rFonts w:hint="cs"/>
          <w:rtl/>
        </w:rPr>
        <w:t>גמרא</w:t>
      </w:r>
      <w:r>
        <w:t xml:space="preserve"> instead</w:t>
      </w:r>
      <w:r w:rsidR="00BA1E4E">
        <w:t xml:space="preserve"> of </w:t>
      </w:r>
      <w:r w:rsidR="00BA1E4E">
        <w:rPr>
          <w:rFonts w:hint="cs"/>
          <w:rtl/>
        </w:rPr>
        <w:t>פריך</w:t>
      </w:r>
      <w:r w:rsidR="00BA1E4E">
        <w:t>,</w:t>
      </w:r>
      <w:r>
        <w:t xml:space="preserve"> we find </w:t>
      </w:r>
      <w:r>
        <w:rPr>
          <w:rFonts w:hint="cs"/>
          <w:rtl/>
        </w:rPr>
        <w:t>מתיב</w:t>
      </w:r>
      <w:r>
        <w:t xml:space="preserve"> or </w:t>
      </w:r>
      <w:r>
        <w:rPr>
          <w:rFonts w:hint="cs"/>
          <w:rtl/>
        </w:rPr>
        <w:t>מתקיף</w:t>
      </w:r>
      <w:r w:rsidR="00BA1E4E">
        <w:t>).</w:t>
      </w:r>
      <w:r>
        <w:t xml:space="preserve"> </w:t>
      </w:r>
    </w:p>
  </w:footnote>
  <w:footnote w:id="5">
    <w:p w:rsidR="00936E4B" w:rsidRDefault="00936E4B" w:rsidP="009C3BC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In all these three expressions the respective </w:t>
      </w:r>
      <w:r>
        <w:rPr>
          <w:rFonts w:hint="cs"/>
          <w:rtl/>
        </w:rPr>
        <w:t>אמוראים</w:t>
      </w:r>
      <w:r>
        <w:t xml:space="preserve"> expressed their disagreement with a particular ruling.</w:t>
      </w:r>
    </w:p>
  </w:footnote>
  <w:footnote w:id="6">
    <w:p w:rsidR="009C3BCA" w:rsidRDefault="009C3BCA" w:rsidP="009C3BC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פרדס יצחק אות פב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FED" w:rsidRPr="00983C29" w:rsidRDefault="002E4FED" w:rsidP="002E4FED">
    <w:pPr>
      <w:pStyle w:val="Header"/>
      <w:bidi/>
      <w:rPr>
        <w:sz w:val="24"/>
        <w:szCs w:val="24"/>
      </w:rPr>
    </w:pPr>
    <w:r w:rsidRPr="00983C29">
      <w:rPr>
        <w:rFonts w:hint="cs"/>
        <w:sz w:val="24"/>
        <w:szCs w:val="24"/>
        <w:rtl/>
      </w:rPr>
      <w:t>בס"ד. כתובות ב,ב תוס' ד"ה פשיט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29"/>
    <w:rsid w:val="001E2BAA"/>
    <w:rsid w:val="002712A5"/>
    <w:rsid w:val="0029019F"/>
    <w:rsid w:val="002E4FED"/>
    <w:rsid w:val="003D4453"/>
    <w:rsid w:val="008A2629"/>
    <w:rsid w:val="00936E4B"/>
    <w:rsid w:val="00983C29"/>
    <w:rsid w:val="009C3BCA"/>
    <w:rsid w:val="00AC27F1"/>
    <w:rsid w:val="00B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F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ED"/>
  </w:style>
  <w:style w:type="paragraph" w:styleId="Footer">
    <w:name w:val="footer"/>
    <w:basedOn w:val="Normal"/>
    <w:link w:val="FooterChar"/>
    <w:uiPriority w:val="99"/>
    <w:unhideWhenUsed/>
    <w:rsid w:val="002E4F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ED"/>
  </w:style>
  <w:style w:type="paragraph" w:styleId="FootnoteText">
    <w:name w:val="footnote text"/>
    <w:basedOn w:val="Normal"/>
    <w:link w:val="FootnoteTextChar"/>
    <w:uiPriority w:val="99"/>
    <w:semiHidden/>
    <w:unhideWhenUsed/>
    <w:rsid w:val="00936E4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E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F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ED"/>
  </w:style>
  <w:style w:type="paragraph" w:styleId="Footer">
    <w:name w:val="footer"/>
    <w:basedOn w:val="Normal"/>
    <w:link w:val="FooterChar"/>
    <w:uiPriority w:val="99"/>
    <w:unhideWhenUsed/>
    <w:rsid w:val="002E4F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ED"/>
  </w:style>
  <w:style w:type="paragraph" w:styleId="FootnoteText">
    <w:name w:val="footnote text"/>
    <w:basedOn w:val="Normal"/>
    <w:link w:val="FootnoteTextChar"/>
    <w:uiPriority w:val="99"/>
    <w:semiHidden/>
    <w:unhideWhenUsed/>
    <w:rsid w:val="00936E4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E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cp:lastPrinted>2016-03-14T01:40:00Z</cp:lastPrinted>
  <dcterms:created xsi:type="dcterms:W3CDTF">2016-03-14T00:25:00Z</dcterms:created>
  <dcterms:modified xsi:type="dcterms:W3CDTF">2016-03-24T01:35:00Z</dcterms:modified>
</cp:coreProperties>
</file>