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C2" w:rsidRPr="00EE61C2" w:rsidRDefault="00701877" w:rsidP="00F766FC">
      <w:pPr>
        <w:bidi/>
        <w:rPr>
          <w:sz w:val="16"/>
          <w:szCs w:val="16"/>
        </w:rPr>
      </w:pPr>
      <w:r w:rsidRPr="00EE61C2">
        <w:rPr>
          <w:sz w:val="36"/>
          <w:szCs w:val="36"/>
          <w:rtl/>
        </w:rPr>
        <w:t>ודלמא</w:t>
      </w:r>
      <w:r w:rsidR="00EE61C2">
        <w:rPr>
          <w:rFonts w:hint="cs"/>
          <w:rtl/>
        </w:rPr>
        <w:t xml:space="preserve"> </w:t>
      </w:r>
      <w:r w:rsidRPr="00EE61C2">
        <w:rPr>
          <w:sz w:val="32"/>
          <w:szCs w:val="32"/>
          <w:rtl/>
        </w:rPr>
        <w:t>לעולם אימא לך חלה נמי אינו גט</w:t>
      </w:r>
      <w:r w:rsidR="00EE61C2">
        <w:rPr>
          <w:rFonts w:hint="cs"/>
          <w:sz w:val="32"/>
          <w:szCs w:val="32"/>
          <w:rtl/>
        </w:rPr>
        <w:t xml:space="preserve"> </w:t>
      </w:r>
      <w:r w:rsidR="00EE61C2">
        <w:rPr>
          <w:sz w:val="32"/>
          <w:szCs w:val="32"/>
          <w:rtl/>
        </w:rPr>
        <w:t>–</w:t>
      </w:r>
      <w:r w:rsidR="00EE61C2">
        <w:rPr>
          <w:sz w:val="32"/>
          <w:szCs w:val="32"/>
        </w:rPr>
        <w:t xml:space="preserve">And perhaps I will tell you that </w:t>
      </w:r>
      <w:r w:rsidR="00F766FC">
        <w:rPr>
          <w:sz w:val="32"/>
          <w:szCs w:val="32"/>
        </w:rPr>
        <w:t xml:space="preserve"> </w:t>
      </w:r>
      <w:r w:rsidR="00F766FC">
        <w:rPr>
          <w:sz w:val="16"/>
          <w:szCs w:val="16"/>
        </w:rPr>
        <w:t xml:space="preserve">   </w:t>
      </w:r>
      <w:bookmarkStart w:id="0" w:name="_GoBack"/>
      <w:bookmarkEnd w:id="0"/>
    </w:p>
    <w:p w:rsidR="00EE61C2" w:rsidRPr="00EE61C2" w:rsidRDefault="00EE61C2" w:rsidP="00EE61C2">
      <w:pPr>
        <w:rPr>
          <w:b w:val="0"/>
          <w:bCs w:val="0"/>
        </w:rPr>
      </w:pPr>
      <w:proofErr w:type="gramStart"/>
      <w:r>
        <w:rPr>
          <w:sz w:val="32"/>
          <w:szCs w:val="32"/>
        </w:rPr>
        <w:t>really</w:t>
      </w:r>
      <w:proofErr w:type="gramEnd"/>
      <w:r>
        <w:rPr>
          <w:sz w:val="32"/>
          <w:szCs w:val="32"/>
        </w:rPr>
        <w:t xml:space="preserve"> even </w:t>
      </w:r>
      <w:r>
        <w:rPr>
          <w:b w:val="0"/>
          <w:bCs w:val="0"/>
          <w:sz w:val="32"/>
          <w:szCs w:val="32"/>
        </w:rPr>
        <w:t xml:space="preserve">by </w:t>
      </w:r>
      <w:r>
        <w:rPr>
          <w:sz w:val="32"/>
          <w:szCs w:val="32"/>
        </w:rPr>
        <w:t xml:space="preserve">becoming sick it is not a </w:t>
      </w:r>
      <w:r>
        <w:rPr>
          <w:i/>
          <w:iCs/>
          <w:sz w:val="32"/>
          <w:szCs w:val="32"/>
        </w:rPr>
        <w:t>Get</w:t>
      </w:r>
    </w:p>
    <w:p w:rsidR="00EE61C2" w:rsidRDefault="00EE61C2" w:rsidP="00EE61C2">
      <w:pPr>
        <w:bidi/>
        <w:rPr>
          <w:b w:val="0"/>
          <w:bCs w:val="0"/>
          <w:sz w:val="24"/>
          <w:szCs w:val="24"/>
          <w:rtl/>
        </w:rPr>
      </w:pPr>
    </w:p>
    <w:p w:rsidR="00EE61C2" w:rsidRPr="00EE61C2" w:rsidRDefault="00EE61C2" w:rsidP="00EE61C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E61C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E61C2" w:rsidRPr="00EE61C2" w:rsidRDefault="00EE61C2" w:rsidP="007B047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rejected the proof (that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)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הרי"ז גיטך אם ל</w:t>
      </w:r>
      <w:r w:rsidR="007B0477">
        <w:rPr>
          <w:rFonts w:hint="cs"/>
          <w:b w:val="0"/>
          <w:bCs w:val="0"/>
          <w:rtl/>
        </w:rPr>
        <w:t>א</w:t>
      </w:r>
      <w:r>
        <w:rPr>
          <w:rFonts w:hint="cs"/>
          <w:b w:val="0"/>
          <w:bCs w:val="0"/>
          <w:rtl/>
        </w:rPr>
        <w:t xml:space="preserve"> באתי עד יב חודש וכו'</w:t>
      </w:r>
      <w:r>
        <w:rPr>
          <w:b w:val="0"/>
          <w:bCs w:val="0"/>
        </w:rPr>
        <w:t xml:space="preserve">; saying instead that by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it is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(since </w:t>
      </w:r>
      <w:r>
        <w:rPr>
          <w:rFonts w:hint="cs"/>
          <w:b w:val="0"/>
          <w:bCs w:val="0"/>
          <w:rtl/>
        </w:rPr>
        <w:t>יש טענת אונס בגיטין</w:t>
      </w:r>
      <w:r>
        <w:rPr>
          <w:b w:val="0"/>
          <w:bCs w:val="0"/>
        </w:rPr>
        <w:t xml:space="preserve">) and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(merely) wants to teach us that </w:t>
      </w:r>
      <w:r>
        <w:rPr>
          <w:rFonts w:hint="cs"/>
          <w:b w:val="0"/>
          <w:bCs w:val="0"/>
          <w:rtl/>
        </w:rPr>
        <w:t>אין</w:t>
      </w:r>
      <w:r w:rsidR="007B0477">
        <w:rPr>
          <w:rFonts w:hint="cs"/>
          <w:b w:val="0"/>
          <w:bCs w:val="0"/>
          <w:rtl/>
        </w:rPr>
        <w:t xml:space="preserve"> גט לאחר מיתה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how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refuted the previously mentioned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proof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. </w:t>
      </w:r>
    </w:p>
    <w:p w:rsidR="00EE61C2" w:rsidRDefault="001D7399" w:rsidP="001D7399">
      <w:pPr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</w:t>
      </w:r>
    </w:p>
    <w:p w:rsidR="00EE61C2" w:rsidRDefault="00EE61C2" w:rsidP="00EE61C2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 that when the </w:t>
      </w:r>
      <w:r>
        <w:rPr>
          <w:rFonts w:hint="cs"/>
          <w:b w:val="0"/>
          <w:bCs w:val="0"/>
          <w:sz w:val="24"/>
          <w:szCs w:val="24"/>
          <w:rtl/>
        </w:rPr>
        <w:t>גמרא</w:t>
      </w:r>
      <w:r>
        <w:rPr>
          <w:b w:val="0"/>
          <w:bCs w:val="0"/>
          <w:sz w:val="24"/>
          <w:szCs w:val="24"/>
        </w:rPr>
        <w:t xml:space="preserve"> says that </w:t>
      </w:r>
      <w:r>
        <w:rPr>
          <w:rFonts w:hint="cs"/>
          <w:b w:val="0"/>
          <w:bCs w:val="0"/>
          <w:sz w:val="24"/>
          <w:szCs w:val="24"/>
          <w:rtl/>
        </w:rPr>
        <w:t xml:space="preserve">לעולם אימא לך חלה נמי </w:t>
      </w:r>
      <w:r w:rsidR="00C030A0">
        <w:rPr>
          <w:rFonts w:hint="cs"/>
          <w:b w:val="0"/>
          <w:bCs w:val="0"/>
          <w:sz w:val="24"/>
          <w:szCs w:val="24"/>
          <w:rtl/>
        </w:rPr>
        <w:t xml:space="preserve">אינו </w:t>
      </w:r>
      <w:r>
        <w:rPr>
          <w:rFonts w:hint="cs"/>
          <w:b w:val="0"/>
          <w:bCs w:val="0"/>
          <w:sz w:val="24"/>
          <w:szCs w:val="24"/>
          <w:rtl/>
        </w:rPr>
        <w:t>גט</w:t>
      </w:r>
      <w:r>
        <w:rPr>
          <w:b w:val="0"/>
          <w:bCs w:val="0"/>
          <w:sz w:val="24"/>
          <w:szCs w:val="24"/>
        </w:rPr>
        <w:t>, the reason is -</w:t>
      </w:r>
    </w:p>
    <w:p w:rsidR="00EE61C2" w:rsidRPr="001D7399" w:rsidRDefault="00701877" w:rsidP="00EE61C2">
      <w:pPr>
        <w:bidi/>
        <w:rPr>
          <w:rFonts w:cs="David"/>
        </w:rPr>
      </w:pPr>
      <w:r w:rsidRPr="001D7399">
        <w:rPr>
          <w:rFonts w:cs="David"/>
          <w:rtl/>
        </w:rPr>
        <w:t>ויש טענת אונס ודקאמר ליתני חלה וכ</w:t>
      </w:r>
      <w:r w:rsidR="00EE61C2" w:rsidRPr="001D7399">
        <w:rPr>
          <w:rFonts w:cs="David" w:hint="cs"/>
          <w:rtl/>
        </w:rPr>
        <w:t xml:space="preserve">ל </w:t>
      </w:r>
      <w:r w:rsidRPr="001D7399">
        <w:rPr>
          <w:rFonts w:cs="David"/>
          <w:rtl/>
        </w:rPr>
        <w:t>ש</w:t>
      </w:r>
      <w:r w:rsidR="00EE61C2" w:rsidRPr="001D7399">
        <w:rPr>
          <w:rFonts w:cs="David" w:hint="cs"/>
          <w:rtl/>
        </w:rPr>
        <w:t>כן</w:t>
      </w:r>
      <w:r w:rsidRPr="001D7399">
        <w:rPr>
          <w:rFonts w:cs="David"/>
          <w:rtl/>
        </w:rPr>
        <w:t xml:space="preserve"> מת </w:t>
      </w:r>
      <w:r w:rsidR="001D7399">
        <w:rPr>
          <w:rFonts w:cs="David" w:hint="cs"/>
          <w:rtl/>
        </w:rPr>
        <w:t>-</w:t>
      </w:r>
    </w:p>
    <w:p w:rsidR="00EE61C2" w:rsidRPr="001D7399" w:rsidRDefault="00EE61C2" w:rsidP="00C030A0">
      <w:pPr>
        <w:rPr>
          <w:b w:val="0"/>
          <w:bCs w:val="0"/>
          <w:sz w:val="24"/>
          <w:szCs w:val="24"/>
          <w:rtl/>
        </w:rPr>
      </w:pPr>
      <w:r>
        <w:t xml:space="preserve">Since there is a </w:t>
      </w:r>
      <w:r>
        <w:rPr>
          <w:rFonts w:hint="cs"/>
          <w:rtl/>
        </w:rPr>
        <w:t>טענת אונס</w:t>
      </w:r>
      <w:r>
        <w:rPr>
          <w:rFonts w:hint="cs"/>
          <w:b w:val="0"/>
          <w:bCs w:val="0"/>
          <w:rtl/>
        </w:rPr>
        <w:t xml:space="preserve"> בגיטין</w:t>
      </w:r>
      <w:r>
        <w:rPr>
          <w:b w:val="0"/>
          <w:bCs w:val="0"/>
        </w:rPr>
        <w:t xml:space="preserve">, </w:t>
      </w:r>
      <w:r>
        <w:t xml:space="preserve">and as to your proof </w:t>
      </w:r>
      <w:r>
        <w:rPr>
          <w:b w:val="0"/>
          <w:bCs w:val="0"/>
        </w:rPr>
        <w:t xml:space="preserve">that if </w:t>
      </w:r>
      <w:r>
        <w:rPr>
          <w:rFonts w:hint="cs"/>
          <w:b w:val="0"/>
          <w:bCs w:val="0"/>
          <w:rtl/>
        </w:rPr>
        <w:t>יש טענת אונס</w:t>
      </w:r>
      <w:r>
        <w:rPr>
          <w:b w:val="0"/>
          <w:bCs w:val="0"/>
        </w:rPr>
        <w:t xml:space="preserve"> and by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so </w:t>
      </w:r>
      <w:r>
        <w:t xml:space="preserve">let the </w:t>
      </w:r>
      <w:r>
        <w:rPr>
          <w:rFonts w:hint="cs"/>
          <w:rtl/>
        </w:rPr>
        <w:t>משנה</w:t>
      </w:r>
      <w:r>
        <w:t xml:space="preserve"> state </w:t>
      </w:r>
      <w:r>
        <w:rPr>
          <w:b w:val="0"/>
          <w:bCs w:val="0"/>
        </w:rPr>
        <w:t xml:space="preserve">that by </w:t>
      </w:r>
      <w:r>
        <w:rPr>
          <w:rFonts w:hint="cs"/>
          <w:rtl/>
        </w:rPr>
        <w:t>חלה</w:t>
      </w:r>
      <w:r>
        <w:t xml:space="preserve"> </w:t>
      </w:r>
      <w:r>
        <w:rPr>
          <w:b w:val="0"/>
          <w:bCs w:val="0"/>
        </w:rPr>
        <w:t>(which is a</w:t>
      </w:r>
      <w:r w:rsidR="00C030A0">
        <w:rPr>
          <w:b w:val="0"/>
          <w:bCs w:val="0"/>
        </w:rPr>
        <w:t xml:space="preserve"> minor </w:t>
      </w:r>
      <w:r w:rsidR="00C030A0">
        <w:rPr>
          <w:rFonts w:hint="cs"/>
          <w:b w:val="0"/>
          <w:bCs w:val="0"/>
          <w:rtl/>
        </w:rPr>
        <w:t>א</w:t>
      </w:r>
      <w:r>
        <w:rPr>
          <w:rFonts w:hint="cs"/>
          <w:b w:val="0"/>
          <w:bCs w:val="0"/>
          <w:rtl/>
        </w:rPr>
        <w:t>ונס</w:t>
      </w:r>
      <w:r>
        <w:rPr>
          <w:b w:val="0"/>
          <w:bCs w:val="0"/>
        </w:rPr>
        <w:t xml:space="preserve">)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</w:t>
      </w:r>
      <w:r>
        <w:t xml:space="preserve">and </w:t>
      </w:r>
      <w:r>
        <w:rPr>
          <w:b w:val="0"/>
          <w:bCs w:val="0"/>
        </w:rPr>
        <w:t xml:space="preserve">we would know that by </w:t>
      </w:r>
      <w:r>
        <w:rPr>
          <w:rFonts w:hint="cs"/>
          <w:rtl/>
        </w:rPr>
        <w:t>מת</w:t>
      </w:r>
      <w:r>
        <w:t xml:space="preserve"> </w:t>
      </w:r>
      <w:r>
        <w:rPr>
          <w:b w:val="0"/>
          <w:bCs w:val="0"/>
        </w:rPr>
        <w:t xml:space="preserve">(which is an </w:t>
      </w:r>
      <w:r>
        <w:rPr>
          <w:rFonts w:hint="cs"/>
          <w:b w:val="0"/>
          <w:bCs w:val="0"/>
          <w:rtl/>
        </w:rPr>
        <w:t>אונס גמור</w:t>
      </w:r>
      <w:r>
        <w:rPr>
          <w:b w:val="0"/>
          <w:bCs w:val="0"/>
        </w:rPr>
        <w:t xml:space="preserve">) it is </w:t>
      </w:r>
      <w:r>
        <w:t xml:space="preserve">certainly </w:t>
      </w:r>
      <w:r w:rsidRPr="001D7399">
        <w:rPr>
          <w:b w:val="0"/>
          <w:bCs w:val="0"/>
          <w:sz w:val="24"/>
          <w:szCs w:val="24"/>
        </w:rPr>
        <w:t xml:space="preserve">not a </w:t>
      </w:r>
      <w:r w:rsidRPr="001D7399">
        <w:rPr>
          <w:rFonts w:hint="cs"/>
          <w:b w:val="0"/>
          <w:bCs w:val="0"/>
          <w:sz w:val="24"/>
          <w:szCs w:val="24"/>
          <w:rtl/>
        </w:rPr>
        <w:t>גט</w:t>
      </w:r>
      <w:r w:rsidR="00F2224C" w:rsidRPr="001D7399">
        <w:rPr>
          <w:b w:val="0"/>
          <w:bCs w:val="0"/>
          <w:sz w:val="24"/>
          <w:szCs w:val="24"/>
        </w:rPr>
        <w:t>; we can refute this proof -</w:t>
      </w:r>
    </w:p>
    <w:p w:rsidR="00EE61C2" w:rsidRPr="001D7399" w:rsidRDefault="00701877" w:rsidP="001D7399">
      <w:pPr>
        <w:bidi/>
        <w:rPr>
          <w:rFonts w:cs="David"/>
        </w:rPr>
      </w:pPr>
      <w:r w:rsidRPr="001D7399">
        <w:rPr>
          <w:rFonts w:cs="David"/>
          <w:rtl/>
        </w:rPr>
        <w:t>הא דקתני מת הא ק</w:t>
      </w:r>
      <w:r w:rsidR="00EE61C2" w:rsidRPr="001D7399">
        <w:rPr>
          <w:rFonts w:cs="David" w:hint="cs"/>
          <w:rtl/>
        </w:rPr>
        <w:t xml:space="preserve">א </w:t>
      </w:r>
      <w:r w:rsidRPr="001D7399">
        <w:rPr>
          <w:rFonts w:cs="David"/>
          <w:rtl/>
        </w:rPr>
        <w:t>מ</w:t>
      </w:r>
      <w:r w:rsidR="00EE61C2" w:rsidRPr="001D7399">
        <w:rPr>
          <w:rFonts w:cs="David" w:hint="cs"/>
          <w:rtl/>
        </w:rPr>
        <w:t xml:space="preserve">שמע </w:t>
      </w:r>
      <w:r w:rsidRPr="001D7399">
        <w:rPr>
          <w:rFonts w:cs="David"/>
          <w:rtl/>
        </w:rPr>
        <w:t>ל</w:t>
      </w:r>
      <w:r w:rsidR="00EE61C2" w:rsidRPr="001D7399">
        <w:rPr>
          <w:rFonts w:cs="David" w:hint="cs"/>
          <w:rtl/>
        </w:rPr>
        <w:t>ן</w:t>
      </w:r>
      <w:r w:rsidRPr="001D7399">
        <w:rPr>
          <w:rFonts w:cs="David"/>
          <w:rtl/>
        </w:rPr>
        <w:t xml:space="preserve"> דאין גט לאחר מיתה </w:t>
      </w:r>
      <w:r w:rsidR="001D7399">
        <w:rPr>
          <w:rFonts w:cs="David" w:hint="cs"/>
          <w:rtl/>
        </w:rPr>
        <w:t>-</w:t>
      </w:r>
    </w:p>
    <w:p w:rsidR="00F2224C" w:rsidRPr="001D7399" w:rsidRDefault="00F2224C" w:rsidP="001D7399">
      <w:pPr>
        <w:rPr>
          <w:b w:val="0"/>
          <w:bCs w:val="0"/>
          <w:sz w:val="24"/>
          <w:szCs w:val="24"/>
        </w:rPr>
      </w:pPr>
      <w:r>
        <w:t xml:space="preserve">For the </w:t>
      </w:r>
      <w:r>
        <w:rPr>
          <w:rFonts w:hint="cs"/>
          <w:rtl/>
        </w:rPr>
        <w:t>משנה</w:t>
      </w:r>
      <w:r>
        <w:t xml:space="preserve"> teaches </w:t>
      </w:r>
      <w:r>
        <w:rPr>
          <w:b w:val="0"/>
          <w:bCs w:val="0"/>
        </w:rPr>
        <w:t xml:space="preserve">by </w:t>
      </w:r>
      <w:r>
        <w:rPr>
          <w:rFonts w:hint="cs"/>
          <w:rtl/>
        </w:rPr>
        <w:t>מת</w:t>
      </w:r>
      <w:r>
        <w:t xml:space="preserve"> </w:t>
      </w:r>
      <w:r>
        <w:rPr>
          <w:b w:val="0"/>
          <w:bCs w:val="0"/>
        </w:rPr>
        <w:t xml:space="preserve">(and not by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) </w:t>
      </w:r>
      <w:r w:rsidR="00347B64">
        <w:t>because</w:t>
      </w:r>
      <w:r>
        <w:t xml:space="preserve"> it is teaching us that </w:t>
      </w:r>
      <w:r>
        <w:rPr>
          <w:rFonts w:hint="cs"/>
          <w:rtl/>
        </w:rPr>
        <w:t>אין גט לאחר מיתה</w:t>
      </w:r>
      <w:r>
        <w:t xml:space="preserve">, </w:t>
      </w:r>
      <w:r w:rsidRPr="001D7399">
        <w:rPr>
          <w:b w:val="0"/>
          <w:bCs w:val="0"/>
          <w:sz w:val="24"/>
          <w:szCs w:val="24"/>
        </w:rPr>
        <w:t xml:space="preserve">which we would not have known if the </w:t>
      </w:r>
      <w:r w:rsidRPr="001D7399">
        <w:rPr>
          <w:rFonts w:hint="cs"/>
          <w:b w:val="0"/>
          <w:bCs w:val="0"/>
          <w:sz w:val="24"/>
          <w:szCs w:val="24"/>
          <w:rtl/>
        </w:rPr>
        <w:t>משנה</w:t>
      </w:r>
      <w:r w:rsidRPr="001D7399">
        <w:rPr>
          <w:b w:val="0"/>
          <w:bCs w:val="0"/>
          <w:sz w:val="24"/>
          <w:szCs w:val="24"/>
        </w:rPr>
        <w:t xml:space="preserve"> stated (only) </w:t>
      </w:r>
      <w:r w:rsidRPr="001D7399">
        <w:rPr>
          <w:rFonts w:hint="cs"/>
          <w:b w:val="0"/>
          <w:bCs w:val="0"/>
          <w:sz w:val="24"/>
          <w:szCs w:val="24"/>
          <w:rtl/>
        </w:rPr>
        <w:t>חלה</w:t>
      </w:r>
      <w:r w:rsidRPr="001D7399">
        <w:rPr>
          <w:b w:val="0"/>
          <w:bCs w:val="0"/>
          <w:sz w:val="24"/>
          <w:szCs w:val="24"/>
        </w:rPr>
        <w:t xml:space="preserve"> - </w:t>
      </w:r>
    </w:p>
    <w:p w:rsidR="00EE61C2" w:rsidRPr="001D7399" w:rsidRDefault="00701877" w:rsidP="001D7399">
      <w:pPr>
        <w:bidi/>
        <w:rPr>
          <w:rFonts w:cs="David"/>
        </w:rPr>
      </w:pPr>
      <w:r w:rsidRPr="001D7399">
        <w:rPr>
          <w:rFonts w:cs="David"/>
          <w:rtl/>
        </w:rPr>
        <w:t>ואתא לאשמועינן</w:t>
      </w:r>
      <w:r w:rsidR="007B0477" w:rsidRPr="001D7399">
        <w:rPr>
          <w:rStyle w:val="FootnoteReference"/>
          <w:rFonts w:cs="David"/>
          <w:rtl/>
        </w:rPr>
        <w:footnoteReference w:id="2"/>
      </w:r>
      <w:r w:rsidRPr="001D7399">
        <w:rPr>
          <w:rFonts w:cs="David"/>
          <w:rtl/>
        </w:rPr>
        <w:t xml:space="preserve"> תרוייהו</w:t>
      </w:r>
      <w:r w:rsidR="00BF7C1F" w:rsidRPr="001D7399">
        <w:rPr>
          <w:rStyle w:val="FootnoteReference"/>
          <w:rFonts w:cs="David"/>
          <w:rtl/>
        </w:rPr>
        <w:footnoteReference w:id="3"/>
      </w:r>
      <w:r w:rsidRPr="001D7399">
        <w:rPr>
          <w:rFonts w:cs="David"/>
          <w:rtl/>
        </w:rPr>
        <w:t xml:space="preserve"> דיש אונס</w:t>
      </w:r>
      <w:r w:rsidR="00BF7C1F" w:rsidRPr="001D7399">
        <w:rPr>
          <w:rStyle w:val="FootnoteReference"/>
          <w:rFonts w:cs="David"/>
          <w:rtl/>
        </w:rPr>
        <w:footnoteReference w:id="4"/>
      </w:r>
      <w:r w:rsidRPr="001D7399">
        <w:rPr>
          <w:rFonts w:cs="David"/>
          <w:rtl/>
        </w:rPr>
        <w:t xml:space="preserve"> ואין גט לאחר מיתה</w:t>
      </w:r>
      <w:r w:rsidR="00BF7C1F" w:rsidRPr="001D7399">
        <w:rPr>
          <w:rStyle w:val="FootnoteReference"/>
          <w:rFonts w:cs="David"/>
          <w:rtl/>
        </w:rPr>
        <w:footnoteReference w:id="5"/>
      </w:r>
      <w:r w:rsidRPr="001D7399">
        <w:rPr>
          <w:rFonts w:cs="David"/>
          <w:rtl/>
        </w:rPr>
        <w:t xml:space="preserve"> </w:t>
      </w:r>
      <w:r w:rsidR="001D7399">
        <w:rPr>
          <w:rFonts w:cs="David" w:hint="cs"/>
          <w:rtl/>
        </w:rPr>
        <w:t>-</w:t>
      </w:r>
    </w:p>
    <w:p w:rsidR="00F2224C" w:rsidRDefault="00F2224C" w:rsidP="00F2224C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is coming to teach us both </w:t>
      </w:r>
      <w:r>
        <w:rPr>
          <w:b w:val="0"/>
          <w:bCs w:val="0"/>
        </w:rPr>
        <w:t xml:space="preserve">rules; </w:t>
      </w:r>
      <w:r>
        <w:t xml:space="preserve">that </w:t>
      </w:r>
      <w:r>
        <w:rPr>
          <w:rFonts w:hint="cs"/>
          <w:rtl/>
        </w:rPr>
        <w:t>יש אונס בגיטין</w:t>
      </w:r>
      <w:r>
        <w:t xml:space="preserve">, and </w:t>
      </w:r>
      <w:r>
        <w:rPr>
          <w:rFonts w:hint="cs"/>
          <w:rtl/>
        </w:rPr>
        <w:t>אין גט לאחר מיתה</w:t>
      </w:r>
      <w:r>
        <w:t xml:space="preserve"> – </w:t>
      </w:r>
    </w:p>
    <w:p w:rsidR="00F2224C" w:rsidRPr="001D7399" w:rsidRDefault="00F2224C" w:rsidP="00F2224C">
      <w:pPr>
        <w:rPr>
          <w:sz w:val="24"/>
          <w:szCs w:val="24"/>
        </w:rPr>
      </w:pPr>
    </w:p>
    <w:p w:rsidR="00F2224C" w:rsidRPr="001D7399" w:rsidRDefault="00F2224C" w:rsidP="00F2224C">
      <w:pPr>
        <w:rPr>
          <w:b w:val="0"/>
          <w:bCs w:val="0"/>
          <w:sz w:val="24"/>
          <w:szCs w:val="24"/>
        </w:rPr>
      </w:pPr>
      <w:r w:rsidRPr="001D7399">
        <w:rPr>
          <w:rFonts w:hint="cs"/>
          <w:b w:val="0"/>
          <w:bCs w:val="0"/>
          <w:sz w:val="24"/>
          <w:szCs w:val="24"/>
          <w:rtl/>
        </w:rPr>
        <w:t>תוספות</w:t>
      </w:r>
      <w:r w:rsidRPr="001D7399">
        <w:rPr>
          <w:b w:val="0"/>
          <w:bCs w:val="0"/>
          <w:sz w:val="24"/>
          <w:szCs w:val="24"/>
        </w:rPr>
        <w:t xml:space="preserve"> explains how we derive both rules from the </w:t>
      </w:r>
      <w:r w:rsidRPr="001D7399">
        <w:rPr>
          <w:rFonts w:hint="cs"/>
          <w:b w:val="0"/>
          <w:bCs w:val="0"/>
          <w:sz w:val="24"/>
          <w:szCs w:val="24"/>
          <w:rtl/>
        </w:rPr>
        <w:t>משנה</w:t>
      </w:r>
      <w:r w:rsidRPr="001D7399">
        <w:rPr>
          <w:b w:val="0"/>
          <w:bCs w:val="0"/>
          <w:sz w:val="24"/>
          <w:szCs w:val="24"/>
        </w:rPr>
        <w:t>:</w:t>
      </w:r>
      <w:r w:rsidR="00661A0B" w:rsidRPr="001D7399">
        <w:rPr>
          <w:rStyle w:val="FootnoteReference"/>
          <w:b w:val="0"/>
          <w:bCs w:val="0"/>
          <w:sz w:val="24"/>
          <w:szCs w:val="24"/>
        </w:rPr>
        <w:footnoteReference w:id="6"/>
      </w:r>
    </w:p>
    <w:p w:rsidR="00EE61C2" w:rsidRPr="001D7399" w:rsidRDefault="00701877" w:rsidP="00EE61C2">
      <w:pPr>
        <w:bidi/>
        <w:rPr>
          <w:rFonts w:cs="David"/>
        </w:rPr>
      </w:pPr>
      <w:r w:rsidRPr="001D7399">
        <w:rPr>
          <w:rFonts w:cs="David"/>
          <w:rtl/>
        </w:rPr>
        <w:t xml:space="preserve">דאי יש אונס גרידא אתא לאשמועינן אבל יש גט לאחר מיתה הוה ליה למינקט חלה </w:t>
      </w:r>
      <w:r w:rsidR="001D7399">
        <w:rPr>
          <w:rFonts w:cs="David" w:hint="cs"/>
          <w:rtl/>
        </w:rPr>
        <w:t>-</w:t>
      </w:r>
    </w:p>
    <w:p w:rsidR="00F2224C" w:rsidRPr="001D7399" w:rsidRDefault="00F2224C" w:rsidP="007B0477">
      <w:pPr>
        <w:rPr>
          <w:b w:val="0"/>
          <w:bCs w:val="0"/>
          <w:sz w:val="24"/>
          <w:szCs w:val="24"/>
        </w:rPr>
      </w:pPr>
      <w:r>
        <w:t xml:space="preserve">For if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was coming to teach us only </w:t>
      </w:r>
      <w:r w:rsidRPr="00F2224C">
        <w:rPr>
          <w:b w:val="0"/>
          <w:bCs w:val="0"/>
        </w:rPr>
        <w:t>the rule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יש אונס</w:t>
      </w:r>
      <w:r>
        <w:rPr>
          <w:rFonts w:hint="cs"/>
          <w:b w:val="0"/>
          <w:bCs w:val="0"/>
          <w:rtl/>
        </w:rPr>
        <w:t xml:space="preserve"> בגיטין</w:t>
      </w:r>
      <w:r>
        <w:rPr>
          <w:b w:val="0"/>
          <w:bCs w:val="0"/>
        </w:rPr>
        <w:t xml:space="preserve">, </w:t>
      </w:r>
      <w:r>
        <w:t xml:space="preserve">however </w:t>
      </w:r>
      <w:r>
        <w:rPr>
          <w:rFonts w:hint="cs"/>
          <w:rtl/>
        </w:rPr>
        <w:t>יש גט לאחר מיתה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 w:rsidRPr="00F2224C">
        <w:t xml:space="preserve">should have just mentioned </w:t>
      </w:r>
      <w:r w:rsidRPr="00F2224C">
        <w:rPr>
          <w:rFonts w:hint="cs"/>
          <w:rtl/>
        </w:rPr>
        <w:t>חלה</w:t>
      </w:r>
      <w:r>
        <w:t xml:space="preserve">, </w:t>
      </w:r>
      <w:r w:rsidRPr="001D7399">
        <w:rPr>
          <w:b w:val="0"/>
          <w:bCs w:val="0"/>
          <w:sz w:val="24"/>
          <w:szCs w:val="24"/>
        </w:rPr>
        <w:t xml:space="preserve">and we would derive with a </w:t>
      </w:r>
      <w:r w:rsidRPr="001D7399">
        <w:rPr>
          <w:rFonts w:hint="cs"/>
          <w:b w:val="0"/>
          <w:bCs w:val="0"/>
          <w:sz w:val="24"/>
          <w:szCs w:val="24"/>
          <w:rtl/>
        </w:rPr>
        <w:lastRenderedPageBreak/>
        <w:t>כ"ש</w:t>
      </w:r>
      <w:r w:rsidRPr="001D7399">
        <w:rPr>
          <w:b w:val="0"/>
          <w:bCs w:val="0"/>
          <w:sz w:val="24"/>
          <w:szCs w:val="24"/>
        </w:rPr>
        <w:t xml:space="preserve"> that if by </w:t>
      </w:r>
      <w:r w:rsidRPr="001D7399">
        <w:rPr>
          <w:rFonts w:hint="cs"/>
          <w:b w:val="0"/>
          <w:bCs w:val="0"/>
          <w:sz w:val="24"/>
          <w:szCs w:val="24"/>
          <w:rtl/>
        </w:rPr>
        <w:t>חלה</w:t>
      </w:r>
      <w:r w:rsidRPr="001D7399">
        <w:rPr>
          <w:b w:val="0"/>
          <w:bCs w:val="0"/>
          <w:sz w:val="24"/>
          <w:szCs w:val="24"/>
        </w:rPr>
        <w:t xml:space="preserve"> (which is an </w:t>
      </w:r>
      <w:r w:rsidRPr="001D7399">
        <w:rPr>
          <w:rFonts w:hint="cs"/>
          <w:b w:val="0"/>
          <w:bCs w:val="0"/>
          <w:sz w:val="24"/>
          <w:szCs w:val="24"/>
          <w:rtl/>
        </w:rPr>
        <w:t>אונס מועט</w:t>
      </w:r>
      <w:r w:rsidRPr="001D7399">
        <w:rPr>
          <w:b w:val="0"/>
          <w:bCs w:val="0"/>
          <w:sz w:val="24"/>
          <w:szCs w:val="24"/>
        </w:rPr>
        <w:t xml:space="preserve">) there is </w:t>
      </w:r>
      <w:r w:rsidRPr="001D7399">
        <w:rPr>
          <w:rFonts w:hint="cs"/>
          <w:b w:val="0"/>
          <w:bCs w:val="0"/>
          <w:sz w:val="24"/>
          <w:szCs w:val="24"/>
          <w:rtl/>
        </w:rPr>
        <w:t>אונס בגיטין</w:t>
      </w:r>
      <w:r w:rsidRPr="001D7399">
        <w:rPr>
          <w:b w:val="0"/>
          <w:bCs w:val="0"/>
          <w:sz w:val="24"/>
          <w:szCs w:val="24"/>
        </w:rPr>
        <w:t xml:space="preserve">, then certainly there is </w:t>
      </w:r>
      <w:r w:rsidRPr="001D7399">
        <w:rPr>
          <w:rFonts w:hint="cs"/>
          <w:b w:val="0"/>
          <w:bCs w:val="0"/>
          <w:sz w:val="24"/>
          <w:szCs w:val="24"/>
          <w:rtl/>
        </w:rPr>
        <w:t>אונס בגיטין</w:t>
      </w:r>
      <w:r w:rsidRPr="001D7399">
        <w:rPr>
          <w:b w:val="0"/>
          <w:bCs w:val="0"/>
          <w:sz w:val="24"/>
          <w:szCs w:val="24"/>
        </w:rPr>
        <w:t xml:space="preserve"> by </w:t>
      </w:r>
      <w:r w:rsidRPr="001D7399">
        <w:rPr>
          <w:rFonts w:hint="cs"/>
          <w:b w:val="0"/>
          <w:bCs w:val="0"/>
          <w:sz w:val="24"/>
          <w:szCs w:val="24"/>
          <w:rtl/>
        </w:rPr>
        <w:t>מת</w:t>
      </w:r>
      <w:r w:rsidRPr="001D7399">
        <w:rPr>
          <w:b w:val="0"/>
          <w:bCs w:val="0"/>
          <w:sz w:val="24"/>
          <w:szCs w:val="24"/>
        </w:rPr>
        <w:t xml:space="preserve"> (which is an </w:t>
      </w:r>
      <w:r w:rsidRPr="001D7399">
        <w:rPr>
          <w:rFonts w:hint="cs"/>
          <w:b w:val="0"/>
          <w:bCs w:val="0"/>
          <w:sz w:val="24"/>
          <w:szCs w:val="24"/>
          <w:rtl/>
        </w:rPr>
        <w:t>אונס גמור</w:t>
      </w:r>
      <w:r w:rsidRPr="001D7399">
        <w:rPr>
          <w:b w:val="0"/>
          <w:bCs w:val="0"/>
          <w:sz w:val="24"/>
          <w:szCs w:val="24"/>
        </w:rPr>
        <w:t>).</w:t>
      </w:r>
      <w:r w:rsidR="004D2A15">
        <w:rPr>
          <w:rStyle w:val="FootnoteReference"/>
          <w:b w:val="0"/>
          <w:bCs w:val="0"/>
          <w:sz w:val="24"/>
          <w:szCs w:val="24"/>
        </w:rPr>
        <w:footnoteReference w:id="7"/>
      </w:r>
      <w:r w:rsidRPr="001D7399">
        <w:rPr>
          <w:b w:val="0"/>
          <w:bCs w:val="0"/>
          <w:sz w:val="24"/>
          <w:szCs w:val="24"/>
        </w:rPr>
        <w:t xml:space="preserve"> Since it mentioned </w:t>
      </w:r>
      <w:r w:rsidRPr="001D7399">
        <w:rPr>
          <w:rFonts w:hint="cs"/>
          <w:b w:val="0"/>
          <w:bCs w:val="0"/>
          <w:sz w:val="24"/>
          <w:szCs w:val="24"/>
          <w:rtl/>
        </w:rPr>
        <w:t>מת</w:t>
      </w:r>
      <w:r w:rsidRPr="001D7399">
        <w:rPr>
          <w:b w:val="0"/>
          <w:bCs w:val="0"/>
          <w:sz w:val="24"/>
          <w:szCs w:val="24"/>
        </w:rPr>
        <w:t xml:space="preserve"> that proves that it is (also) coming to teach us</w:t>
      </w:r>
      <w:r w:rsidR="007B0477" w:rsidRPr="001D7399">
        <w:rPr>
          <w:b w:val="0"/>
          <w:bCs w:val="0"/>
          <w:sz w:val="24"/>
          <w:szCs w:val="24"/>
        </w:rPr>
        <w:t xml:space="preserve"> (in a case where he did not say </w:t>
      </w:r>
      <w:r w:rsidR="007B0477" w:rsidRPr="001D7399">
        <w:rPr>
          <w:rFonts w:hint="cs"/>
          <w:b w:val="0"/>
          <w:bCs w:val="0"/>
          <w:sz w:val="24"/>
          <w:szCs w:val="24"/>
          <w:rtl/>
        </w:rPr>
        <w:t>מעכשיו</w:t>
      </w:r>
      <w:r w:rsidR="007B0477" w:rsidRPr="001D7399">
        <w:rPr>
          <w:sz w:val="24"/>
          <w:szCs w:val="24"/>
        </w:rPr>
        <w:t>)</w:t>
      </w:r>
      <w:r w:rsidRPr="001D7399">
        <w:rPr>
          <w:b w:val="0"/>
          <w:bCs w:val="0"/>
          <w:sz w:val="24"/>
          <w:szCs w:val="24"/>
        </w:rPr>
        <w:t xml:space="preserve"> that </w:t>
      </w:r>
      <w:r w:rsidRPr="001D7399">
        <w:rPr>
          <w:rFonts w:hint="cs"/>
          <w:b w:val="0"/>
          <w:bCs w:val="0"/>
          <w:sz w:val="24"/>
          <w:szCs w:val="24"/>
          <w:rtl/>
        </w:rPr>
        <w:t>אין גט לאחר מיתה</w:t>
      </w:r>
      <w:r w:rsidRPr="001D7399">
        <w:rPr>
          <w:sz w:val="24"/>
          <w:szCs w:val="24"/>
        </w:rPr>
        <w:t xml:space="preserve"> -</w:t>
      </w:r>
      <w:r w:rsidRPr="001D7399">
        <w:rPr>
          <w:b w:val="0"/>
          <w:bCs w:val="0"/>
          <w:sz w:val="24"/>
          <w:szCs w:val="24"/>
        </w:rPr>
        <w:t xml:space="preserve"> </w:t>
      </w:r>
    </w:p>
    <w:p w:rsidR="00EE61C2" w:rsidRPr="001D7399" w:rsidRDefault="00701877" w:rsidP="001D7399">
      <w:pPr>
        <w:bidi/>
        <w:rPr>
          <w:rFonts w:cs="David"/>
        </w:rPr>
      </w:pPr>
      <w:r w:rsidRPr="001D7399">
        <w:rPr>
          <w:rFonts w:cs="David"/>
          <w:rtl/>
        </w:rPr>
        <w:t>ואי אין גט לאחר מיתה גרידא הוה בעי לאשמועינן</w:t>
      </w:r>
      <w:r w:rsidR="00BF7C1F" w:rsidRPr="001D7399">
        <w:rPr>
          <w:rStyle w:val="FootnoteReference"/>
          <w:rFonts w:cs="David"/>
          <w:rtl/>
        </w:rPr>
        <w:footnoteReference w:id="8"/>
      </w:r>
      <w:r w:rsidRPr="001D7399">
        <w:rPr>
          <w:rFonts w:cs="David"/>
          <w:rtl/>
        </w:rPr>
        <w:t xml:space="preserve"> </w:t>
      </w:r>
      <w:r w:rsidR="001D7399">
        <w:rPr>
          <w:rFonts w:cs="David" w:hint="cs"/>
          <w:rtl/>
        </w:rPr>
        <w:t>-</w:t>
      </w:r>
    </w:p>
    <w:p w:rsidR="00F2224C" w:rsidRPr="001D7399" w:rsidRDefault="00F2224C" w:rsidP="00F2224C">
      <w:pPr>
        <w:rPr>
          <w:b w:val="0"/>
          <w:bCs w:val="0"/>
          <w:sz w:val="24"/>
          <w:szCs w:val="24"/>
        </w:rPr>
      </w:pPr>
      <w:r>
        <w:t xml:space="preserve">But if the </w:t>
      </w:r>
      <w:r>
        <w:rPr>
          <w:rFonts w:hint="cs"/>
          <w:rtl/>
        </w:rPr>
        <w:t>משנה</w:t>
      </w:r>
      <w:r>
        <w:t xml:space="preserve"> only wanted to teach us that </w:t>
      </w:r>
      <w:r>
        <w:rPr>
          <w:rFonts w:hint="cs"/>
          <w:rtl/>
        </w:rPr>
        <w:t>אין גט לאחר מיתה</w:t>
      </w:r>
      <w:r>
        <w:t xml:space="preserve"> </w:t>
      </w:r>
      <w:r w:rsidRPr="001D7399">
        <w:rPr>
          <w:b w:val="0"/>
          <w:bCs w:val="0"/>
          <w:sz w:val="24"/>
          <w:szCs w:val="24"/>
        </w:rPr>
        <w:t xml:space="preserve">but not </w:t>
      </w:r>
      <w:r w:rsidRPr="001D7399">
        <w:rPr>
          <w:rFonts w:hint="cs"/>
          <w:b w:val="0"/>
          <w:bCs w:val="0"/>
          <w:sz w:val="24"/>
          <w:szCs w:val="24"/>
          <w:rtl/>
        </w:rPr>
        <w:t>יש אונס בגיטין</w:t>
      </w:r>
      <w:r w:rsidRPr="001D7399">
        <w:rPr>
          <w:b w:val="0"/>
          <w:bCs w:val="0"/>
          <w:sz w:val="24"/>
          <w:szCs w:val="24"/>
        </w:rPr>
        <w:t xml:space="preserve"> -</w:t>
      </w:r>
    </w:p>
    <w:p w:rsidR="00EE61C2" w:rsidRPr="001D7399" w:rsidRDefault="00701877" w:rsidP="001D7399">
      <w:pPr>
        <w:bidi/>
        <w:rPr>
          <w:rFonts w:cs="David"/>
        </w:rPr>
      </w:pPr>
      <w:r w:rsidRPr="001D7399">
        <w:rPr>
          <w:rFonts w:cs="David"/>
          <w:rtl/>
        </w:rPr>
        <w:t xml:space="preserve">לא הוה ליה למינקט הרי זה גיטך אם לא באתי שעושה תנאי </w:t>
      </w:r>
      <w:r w:rsidR="001D7399">
        <w:rPr>
          <w:rFonts w:cs="David" w:hint="cs"/>
          <w:rtl/>
        </w:rPr>
        <w:t>-</w:t>
      </w:r>
    </w:p>
    <w:p w:rsidR="00F2224C" w:rsidRPr="00F2224C" w:rsidRDefault="00F2224C" w:rsidP="00F2224C">
      <w: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should not have mentioned </w:t>
      </w:r>
      <w:r>
        <w:rPr>
          <w:rFonts w:hint="cs"/>
          <w:rtl/>
        </w:rPr>
        <w:t>הרי"ז גיטך אם לא באתי</w:t>
      </w:r>
      <w:r>
        <w:t xml:space="preserve">, </w:t>
      </w:r>
      <w:r>
        <w:rPr>
          <w:b w:val="0"/>
          <w:bCs w:val="0"/>
        </w:rPr>
        <w:t xml:space="preserve">a case </w:t>
      </w:r>
      <w:r>
        <w:t>where he makes a stipulation -</w:t>
      </w:r>
    </w:p>
    <w:p w:rsidR="00701877" w:rsidRPr="001D7399" w:rsidRDefault="00701877" w:rsidP="00EE61C2">
      <w:pPr>
        <w:bidi/>
        <w:rPr>
          <w:rFonts w:cs="David"/>
        </w:rPr>
      </w:pPr>
      <w:r w:rsidRPr="001D7399">
        <w:rPr>
          <w:rFonts w:cs="David"/>
          <w:rtl/>
        </w:rPr>
        <w:t>אלא הרי זה גיטיך לאחר מיתה</w:t>
      </w:r>
      <w:r w:rsidRPr="001D7399">
        <w:rPr>
          <w:rFonts w:cs="David"/>
        </w:rPr>
        <w:t>:</w:t>
      </w:r>
    </w:p>
    <w:p w:rsidR="00F2224C" w:rsidRPr="001D7399" w:rsidRDefault="00F2224C" w:rsidP="00F2224C">
      <w:pPr>
        <w:rPr>
          <w:b w:val="0"/>
          <w:bCs w:val="0"/>
          <w:sz w:val="24"/>
          <w:szCs w:val="24"/>
        </w:rPr>
      </w:pPr>
      <w:r>
        <w:t xml:space="preserve">But rather </w:t>
      </w:r>
      <w:r>
        <w:rPr>
          <w:b w:val="0"/>
          <w:bCs w:val="0"/>
        </w:rPr>
        <w:t xml:space="preserve">it should have stated </w:t>
      </w:r>
      <w:r>
        <w:rPr>
          <w:rFonts w:hint="cs"/>
          <w:rtl/>
        </w:rPr>
        <w:t>הרי"ז גיטך לאחר מיתה</w:t>
      </w:r>
      <w:r>
        <w:t>,</w:t>
      </w:r>
      <w:r>
        <w:rPr>
          <w:b w:val="0"/>
          <w:bCs w:val="0"/>
        </w:rPr>
        <w:t xml:space="preserve"> </w:t>
      </w:r>
      <w:r w:rsidRPr="001D7399">
        <w:rPr>
          <w:b w:val="0"/>
          <w:bCs w:val="0"/>
          <w:sz w:val="24"/>
          <w:szCs w:val="24"/>
        </w:rPr>
        <w:t xml:space="preserve">which would teach us that </w:t>
      </w:r>
      <w:r w:rsidRPr="001D7399">
        <w:rPr>
          <w:rFonts w:hint="cs"/>
          <w:b w:val="0"/>
          <w:bCs w:val="0"/>
          <w:sz w:val="24"/>
          <w:szCs w:val="24"/>
          <w:rtl/>
        </w:rPr>
        <w:t>אין גט לאחר מיתה</w:t>
      </w:r>
      <w:r w:rsidRPr="001D7399">
        <w:rPr>
          <w:b w:val="0"/>
          <w:bCs w:val="0"/>
          <w:sz w:val="24"/>
          <w:szCs w:val="24"/>
        </w:rPr>
        <w:t xml:space="preserve">, the fact the </w:t>
      </w:r>
      <w:r w:rsidRPr="001D7399">
        <w:rPr>
          <w:rFonts w:hint="cs"/>
          <w:b w:val="0"/>
          <w:bCs w:val="0"/>
          <w:sz w:val="24"/>
          <w:szCs w:val="24"/>
          <w:rtl/>
        </w:rPr>
        <w:t>משנה</w:t>
      </w:r>
      <w:r w:rsidRPr="001D7399">
        <w:rPr>
          <w:b w:val="0"/>
          <w:bCs w:val="0"/>
          <w:sz w:val="24"/>
          <w:szCs w:val="24"/>
        </w:rPr>
        <w:t xml:space="preserve"> mentions a </w:t>
      </w:r>
      <w:r w:rsidRPr="001D7399">
        <w:rPr>
          <w:rFonts w:hint="cs"/>
          <w:b w:val="0"/>
          <w:bCs w:val="0"/>
          <w:sz w:val="24"/>
          <w:szCs w:val="24"/>
          <w:rtl/>
        </w:rPr>
        <w:t>תנאי</w:t>
      </w:r>
      <w:r w:rsidRPr="001D7399">
        <w:rPr>
          <w:b w:val="0"/>
          <w:bCs w:val="0"/>
          <w:sz w:val="24"/>
          <w:szCs w:val="24"/>
        </w:rPr>
        <w:t xml:space="preserve"> proves that it wishes to teach us also that </w:t>
      </w:r>
      <w:r w:rsidR="00BF7C1F" w:rsidRPr="001D7399">
        <w:rPr>
          <w:rFonts w:hint="cs"/>
          <w:b w:val="0"/>
          <w:bCs w:val="0"/>
          <w:sz w:val="24"/>
          <w:szCs w:val="24"/>
          <w:rtl/>
        </w:rPr>
        <w:t>יש אונס בגיטין</w:t>
      </w:r>
      <w:r w:rsidR="00BF7C1F" w:rsidRPr="001D7399">
        <w:rPr>
          <w:b w:val="0"/>
          <w:bCs w:val="0"/>
          <w:sz w:val="24"/>
          <w:szCs w:val="24"/>
        </w:rPr>
        <w:t>.</w:t>
      </w:r>
      <w:r w:rsidR="00BF7C1F" w:rsidRPr="001D7399">
        <w:rPr>
          <w:rStyle w:val="FootnoteReference"/>
          <w:b w:val="0"/>
          <w:bCs w:val="0"/>
          <w:sz w:val="24"/>
          <w:szCs w:val="24"/>
        </w:rPr>
        <w:footnoteReference w:id="9"/>
      </w:r>
    </w:p>
    <w:p w:rsidR="003D4453" w:rsidRPr="001D7399" w:rsidRDefault="003D4453">
      <w:pPr>
        <w:rPr>
          <w:sz w:val="24"/>
          <w:szCs w:val="24"/>
        </w:rPr>
      </w:pPr>
    </w:p>
    <w:p w:rsidR="00EE61C2" w:rsidRPr="00EE61C2" w:rsidRDefault="00EE61C2">
      <w:pPr>
        <w:rPr>
          <w:rFonts w:ascii="Copperplate Gothic Bold" w:hAnsi="Copperplate Gothic Bold"/>
          <w:b w:val="0"/>
          <w:bCs w:val="0"/>
          <w:u w:val="double"/>
        </w:rPr>
      </w:pPr>
      <w:r w:rsidRPr="00EE61C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E61C2" w:rsidRDefault="001D7399" w:rsidP="001D739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may be teaching us that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 (for otherwise just write </w:t>
      </w:r>
      <w:r>
        <w:rPr>
          <w:rFonts w:hint="cs"/>
          <w:b w:val="0"/>
          <w:bCs w:val="0"/>
          <w:rtl/>
        </w:rPr>
        <w:t>חלה וכ"ש מת</w:t>
      </w:r>
      <w:r>
        <w:rPr>
          <w:b w:val="0"/>
          <w:bCs w:val="0"/>
        </w:rPr>
        <w:t xml:space="preserve">) and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 (for otherwise just write </w:t>
      </w:r>
      <w:r>
        <w:rPr>
          <w:rFonts w:hint="cs"/>
          <w:b w:val="0"/>
          <w:bCs w:val="0"/>
          <w:rtl/>
        </w:rPr>
        <w:t>הרי"ז גיטך לאחר מיתה</w:t>
      </w:r>
      <w:r>
        <w:rPr>
          <w:b w:val="0"/>
          <w:bCs w:val="0"/>
        </w:rPr>
        <w:t>).</w:t>
      </w:r>
    </w:p>
    <w:p w:rsidR="00EE61C2" w:rsidRPr="00347B64" w:rsidRDefault="00EE61C2">
      <w:pPr>
        <w:rPr>
          <w:b w:val="0"/>
          <w:bCs w:val="0"/>
          <w:sz w:val="24"/>
          <w:szCs w:val="24"/>
        </w:rPr>
      </w:pPr>
    </w:p>
    <w:p w:rsidR="00EE61C2" w:rsidRPr="00EE61C2" w:rsidRDefault="00EE61C2">
      <w:pPr>
        <w:rPr>
          <w:rFonts w:ascii="Copperplate Gothic Bold" w:hAnsi="Copperplate Gothic Bold"/>
          <w:b w:val="0"/>
          <w:bCs w:val="0"/>
          <w:u w:val="double"/>
        </w:rPr>
      </w:pPr>
      <w:r w:rsidRPr="00EE61C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E61C2" w:rsidRPr="00EE61C2" w:rsidRDefault="00347B64" w:rsidP="00347B64">
      <w:pPr>
        <w:rPr>
          <w:b w:val="0"/>
          <w:bCs w:val="0"/>
        </w:rPr>
      </w:pPr>
      <w:r>
        <w:rPr>
          <w:b w:val="0"/>
          <w:bCs w:val="0"/>
        </w:rPr>
        <w:t xml:space="preserve">In the discussion here, what is seemingly relevant is whether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can prove from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. Once there is a possibility to interpret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the reason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 (and not [necessarily] because of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), then there is no proof for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. Why was it necessary for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explain that we can derive from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 also, even if we cannot derive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, nevertheless (as long as we can interpret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to teach us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), there is no proof to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0"/>
      </w:r>
    </w:p>
    <w:sectPr w:rsidR="00EE61C2" w:rsidRPr="00EE61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75" w:rsidRDefault="00985A75" w:rsidP="00EE61C2">
      <w:pPr>
        <w:spacing w:line="240" w:lineRule="auto"/>
      </w:pPr>
      <w:r>
        <w:separator/>
      </w:r>
    </w:p>
  </w:endnote>
  <w:endnote w:type="continuationSeparator" w:id="0">
    <w:p w:rsidR="00985A75" w:rsidRDefault="00985A75" w:rsidP="00EE6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50869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E61C2" w:rsidRPr="00EE61C2" w:rsidRDefault="00EE61C2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EE61C2">
          <w:rPr>
            <w:b w:val="0"/>
            <w:bCs w:val="0"/>
            <w:sz w:val="20"/>
            <w:szCs w:val="20"/>
          </w:rPr>
          <w:fldChar w:fldCharType="begin"/>
        </w:r>
        <w:r w:rsidRPr="00EE61C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E61C2">
          <w:rPr>
            <w:b w:val="0"/>
            <w:bCs w:val="0"/>
            <w:sz w:val="20"/>
            <w:szCs w:val="20"/>
          </w:rPr>
          <w:fldChar w:fldCharType="separate"/>
        </w:r>
        <w:r w:rsidR="00F766FC">
          <w:rPr>
            <w:b w:val="0"/>
            <w:bCs w:val="0"/>
            <w:noProof/>
            <w:sz w:val="20"/>
            <w:szCs w:val="20"/>
          </w:rPr>
          <w:t>1</w:t>
        </w:r>
        <w:r w:rsidRPr="00EE61C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EE61C2" w:rsidRPr="00EE61C2" w:rsidRDefault="00EE61C2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EE61C2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EE61C2" w:rsidRDefault="00EE6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75" w:rsidRDefault="00985A75" w:rsidP="00EE61C2">
      <w:pPr>
        <w:spacing w:line="240" w:lineRule="auto"/>
      </w:pPr>
      <w:r>
        <w:separator/>
      </w:r>
    </w:p>
  </w:footnote>
  <w:footnote w:type="continuationSeparator" w:id="0">
    <w:p w:rsidR="00985A75" w:rsidRDefault="00985A75" w:rsidP="00EE61C2">
      <w:pPr>
        <w:spacing w:line="240" w:lineRule="auto"/>
      </w:pPr>
      <w:r>
        <w:continuationSeparator/>
      </w:r>
    </w:p>
  </w:footnote>
  <w:footnote w:id="1">
    <w:p w:rsidR="00EE61C2" w:rsidRPr="001D7399" w:rsidRDefault="00EE61C2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</w:t>
      </w:r>
      <w:proofErr w:type="gramStart"/>
      <w:r w:rsidRPr="001D7399">
        <w:rPr>
          <w:b w:val="0"/>
          <w:bCs w:val="0"/>
        </w:rPr>
        <w:t xml:space="preserve">See previous </w:t>
      </w:r>
      <w:r w:rsidRPr="001D7399">
        <w:rPr>
          <w:rFonts w:hint="cs"/>
          <w:b w:val="0"/>
          <w:bCs w:val="0"/>
          <w:rtl/>
        </w:rPr>
        <w:t>תוס' ד"ה מת</w:t>
      </w:r>
      <w:r w:rsidRPr="001D7399">
        <w:rPr>
          <w:b w:val="0"/>
          <w:bCs w:val="0"/>
        </w:rPr>
        <w:t>.</w:t>
      </w:r>
      <w:proofErr w:type="gramEnd"/>
    </w:p>
  </w:footnote>
  <w:footnote w:id="2">
    <w:p w:rsidR="007B0477" w:rsidRPr="001D7399" w:rsidRDefault="007B0477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</w:t>
      </w:r>
      <w:r w:rsidRPr="001D7399">
        <w:rPr>
          <w:rFonts w:hint="cs"/>
          <w:b w:val="0"/>
          <w:bCs w:val="0"/>
          <w:rtl/>
        </w:rPr>
        <w:t>תוספות</w:t>
      </w:r>
      <w:r w:rsidRPr="001D7399">
        <w:rPr>
          <w:b w:val="0"/>
          <w:bCs w:val="0"/>
        </w:rPr>
        <w:t xml:space="preserve"> is seemingly puzzled, if we maintain </w:t>
      </w:r>
      <w:r w:rsidRPr="001D7399">
        <w:rPr>
          <w:rFonts w:hint="cs"/>
          <w:b w:val="0"/>
          <w:bCs w:val="0"/>
          <w:rtl/>
        </w:rPr>
        <w:t>מת</w:t>
      </w:r>
      <w:r w:rsidRPr="001D7399">
        <w:rPr>
          <w:b w:val="0"/>
          <w:bCs w:val="0"/>
        </w:rPr>
        <w:t xml:space="preserve"> means that only by </w:t>
      </w:r>
      <w:r w:rsidRPr="001D7399">
        <w:rPr>
          <w:rFonts w:hint="cs"/>
          <w:b w:val="0"/>
          <w:bCs w:val="0"/>
          <w:rtl/>
        </w:rPr>
        <w:t>מת</w:t>
      </w:r>
      <w:r w:rsidRPr="001D7399">
        <w:rPr>
          <w:b w:val="0"/>
          <w:bCs w:val="0"/>
        </w:rPr>
        <w:t xml:space="preserve"> it is not a </w:t>
      </w:r>
      <w:r w:rsidRPr="001D7399">
        <w:rPr>
          <w:rFonts w:hint="cs"/>
          <w:b w:val="0"/>
          <w:bCs w:val="0"/>
          <w:rtl/>
        </w:rPr>
        <w:t>גט</w:t>
      </w:r>
      <w:r w:rsidRPr="001D7399">
        <w:rPr>
          <w:b w:val="0"/>
          <w:bCs w:val="0"/>
        </w:rPr>
        <w:t xml:space="preserve"> but by </w:t>
      </w:r>
      <w:r w:rsidRPr="001D7399">
        <w:rPr>
          <w:rFonts w:hint="cs"/>
          <w:b w:val="0"/>
          <w:bCs w:val="0"/>
          <w:rtl/>
        </w:rPr>
        <w:t>חלה</w:t>
      </w:r>
      <w:r w:rsidRPr="001D7399">
        <w:rPr>
          <w:b w:val="0"/>
          <w:bCs w:val="0"/>
        </w:rPr>
        <w:t xml:space="preserve"> it is a </w:t>
      </w:r>
      <w:r w:rsidRPr="001D7399">
        <w:rPr>
          <w:rFonts w:hint="cs"/>
          <w:b w:val="0"/>
          <w:bCs w:val="0"/>
          <w:rtl/>
        </w:rPr>
        <w:t>גט</w:t>
      </w:r>
      <w:r w:rsidRPr="001D7399">
        <w:rPr>
          <w:b w:val="0"/>
          <w:bCs w:val="0"/>
        </w:rPr>
        <w:t xml:space="preserve">, this would prove that </w:t>
      </w:r>
      <w:r w:rsidRPr="001D7399">
        <w:rPr>
          <w:rFonts w:hint="cs"/>
          <w:b w:val="0"/>
          <w:bCs w:val="0"/>
          <w:rtl/>
        </w:rPr>
        <w:t>אין אונס בגיטין</w:t>
      </w:r>
      <w:r w:rsidRPr="001D7399">
        <w:rPr>
          <w:b w:val="0"/>
          <w:bCs w:val="0"/>
        </w:rPr>
        <w:t xml:space="preserve">, and if we maintain </w:t>
      </w:r>
      <w:r w:rsidRPr="001D7399">
        <w:rPr>
          <w:rFonts w:hint="cs"/>
          <w:b w:val="0"/>
          <w:bCs w:val="0"/>
          <w:rtl/>
        </w:rPr>
        <w:t>מת</w:t>
      </w:r>
      <w:r w:rsidRPr="001D7399">
        <w:rPr>
          <w:b w:val="0"/>
          <w:bCs w:val="0"/>
        </w:rPr>
        <w:t xml:space="preserve"> is </w:t>
      </w:r>
      <w:r w:rsidRPr="001D7399">
        <w:rPr>
          <w:rFonts w:hint="cs"/>
          <w:b w:val="0"/>
          <w:bCs w:val="0"/>
          <w:rtl/>
        </w:rPr>
        <w:t>לאו דוקא</w:t>
      </w:r>
      <w:r w:rsidRPr="001D7399">
        <w:rPr>
          <w:b w:val="0"/>
          <w:bCs w:val="0"/>
        </w:rPr>
        <w:t xml:space="preserve"> but the same rule applies to </w:t>
      </w:r>
      <w:r w:rsidRPr="001D7399">
        <w:rPr>
          <w:rFonts w:hint="cs"/>
          <w:b w:val="0"/>
          <w:bCs w:val="0"/>
          <w:rtl/>
        </w:rPr>
        <w:t>חלה</w:t>
      </w:r>
      <w:r w:rsidRPr="001D7399">
        <w:rPr>
          <w:b w:val="0"/>
          <w:bCs w:val="0"/>
        </w:rPr>
        <w:t xml:space="preserve"> (since </w:t>
      </w:r>
      <w:r w:rsidRPr="001D7399">
        <w:rPr>
          <w:rFonts w:hint="cs"/>
          <w:b w:val="0"/>
          <w:bCs w:val="0"/>
          <w:rtl/>
        </w:rPr>
        <w:t>יש אונס בגיטין</w:t>
      </w:r>
      <w:r w:rsidRPr="001D7399">
        <w:rPr>
          <w:b w:val="0"/>
          <w:bCs w:val="0"/>
        </w:rPr>
        <w:t xml:space="preserve">), then it should only mention </w:t>
      </w:r>
      <w:r w:rsidRPr="001D7399">
        <w:rPr>
          <w:rFonts w:hint="cs"/>
          <w:b w:val="0"/>
          <w:bCs w:val="0"/>
          <w:rtl/>
        </w:rPr>
        <w:t>חלה</w:t>
      </w:r>
      <w:r w:rsidR="00474D02" w:rsidRPr="001D7399">
        <w:rPr>
          <w:b w:val="0"/>
          <w:bCs w:val="0"/>
        </w:rPr>
        <w:t>. See footnote # 1.</w:t>
      </w:r>
    </w:p>
  </w:footnote>
  <w:footnote w:id="3">
    <w:p w:rsidR="00BF7C1F" w:rsidRPr="001D7399" w:rsidRDefault="00BF7C1F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It would seem that the </w:t>
      </w:r>
      <w:r w:rsidRPr="001D7399">
        <w:rPr>
          <w:rFonts w:hint="cs"/>
          <w:b w:val="0"/>
          <w:bCs w:val="0"/>
          <w:rtl/>
        </w:rPr>
        <w:t>משנה</w:t>
      </w:r>
      <w:r w:rsidRPr="001D7399">
        <w:rPr>
          <w:b w:val="0"/>
          <w:bCs w:val="0"/>
        </w:rPr>
        <w:t xml:space="preserve"> is ambiguous; it can be discussing a case where he said </w:t>
      </w:r>
      <w:r w:rsidRPr="001D7399">
        <w:rPr>
          <w:rFonts w:hint="cs"/>
          <w:b w:val="0"/>
          <w:bCs w:val="0"/>
          <w:rtl/>
        </w:rPr>
        <w:t>מעכשיו</w:t>
      </w:r>
      <w:r w:rsidR="00C030A0" w:rsidRPr="001D7399">
        <w:rPr>
          <w:b w:val="0"/>
          <w:bCs w:val="0"/>
        </w:rPr>
        <w:t>, meaning</w:t>
      </w:r>
      <w:r w:rsidRPr="001D7399">
        <w:rPr>
          <w:b w:val="0"/>
          <w:bCs w:val="0"/>
        </w:rPr>
        <w:t xml:space="preserve"> that the </w:t>
      </w:r>
      <w:r w:rsidRPr="001D7399">
        <w:rPr>
          <w:rFonts w:hint="cs"/>
          <w:b w:val="0"/>
          <w:bCs w:val="0"/>
          <w:rtl/>
        </w:rPr>
        <w:t>גט</w:t>
      </w:r>
      <w:r w:rsidRPr="001D7399">
        <w:rPr>
          <w:b w:val="0"/>
          <w:bCs w:val="0"/>
        </w:rPr>
        <w:t xml:space="preserve"> is effective retroactively (where there is no issue of </w:t>
      </w:r>
      <w:r w:rsidRPr="001D7399">
        <w:rPr>
          <w:rFonts w:hint="cs"/>
          <w:b w:val="0"/>
          <w:bCs w:val="0"/>
          <w:rtl/>
        </w:rPr>
        <w:t>גט לאחר מיתה</w:t>
      </w:r>
      <w:r w:rsidRPr="001D7399">
        <w:rPr>
          <w:b w:val="0"/>
          <w:bCs w:val="0"/>
        </w:rPr>
        <w:t xml:space="preserve">), and it can </w:t>
      </w:r>
      <w:r w:rsidR="00C030A0" w:rsidRPr="001D7399">
        <w:rPr>
          <w:b w:val="0"/>
          <w:bCs w:val="0"/>
        </w:rPr>
        <w:t xml:space="preserve">also </w:t>
      </w:r>
      <w:r w:rsidRPr="001D7399">
        <w:rPr>
          <w:b w:val="0"/>
          <w:bCs w:val="0"/>
        </w:rPr>
        <w:t xml:space="preserve">be discussing a case where it is not </w:t>
      </w:r>
      <w:r w:rsidRPr="001D7399">
        <w:rPr>
          <w:rFonts w:hint="cs"/>
          <w:b w:val="0"/>
          <w:bCs w:val="0"/>
          <w:rtl/>
        </w:rPr>
        <w:t>חל מעכשיו</w:t>
      </w:r>
      <w:r w:rsidRPr="001D7399">
        <w:rPr>
          <w:b w:val="0"/>
          <w:bCs w:val="0"/>
        </w:rPr>
        <w:t xml:space="preserve"> but after </w:t>
      </w:r>
      <w:r w:rsidRPr="001D7399">
        <w:rPr>
          <w:rFonts w:hint="cs"/>
          <w:b w:val="0"/>
          <w:bCs w:val="0"/>
          <w:rtl/>
        </w:rPr>
        <w:t>יב חודש</w:t>
      </w:r>
      <w:r w:rsidRPr="001D7399">
        <w:rPr>
          <w:b w:val="0"/>
          <w:bCs w:val="0"/>
        </w:rPr>
        <w:t xml:space="preserve"> (where it is a </w:t>
      </w:r>
      <w:r w:rsidRPr="001D7399">
        <w:rPr>
          <w:rFonts w:hint="cs"/>
          <w:b w:val="0"/>
          <w:bCs w:val="0"/>
          <w:rtl/>
        </w:rPr>
        <w:t>גט לאחר מיתה</w:t>
      </w:r>
      <w:r w:rsidRPr="001D7399">
        <w:rPr>
          <w:b w:val="0"/>
          <w:bCs w:val="0"/>
        </w:rPr>
        <w:t>).</w:t>
      </w:r>
    </w:p>
  </w:footnote>
  <w:footnote w:id="4">
    <w:p w:rsidR="00BF7C1F" w:rsidRPr="001D7399" w:rsidRDefault="00BF7C1F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This would be in a case of </w:t>
      </w:r>
      <w:r w:rsidRPr="001D7399">
        <w:rPr>
          <w:rFonts w:hint="cs"/>
          <w:b w:val="0"/>
          <w:bCs w:val="0"/>
          <w:rtl/>
        </w:rPr>
        <w:t>מעכשיו</w:t>
      </w:r>
      <w:r w:rsidRPr="001D7399">
        <w:rPr>
          <w:b w:val="0"/>
          <w:bCs w:val="0"/>
        </w:rPr>
        <w:t xml:space="preserve"> Where there is no problem of </w:t>
      </w:r>
      <w:r w:rsidRPr="001D7399">
        <w:rPr>
          <w:rFonts w:hint="cs"/>
          <w:b w:val="0"/>
          <w:bCs w:val="0"/>
          <w:rtl/>
        </w:rPr>
        <w:t>גט לאחר מיתה</w:t>
      </w:r>
      <w:r w:rsidRPr="001D7399">
        <w:rPr>
          <w:b w:val="0"/>
          <w:bCs w:val="0"/>
        </w:rPr>
        <w:t xml:space="preserve"> and so the only issue is whether </w:t>
      </w:r>
      <w:r w:rsidRPr="001D7399">
        <w:rPr>
          <w:rFonts w:hint="cs"/>
          <w:b w:val="0"/>
          <w:bCs w:val="0"/>
          <w:rtl/>
        </w:rPr>
        <w:t>יש אונס בגיטין</w:t>
      </w:r>
      <w:r w:rsidRPr="001D7399">
        <w:rPr>
          <w:b w:val="0"/>
          <w:bCs w:val="0"/>
        </w:rPr>
        <w:t xml:space="preserve"> or not.</w:t>
      </w:r>
    </w:p>
  </w:footnote>
  <w:footnote w:id="5">
    <w:p w:rsidR="00BF7C1F" w:rsidRPr="001D7399" w:rsidRDefault="00BF7C1F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This would be in a case where it is not </w:t>
      </w:r>
      <w:r w:rsidRPr="001D7399">
        <w:rPr>
          <w:rFonts w:hint="cs"/>
          <w:b w:val="0"/>
          <w:bCs w:val="0"/>
          <w:rtl/>
        </w:rPr>
        <w:t>חל מעכשיו</w:t>
      </w:r>
      <w:r w:rsidRPr="001D7399">
        <w:rPr>
          <w:b w:val="0"/>
          <w:bCs w:val="0"/>
        </w:rPr>
        <w:t xml:space="preserve"> where it is a </w:t>
      </w:r>
      <w:r w:rsidRPr="001D7399">
        <w:rPr>
          <w:rFonts w:hint="cs"/>
          <w:b w:val="0"/>
          <w:bCs w:val="0"/>
          <w:rtl/>
        </w:rPr>
        <w:t>גט לאחר מיתה</w:t>
      </w:r>
      <w:r w:rsidRPr="001D7399">
        <w:rPr>
          <w:b w:val="0"/>
          <w:bCs w:val="0"/>
        </w:rPr>
        <w:t>.</w:t>
      </w:r>
    </w:p>
  </w:footnote>
  <w:footnote w:id="6">
    <w:p w:rsidR="00661A0B" w:rsidRPr="001D7399" w:rsidRDefault="00661A0B" w:rsidP="00347B64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Seemingly one could argue that since there are two reasons why it is not a </w:t>
      </w:r>
      <w:r w:rsidRPr="001D7399">
        <w:rPr>
          <w:rFonts w:hint="cs"/>
          <w:b w:val="0"/>
          <w:bCs w:val="0"/>
          <w:rtl/>
        </w:rPr>
        <w:t>גט</w:t>
      </w:r>
      <w:r w:rsidRPr="001D7399">
        <w:rPr>
          <w:b w:val="0"/>
          <w:bCs w:val="0"/>
        </w:rPr>
        <w:t xml:space="preserve"> (either because </w:t>
      </w:r>
      <w:r w:rsidRPr="001D7399">
        <w:rPr>
          <w:rFonts w:hint="cs"/>
          <w:b w:val="0"/>
          <w:bCs w:val="0"/>
          <w:rtl/>
        </w:rPr>
        <w:t>אין אונס</w:t>
      </w:r>
      <w:r w:rsidRPr="001D7399">
        <w:rPr>
          <w:b w:val="0"/>
          <w:bCs w:val="0"/>
        </w:rPr>
        <w:t xml:space="preserve"> or because </w:t>
      </w:r>
      <w:r w:rsidRPr="001D7399">
        <w:rPr>
          <w:rFonts w:hint="cs"/>
          <w:b w:val="0"/>
          <w:bCs w:val="0"/>
          <w:rtl/>
        </w:rPr>
        <w:t>אין גט לאחר מיתה</w:t>
      </w:r>
      <w:r w:rsidRPr="001D7399">
        <w:rPr>
          <w:b w:val="0"/>
          <w:bCs w:val="0"/>
        </w:rPr>
        <w:t xml:space="preserve">), we cannot determine whether either of them is a defining factor, for we can say perhaps it is the other factor that invalidates the </w:t>
      </w:r>
      <w:r w:rsidRPr="001D7399">
        <w:rPr>
          <w:rFonts w:hint="cs"/>
          <w:b w:val="0"/>
          <w:bCs w:val="0"/>
          <w:rtl/>
        </w:rPr>
        <w:t>גט</w:t>
      </w:r>
      <w:r w:rsidRPr="001D7399">
        <w:rPr>
          <w:b w:val="0"/>
          <w:bCs w:val="0"/>
        </w:rPr>
        <w:t xml:space="preserve">. </w:t>
      </w:r>
    </w:p>
  </w:footnote>
  <w:footnote w:id="7">
    <w:p w:rsidR="004D2A15" w:rsidRPr="004D2A15" w:rsidRDefault="004D2A15" w:rsidP="004D2A15">
      <w:pPr>
        <w:pStyle w:val="FootnoteText"/>
        <w:spacing w:line="264" w:lineRule="auto"/>
        <w:rPr>
          <w:b w:val="0"/>
          <w:bCs w:val="0"/>
          <w:rtl/>
        </w:rPr>
      </w:pPr>
      <w:r w:rsidRPr="004D2A15">
        <w:rPr>
          <w:rStyle w:val="FootnoteReference"/>
          <w:b w:val="0"/>
          <w:bCs w:val="0"/>
        </w:rPr>
        <w:footnoteRef/>
      </w:r>
      <w:r w:rsidRPr="004D2A15">
        <w:rPr>
          <w:b w:val="0"/>
          <w:bCs w:val="0"/>
        </w:rPr>
        <w:t xml:space="preserve"> According to this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הו"א</w:t>
      </w:r>
      <w:r w:rsidRPr="004D2A15">
        <w:rPr>
          <w:b w:val="0"/>
          <w:bCs w:val="0"/>
        </w:rPr>
        <w:t xml:space="preserve">, she would not be </w:t>
      </w:r>
      <w:r w:rsidRPr="004D2A15">
        <w:rPr>
          <w:rFonts w:hint="cs"/>
          <w:b w:val="0"/>
          <w:bCs w:val="0"/>
          <w:rtl/>
        </w:rPr>
        <w:t>מגורשת</w:t>
      </w:r>
      <w:r w:rsidRPr="004D2A15">
        <w:rPr>
          <w:b w:val="0"/>
          <w:bCs w:val="0"/>
        </w:rPr>
        <w:t xml:space="preserve"> since the </w:t>
      </w:r>
      <w:r w:rsidRPr="004D2A15">
        <w:rPr>
          <w:rFonts w:hint="cs"/>
          <w:b w:val="0"/>
          <w:bCs w:val="0"/>
          <w:rtl/>
        </w:rPr>
        <w:t>אונס מיתה</w:t>
      </w:r>
      <w:r w:rsidRPr="004D2A15">
        <w:rPr>
          <w:b w:val="0"/>
          <w:bCs w:val="0"/>
        </w:rPr>
        <w:t xml:space="preserve"> prevented him from returning (she would be </w:t>
      </w:r>
      <w:r w:rsidRPr="004D2A15">
        <w:rPr>
          <w:rFonts w:hint="cs"/>
          <w:b w:val="0"/>
          <w:bCs w:val="0"/>
          <w:rtl/>
        </w:rPr>
        <w:t>זקוקה ליבום</w:t>
      </w:r>
      <w:r w:rsidRPr="004D2A15">
        <w:rPr>
          <w:b w:val="0"/>
          <w:bCs w:val="0"/>
        </w:rPr>
        <w:t xml:space="preserve">). However if he merely gave her a </w:t>
      </w:r>
      <w:r w:rsidRPr="004D2A15">
        <w:rPr>
          <w:rFonts w:hint="cs"/>
          <w:b w:val="0"/>
          <w:bCs w:val="0"/>
          <w:rtl/>
        </w:rPr>
        <w:t>גט</w:t>
      </w:r>
      <w:r w:rsidRPr="004D2A15">
        <w:rPr>
          <w:b w:val="0"/>
          <w:bCs w:val="0"/>
        </w:rPr>
        <w:t xml:space="preserve"> without a </w:t>
      </w:r>
      <w:r w:rsidRPr="004D2A15">
        <w:rPr>
          <w:rFonts w:hint="cs"/>
          <w:b w:val="0"/>
          <w:bCs w:val="0"/>
          <w:rtl/>
        </w:rPr>
        <w:t>תנאי</w:t>
      </w:r>
      <w:r w:rsidRPr="004D2A15">
        <w:rPr>
          <w:b w:val="0"/>
          <w:bCs w:val="0"/>
        </w:rPr>
        <w:t xml:space="preserve"> that it should be </w:t>
      </w:r>
      <w:r w:rsidRPr="004D2A15">
        <w:rPr>
          <w:rFonts w:hint="cs"/>
          <w:b w:val="0"/>
          <w:bCs w:val="0"/>
          <w:rtl/>
        </w:rPr>
        <w:t>חל לאחר מיתה</w:t>
      </w:r>
      <w:r>
        <w:rPr>
          <w:b w:val="0"/>
          <w:bCs w:val="0"/>
        </w:rPr>
        <w:t xml:space="preserve"> it would be a valid </w:t>
      </w:r>
      <w:r w:rsidRPr="004D2A15"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.</w:t>
      </w:r>
    </w:p>
  </w:footnote>
  <w:footnote w:id="8">
    <w:p w:rsidR="00BF7C1F" w:rsidRPr="001D7399" w:rsidRDefault="00BF7C1F" w:rsidP="004D2A15">
      <w:pPr>
        <w:pStyle w:val="FootnoteText"/>
        <w:spacing w:line="264" w:lineRule="auto"/>
        <w:rPr>
          <w:b w:val="0"/>
          <w:bCs w:val="0"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We are discussing a case where he did not say </w:t>
      </w:r>
      <w:r w:rsidRPr="001D7399">
        <w:rPr>
          <w:rFonts w:hint="cs"/>
          <w:b w:val="0"/>
          <w:bCs w:val="0"/>
          <w:rtl/>
        </w:rPr>
        <w:t>מעכשיו</w:t>
      </w:r>
      <w:r w:rsidRPr="001D7399">
        <w:rPr>
          <w:b w:val="0"/>
          <w:bCs w:val="0"/>
        </w:rPr>
        <w:t>.</w:t>
      </w:r>
    </w:p>
  </w:footnote>
  <w:footnote w:id="9">
    <w:p w:rsidR="00BF7C1F" w:rsidRPr="001D7399" w:rsidRDefault="00BF7C1F" w:rsidP="004D2A15">
      <w:pPr>
        <w:pStyle w:val="FootnoteText"/>
        <w:spacing w:line="264" w:lineRule="auto"/>
        <w:rPr>
          <w:b w:val="0"/>
          <w:bCs w:val="0"/>
          <w:rtl/>
        </w:rPr>
      </w:pPr>
      <w:r w:rsidRPr="001D7399">
        <w:rPr>
          <w:rStyle w:val="FootnoteReference"/>
          <w:b w:val="0"/>
          <w:bCs w:val="0"/>
        </w:rPr>
        <w:footnoteRef/>
      </w:r>
      <w:r w:rsidRPr="001D7399">
        <w:rPr>
          <w:b w:val="0"/>
          <w:bCs w:val="0"/>
        </w:rPr>
        <w:t xml:space="preserve"> That is in a case of </w:t>
      </w:r>
      <w:r w:rsidRPr="001D7399">
        <w:rPr>
          <w:rFonts w:hint="cs"/>
          <w:b w:val="0"/>
          <w:bCs w:val="0"/>
          <w:rtl/>
        </w:rPr>
        <w:t>מעכשיו</w:t>
      </w:r>
      <w:r w:rsidR="00347B64">
        <w:rPr>
          <w:b w:val="0"/>
          <w:bCs w:val="0"/>
        </w:rPr>
        <w:t xml:space="preserve">. </w:t>
      </w:r>
      <w:proofErr w:type="gramStart"/>
      <w:r w:rsidR="00347B64">
        <w:rPr>
          <w:b w:val="0"/>
          <w:bCs w:val="0"/>
        </w:rPr>
        <w:t>See ‘Thinking it over’.</w:t>
      </w:r>
      <w:proofErr w:type="gramEnd"/>
    </w:p>
  </w:footnote>
  <w:footnote w:id="10">
    <w:p w:rsidR="00347B64" w:rsidRPr="00347B64" w:rsidRDefault="00347B64" w:rsidP="004D2A15">
      <w:pPr>
        <w:pStyle w:val="FootnoteText"/>
        <w:spacing w:line="264" w:lineRule="auto"/>
        <w:rPr>
          <w:b w:val="0"/>
          <w:bCs w:val="0"/>
        </w:rPr>
      </w:pPr>
      <w:r w:rsidRPr="00347B64">
        <w:rPr>
          <w:rStyle w:val="FootnoteReference"/>
          <w:b w:val="0"/>
          <w:bCs w:val="0"/>
        </w:rPr>
        <w:footnoteRef/>
      </w:r>
      <w:r w:rsidRPr="00347B64">
        <w:rPr>
          <w:b w:val="0"/>
          <w:bCs w:val="0"/>
        </w:rPr>
        <w:t xml:space="preserve"> See </w:t>
      </w:r>
      <w:r w:rsidRPr="00347B64">
        <w:rPr>
          <w:rFonts w:hint="cs"/>
          <w:b w:val="0"/>
          <w:bCs w:val="0"/>
          <w:rtl/>
        </w:rPr>
        <w:t>בית יעקב</w:t>
      </w:r>
      <w:r w:rsidRPr="00347B6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1C2" w:rsidRPr="00EE61C2" w:rsidRDefault="00EE61C2" w:rsidP="00EE61C2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ב,ב תוס' ד"ה ודלמא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77"/>
    <w:rsid w:val="001D7399"/>
    <w:rsid w:val="00347B64"/>
    <w:rsid w:val="003D4453"/>
    <w:rsid w:val="00474D02"/>
    <w:rsid w:val="004D2A15"/>
    <w:rsid w:val="00661A0B"/>
    <w:rsid w:val="006C2FD5"/>
    <w:rsid w:val="00701877"/>
    <w:rsid w:val="007B0477"/>
    <w:rsid w:val="00985A75"/>
    <w:rsid w:val="00BF7C1F"/>
    <w:rsid w:val="00C030A0"/>
    <w:rsid w:val="00EE61C2"/>
    <w:rsid w:val="00F2224C"/>
    <w:rsid w:val="00F766F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1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1C2"/>
  </w:style>
  <w:style w:type="paragraph" w:styleId="Footer">
    <w:name w:val="footer"/>
    <w:basedOn w:val="Normal"/>
    <w:link w:val="FooterChar"/>
    <w:uiPriority w:val="99"/>
    <w:unhideWhenUsed/>
    <w:rsid w:val="00EE61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1C2"/>
  </w:style>
  <w:style w:type="paragraph" w:styleId="FootnoteText">
    <w:name w:val="footnote text"/>
    <w:basedOn w:val="Normal"/>
    <w:link w:val="FootnoteTextChar"/>
    <w:uiPriority w:val="99"/>
    <w:semiHidden/>
    <w:unhideWhenUsed/>
    <w:rsid w:val="00EE61C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1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1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1C2"/>
  </w:style>
  <w:style w:type="paragraph" w:styleId="Footer">
    <w:name w:val="footer"/>
    <w:basedOn w:val="Normal"/>
    <w:link w:val="FooterChar"/>
    <w:uiPriority w:val="99"/>
    <w:unhideWhenUsed/>
    <w:rsid w:val="00EE61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1C2"/>
  </w:style>
  <w:style w:type="paragraph" w:styleId="FootnoteText">
    <w:name w:val="footnote text"/>
    <w:basedOn w:val="Normal"/>
    <w:link w:val="FootnoteTextChar"/>
    <w:uiPriority w:val="99"/>
    <w:semiHidden/>
    <w:unhideWhenUsed/>
    <w:rsid w:val="00EE61C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1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2016-03-15T01:05:00Z</dcterms:created>
  <dcterms:modified xsi:type="dcterms:W3CDTF">2016-03-24T01:45:00Z</dcterms:modified>
</cp:coreProperties>
</file>