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793" w:rsidRDefault="00651DA4" w:rsidP="000362BE">
      <w:pPr>
        <w:pStyle w:val="NormalWeb"/>
        <w:bidi/>
        <w:spacing w:before="0" w:beforeAutospacing="0" w:after="0" w:afterAutospacing="0" w:line="276" w:lineRule="auto"/>
        <w:rPr>
          <w:b/>
          <w:bCs/>
          <w:sz w:val="32"/>
          <w:szCs w:val="32"/>
        </w:rPr>
      </w:pPr>
      <w:bookmarkStart w:id="0" w:name="_GoBack"/>
      <w:bookmarkEnd w:id="0"/>
      <w:r w:rsidRPr="001A5AE5">
        <w:rPr>
          <w:b/>
          <w:bCs/>
          <w:sz w:val="36"/>
          <w:szCs w:val="36"/>
          <w:rtl/>
        </w:rPr>
        <w:t>וש</w:t>
      </w:r>
      <w:r w:rsidR="001A5AE5">
        <w:rPr>
          <w:rFonts w:hint="cs"/>
          <w:b/>
          <w:bCs/>
          <w:sz w:val="36"/>
          <w:szCs w:val="36"/>
          <w:rtl/>
        </w:rPr>
        <w:t xml:space="preserve">מע </w:t>
      </w:r>
      <w:r w:rsidRPr="001A5AE5">
        <w:rPr>
          <w:b/>
          <w:bCs/>
          <w:sz w:val="32"/>
          <w:szCs w:val="32"/>
          <w:rtl/>
        </w:rPr>
        <w:t>מ</w:t>
      </w:r>
      <w:r w:rsidR="001A5AE5">
        <w:rPr>
          <w:rFonts w:hint="cs"/>
          <w:b/>
          <w:bCs/>
          <w:sz w:val="32"/>
          <w:szCs w:val="32"/>
          <w:rtl/>
        </w:rPr>
        <w:t>ינה</w:t>
      </w:r>
      <w:r w:rsidRPr="001A5AE5">
        <w:rPr>
          <w:sz w:val="32"/>
          <w:szCs w:val="32"/>
          <w:rtl/>
        </w:rPr>
        <w:t xml:space="preserve"> </w:t>
      </w:r>
      <w:r w:rsidRPr="001A5AE5">
        <w:rPr>
          <w:b/>
          <w:bCs/>
          <w:sz w:val="32"/>
          <w:szCs w:val="32"/>
          <w:rtl/>
        </w:rPr>
        <w:t>דיינין המכירין חתימת עדים א</w:t>
      </w:r>
      <w:r w:rsidR="001A5AE5">
        <w:rPr>
          <w:rFonts w:hint="cs"/>
          <w:b/>
          <w:bCs/>
          <w:sz w:val="32"/>
          <w:szCs w:val="32"/>
          <w:rtl/>
        </w:rPr>
        <w:t xml:space="preserve">ין </w:t>
      </w:r>
      <w:r w:rsidRPr="001A5AE5">
        <w:rPr>
          <w:b/>
          <w:bCs/>
          <w:sz w:val="32"/>
          <w:szCs w:val="32"/>
          <w:rtl/>
        </w:rPr>
        <w:t>צ</w:t>
      </w:r>
      <w:r w:rsidR="001A5AE5">
        <w:rPr>
          <w:rFonts w:hint="cs"/>
          <w:b/>
          <w:bCs/>
          <w:sz w:val="32"/>
          <w:szCs w:val="32"/>
          <w:rtl/>
        </w:rPr>
        <w:t>ריך</w:t>
      </w:r>
      <w:r w:rsidRPr="001A5AE5">
        <w:rPr>
          <w:b/>
          <w:bCs/>
          <w:sz w:val="32"/>
          <w:szCs w:val="32"/>
          <w:rtl/>
        </w:rPr>
        <w:t xml:space="preserve"> להעיד בפניהם</w:t>
      </w:r>
      <w:r w:rsidR="00C44211">
        <w:rPr>
          <w:sz w:val="28"/>
          <w:szCs w:val="28"/>
        </w:rPr>
        <w:t xml:space="preserve"> </w:t>
      </w:r>
      <w:r w:rsidR="00CA4793">
        <w:rPr>
          <w:sz w:val="28"/>
          <w:szCs w:val="28"/>
          <w:rtl/>
        </w:rPr>
        <w:t>–</w:t>
      </w:r>
      <w:r w:rsidRPr="001A5AE5">
        <w:rPr>
          <w:sz w:val="28"/>
          <w:szCs w:val="28"/>
          <w:rtl/>
        </w:rPr>
        <w:t xml:space="preserve"> </w:t>
      </w:r>
      <w:r w:rsidR="00CA4793" w:rsidRPr="00CA4793">
        <w:rPr>
          <w:b/>
          <w:bCs/>
          <w:sz w:val="32"/>
          <w:szCs w:val="32"/>
        </w:rPr>
        <w:t>And</w:t>
      </w:r>
      <w:r w:rsidR="000362BE">
        <w:rPr>
          <w:b/>
          <w:bCs/>
          <w:sz w:val="16"/>
          <w:szCs w:val="16"/>
        </w:rPr>
        <w:t xml:space="preserve">   </w:t>
      </w:r>
      <w:r w:rsidR="00CA4793">
        <w:rPr>
          <w:b/>
          <w:bCs/>
          <w:sz w:val="32"/>
          <w:szCs w:val="32"/>
        </w:rPr>
        <w:t xml:space="preserve">   </w:t>
      </w:r>
    </w:p>
    <w:p w:rsidR="001A5AE5" w:rsidRDefault="00CA4793" w:rsidP="007C7DCA">
      <w:pPr>
        <w:pStyle w:val="NormalWeb"/>
        <w:spacing w:before="0" w:beforeAutospacing="0" w:after="0" w:afterAutospacing="0" w:line="276" w:lineRule="auto"/>
        <w:jc w:val="both"/>
        <w:rPr>
          <w:b/>
          <w:bCs/>
        </w:rPr>
      </w:pPr>
      <w:r>
        <w:rPr>
          <w:b/>
          <w:bCs/>
          <w:sz w:val="32"/>
          <w:szCs w:val="32"/>
        </w:rPr>
        <w:t>we</w:t>
      </w:r>
      <w:r w:rsidRPr="00CA479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derive from this </w:t>
      </w:r>
      <w:r>
        <w:rPr>
          <w:sz w:val="32"/>
          <w:szCs w:val="32"/>
        </w:rPr>
        <w:t xml:space="preserve">that </w:t>
      </w:r>
      <w:r>
        <w:rPr>
          <w:b/>
          <w:bCs/>
          <w:sz w:val="32"/>
          <w:szCs w:val="32"/>
        </w:rPr>
        <w:t xml:space="preserve">judges who recognize the signature of the witnesses, it is not necessary to testify before them.       </w:t>
      </w:r>
    </w:p>
    <w:p w:rsidR="001A5AE5" w:rsidRDefault="001A5AE5" w:rsidP="00CA4793">
      <w:pPr>
        <w:pStyle w:val="NormalWeb"/>
        <w:spacing w:before="0" w:beforeAutospacing="0" w:after="0" w:afterAutospacing="0" w:line="276" w:lineRule="auto"/>
        <w:jc w:val="both"/>
        <w:rPr>
          <w:b/>
          <w:bCs/>
        </w:rPr>
      </w:pPr>
    </w:p>
    <w:p w:rsidR="001A5AE5" w:rsidRPr="00CA4793" w:rsidRDefault="00C44211" w:rsidP="00CA4793">
      <w:pPr>
        <w:pStyle w:val="NormalWeb"/>
        <w:spacing w:before="0" w:beforeAutospacing="0" w:after="0" w:afterAutospacing="0" w:line="276" w:lineRule="auto"/>
        <w:jc w:val="both"/>
        <w:rPr>
          <w:rFonts w:ascii="Copperplate Gothic Bold" w:hAnsi="Copperplate Gothic Bold"/>
          <w:sz w:val="28"/>
          <w:szCs w:val="28"/>
          <w:u w:val="double"/>
        </w:rPr>
      </w:pPr>
      <w:r w:rsidRPr="00CA4793">
        <w:rPr>
          <w:rFonts w:ascii="Copperplate Gothic Bold" w:hAnsi="Copperplate Gothic Bold"/>
          <w:sz w:val="28"/>
          <w:szCs w:val="28"/>
          <w:u w:val="double"/>
        </w:rPr>
        <w:t>Overview</w:t>
      </w:r>
    </w:p>
    <w:p w:rsidR="00C44211" w:rsidRPr="00C44211" w:rsidRDefault="00C44211" w:rsidP="00CA4793">
      <w:pPr>
        <w:pStyle w:val="NormalWeb"/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states that we can derive from the ruling of </w:t>
      </w:r>
      <w:r>
        <w:rPr>
          <w:rFonts w:hint="cs"/>
          <w:sz w:val="28"/>
          <w:szCs w:val="28"/>
          <w:rtl/>
        </w:rPr>
        <w:t>עד שלא כתבו מעידין בפניו וחותם</w:t>
      </w:r>
      <w:r>
        <w:rPr>
          <w:sz w:val="28"/>
          <w:szCs w:val="28"/>
        </w:rPr>
        <w:t xml:space="preserve">, that </w:t>
      </w:r>
      <w:r>
        <w:rPr>
          <w:rFonts w:hint="cs"/>
          <w:sz w:val="28"/>
          <w:szCs w:val="28"/>
          <w:rtl/>
        </w:rPr>
        <w:t>דיינים</w:t>
      </w:r>
      <w:r>
        <w:rPr>
          <w:sz w:val="28"/>
          <w:szCs w:val="28"/>
        </w:rPr>
        <w:t xml:space="preserve"> who recognize the </w:t>
      </w:r>
      <w:r>
        <w:rPr>
          <w:rFonts w:hint="cs"/>
          <w:sz w:val="28"/>
          <w:szCs w:val="28"/>
          <w:rtl/>
        </w:rPr>
        <w:t>חתימות</w:t>
      </w:r>
      <w:r>
        <w:rPr>
          <w:sz w:val="28"/>
          <w:szCs w:val="28"/>
        </w:rPr>
        <w:t xml:space="preserve"> on the </w:t>
      </w:r>
      <w:r>
        <w:rPr>
          <w:rFonts w:hint="cs"/>
          <w:sz w:val="28"/>
          <w:szCs w:val="28"/>
          <w:rtl/>
        </w:rPr>
        <w:t>שטר</w:t>
      </w:r>
      <w:r>
        <w:rPr>
          <w:sz w:val="28"/>
          <w:szCs w:val="28"/>
        </w:rPr>
        <w:t xml:space="preserve"> can be </w:t>
      </w:r>
      <w:r>
        <w:rPr>
          <w:rFonts w:hint="cs"/>
          <w:sz w:val="28"/>
          <w:szCs w:val="28"/>
          <w:rtl/>
        </w:rPr>
        <w:t>מקיים</w:t>
      </w:r>
      <w:r>
        <w:rPr>
          <w:sz w:val="28"/>
          <w:szCs w:val="28"/>
        </w:rPr>
        <w:t xml:space="preserve"> the </w:t>
      </w:r>
      <w:r>
        <w:rPr>
          <w:rFonts w:hint="cs"/>
          <w:sz w:val="28"/>
          <w:szCs w:val="28"/>
          <w:rtl/>
        </w:rPr>
        <w:t>שטר</w:t>
      </w:r>
      <w:r>
        <w:rPr>
          <w:sz w:val="28"/>
          <w:szCs w:val="28"/>
        </w:rPr>
        <w:t xml:space="preserve"> on that basis alone. They are not required to hear testimony from other </w:t>
      </w:r>
      <w:r>
        <w:rPr>
          <w:rFonts w:hint="cs"/>
          <w:sz w:val="28"/>
          <w:szCs w:val="28"/>
          <w:rtl/>
        </w:rPr>
        <w:t>עדים</w:t>
      </w:r>
      <w:r>
        <w:rPr>
          <w:sz w:val="28"/>
          <w:szCs w:val="28"/>
        </w:rPr>
        <w:t xml:space="preserve"> who recognize the </w:t>
      </w:r>
      <w:r>
        <w:rPr>
          <w:rFonts w:hint="cs"/>
          <w:sz w:val="28"/>
          <w:szCs w:val="28"/>
          <w:rtl/>
        </w:rPr>
        <w:t>חתימות</w:t>
      </w:r>
      <w:r>
        <w:rPr>
          <w:sz w:val="28"/>
          <w:szCs w:val="28"/>
        </w:rPr>
        <w:t xml:space="preserve"> on the </w:t>
      </w:r>
      <w:r>
        <w:rPr>
          <w:rFonts w:hint="cs"/>
          <w:sz w:val="28"/>
          <w:szCs w:val="28"/>
          <w:rtl/>
        </w:rPr>
        <w:t>שטר</w:t>
      </w:r>
      <w:r>
        <w:rPr>
          <w:sz w:val="28"/>
          <w:szCs w:val="28"/>
        </w:rPr>
        <w:t xml:space="preserve">. This ruling seems to be so obvious, to the point that it is seemingly unnecessary for the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to teach it to us. </w:t>
      </w:r>
      <w:r>
        <w:rPr>
          <w:rFonts w:hint="cs"/>
          <w:sz w:val="28"/>
          <w:szCs w:val="28"/>
          <w:rtl/>
        </w:rPr>
        <w:t>תוספות</w:t>
      </w:r>
      <w:r>
        <w:rPr>
          <w:sz w:val="28"/>
          <w:szCs w:val="28"/>
        </w:rPr>
        <w:t xml:space="preserve"> will explain why the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felt justified in teaching this ruling. </w:t>
      </w:r>
    </w:p>
    <w:p w:rsidR="001A5AE5" w:rsidRPr="00C44211" w:rsidRDefault="00C44211" w:rsidP="00CA4793">
      <w:pPr>
        <w:pStyle w:val="NormalWeb"/>
        <w:spacing w:before="0" w:beforeAutospacing="0" w:after="0" w:afterAutospacing="0" w:line="276" w:lineRule="auto"/>
        <w:jc w:val="center"/>
      </w:pPr>
      <w:r>
        <w:t>-----------------</w:t>
      </w:r>
    </w:p>
    <w:p w:rsidR="001A5AE5" w:rsidRPr="009412A2" w:rsidRDefault="009412A2" w:rsidP="00CA4793">
      <w:pPr>
        <w:pStyle w:val="NormalWeb"/>
        <w:spacing w:before="0" w:beforeAutospacing="0" w:after="0" w:afterAutospacing="0" w:line="276" w:lineRule="auto"/>
        <w:jc w:val="both"/>
      </w:pPr>
      <w:r>
        <w:rPr>
          <w:rFonts w:hint="cs"/>
          <w:rtl/>
        </w:rPr>
        <w:t>תוספות</w:t>
      </w:r>
      <w:r>
        <w:t xml:space="preserve"> explains that is it necessary for the </w:t>
      </w:r>
      <w:r>
        <w:rPr>
          <w:rFonts w:hint="cs"/>
          <w:rtl/>
        </w:rPr>
        <w:t>גמרא</w:t>
      </w:r>
      <w:r>
        <w:t xml:space="preserve"> to teach us this</w:t>
      </w:r>
      <w:r w:rsidR="00C44211">
        <w:t xml:space="preserve"> ruling</w:t>
      </w:r>
      <w:r>
        <w:t xml:space="preserve"> -</w:t>
      </w:r>
    </w:p>
    <w:p w:rsidR="001A5AE5" w:rsidRPr="00457CA5" w:rsidRDefault="00651DA4" w:rsidP="00CA4793">
      <w:pPr>
        <w:pStyle w:val="NormalWeb"/>
        <w:bidi/>
        <w:spacing w:before="0" w:beforeAutospacing="0" w:after="0" w:afterAutospacing="0" w:line="276" w:lineRule="auto"/>
        <w:jc w:val="both"/>
        <w:rPr>
          <w:rFonts w:hint="cs"/>
          <w:b/>
          <w:bCs/>
          <w:sz w:val="28"/>
          <w:szCs w:val="28"/>
          <w:rtl/>
        </w:rPr>
      </w:pPr>
      <w:r w:rsidRPr="00457CA5">
        <w:rPr>
          <w:rFonts w:cs="David" w:hint="cs"/>
          <w:b/>
          <w:bCs/>
          <w:sz w:val="28"/>
          <w:szCs w:val="28"/>
          <w:rtl/>
        </w:rPr>
        <w:t>דק</w:t>
      </w:r>
      <w:r w:rsidR="001A5AE5" w:rsidRPr="00457CA5">
        <w:rPr>
          <w:rFonts w:cs="David" w:hint="cs"/>
          <w:b/>
          <w:bCs/>
          <w:sz w:val="28"/>
          <w:szCs w:val="28"/>
          <w:rtl/>
        </w:rPr>
        <w:t xml:space="preserve">א </w:t>
      </w:r>
      <w:r w:rsidRPr="00457CA5">
        <w:rPr>
          <w:rFonts w:cs="David" w:hint="cs"/>
          <w:b/>
          <w:bCs/>
          <w:sz w:val="28"/>
          <w:szCs w:val="28"/>
          <w:rtl/>
        </w:rPr>
        <w:t>ס</w:t>
      </w:r>
      <w:r w:rsidR="001A5AE5" w:rsidRPr="00457CA5">
        <w:rPr>
          <w:rFonts w:cs="David" w:hint="cs"/>
          <w:b/>
          <w:bCs/>
          <w:sz w:val="28"/>
          <w:szCs w:val="28"/>
          <w:rtl/>
        </w:rPr>
        <w:t xml:space="preserve">לקא </w:t>
      </w:r>
      <w:r w:rsidRPr="00457CA5">
        <w:rPr>
          <w:rFonts w:cs="David" w:hint="cs"/>
          <w:b/>
          <w:bCs/>
          <w:sz w:val="28"/>
          <w:szCs w:val="28"/>
          <w:rtl/>
        </w:rPr>
        <w:t>ד</w:t>
      </w:r>
      <w:r w:rsidR="001A5AE5" w:rsidRPr="00457CA5">
        <w:rPr>
          <w:rFonts w:cs="David" w:hint="cs"/>
          <w:b/>
          <w:bCs/>
          <w:sz w:val="28"/>
          <w:szCs w:val="28"/>
          <w:rtl/>
        </w:rPr>
        <w:t>עתין</w:t>
      </w:r>
      <w:r w:rsidR="00457CA5">
        <w:rPr>
          <w:rFonts w:cs="David" w:hint="cs"/>
          <w:b/>
          <w:bCs/>
          <w:sz w:val="28"/>
          <w:szCs w:val="28"/>
          <w:rtl/>
        </w:rPr>
        <w:t xml:space="preserve"> דצריך להעיד בפניהם -</w:t>
      </w:r>
      <w:r w:rsidRPr="00457CA5">
        <w:rPr>
          <w:rFonts w:hint="cs"/>
          <w:b/>
          <w:bCs/>
          <w:sz w:val="28"/>
          <w:szCs w:val="28"/>
          <w:rtl/>
        </w:rPr>
        <w:t xml:space="preserve"> </w:t>
      </w:r>
    </w:p>
    <w:p w:rsidR="001A5AE5" w:rsidRPr="00C44211" w:rsidRDefault="009412A2" w:rsidP="00CA4793">
      <w:pPr>
        <w:pStyle w:val="NormalWeb"/>
        <w:spacing w:before="0" w:beforeAutospacing="0" w:after="0" w:afterAutospacing="0" w:line="276" w:lineRule="auto"/>
        <w:jc w:val="both"/>
      </w:pPr>
      <w:r>
        <w:rPr>
          <w:b/>
          <w:bCs/>
          <w:sz w:val="28"/>
          <w:szCs w:val="28"/>
        </w:rPr>
        <w:t>f</w:t>
      </w:r>
      <w:r w:rsidR="001A5AE5">
        <w:rPr>
          <w:b/>
          <w:bCs/>
          <w:sz w:val="28"/>
          <w:szCs w:val="28"/>
        </w:rPr>
        <w:t>or it would have entered our minds, that it is necessary</w:t>
      </w:r>
      <w:r w:rsidR="008A6316">
        <w:rPr>
          <w:sz w:val="28"/>
          <w:szCs w:val="28"/>
        </w:rPr>
        <w:t xml:space="preserve"> for </w:t>
      </w:r>
      <w:r w:rsidR="008A6316">
        <w:rPr>
          <w:rFonts w:hint="cs"/>
          <w:sz w:val="28"/>
          <w:szCs w:val="28"/>
          <w:rtl/>
        </w:rPr>
        <w:t>עדים</w:t>
      </w:r>
      <w:r w:rsidR="008A6316">
        <w:rPr>
          <w:sz w:val="28"/>
          <w:szCs w:val="28"/>
        </w:rPr>
        <w:t xml:space="preserve"> who recognize the </w:t>
      </w:r>
      <w:r w:rsidR="008A6316">
        <w:rPr>
          <w:rFonts w:hint="cs"/>
          <w:sz w:val="28"/>
          <w:szCs w:val="28"/>
          <w:rtl/>
        </w:rPr>
        <w:t>חתימות</w:t>
      </w:r>
      <w:r w:rsidR="001A5AE5">
        <w:rPr>
          <w:b/>
          <w:bCs/>
          <w:sz w:val="28"/>
          <w:szCs w:val="28"/>
        </w:rPr>
        <w:t xml:space="preserve"> to testify before </w:t>
      </w:r>
      <w:r w:rsidR="001A5AE5" w:rsidRPr="00C44211">
        <w:t xml:space="preserve">the </w:t>
      </w:r>
      <w:r w:rsidR="001A5AE5" w:rsidRPr="00C44211">
        <w:rPr>
          <w:rFonts w:hint="cs"/>
          <w:rtl/>
        </w:rPr>
        <w:t>דיינים</w:t>
      </w:r>
      <w:r w:rsidR="001A5AE5" w:rsidRPr="00C44211">
        <w:t xml:space="preserve">, even if the </w:t>
      </w:r>
      <w:r w:rsidR="001A5AE5" w:rsidRPr="00C44211">
        <w:rPr>
          <w:rFonts w:hint="cs"/>
          <w:rtl/>
        </w:rPr>
        <w:t>דיינים</w:t>
      </w:r>
      <w:r w:rsidR="001A5AE5" w:rsidRPr="00C44211">
        <w:t xml:space="preserve"> </w:t>
      </w:r>
      <w:r w:rsidR="00F72380">
        <w:t xml:space="preserve">do </w:t>
      </w:r>
      <w:r w:rsidR="001A5AE5" w:rsidRPr="00C44211">
        <w:t xml:space="preserve">recognize the </w:t>
      </w:r>
      <w:r w:rsidR="001A5AE5" w:rsidRPr="00C44211">
        <w:rPr>
          <w:rFonts w:hint="cs"/>
          <w:rtl/>
        </w:rPr>
        <w:t>חתימות העדים</w:t>
      </w:r>
      <w:r w:rsidR="001A5AE5" w:rsidRPr="00C44211">
        <w:t>.</w:t>
      </w:r>
    </w:p>
    <w:p w:rsidR="001A5AE5" w:rsidRPr="00C44211" w:rsidRDefault="001A5AE5" w:rsidP="00CA4793">
      <w:pPr>
        <w:pStyle w:val="NormalWeb"/>
        <w:spacing w:before="0" w:beforeAutospacing="0" w:after="0" w:afterAutospacing="0" w:line="276" w:lineRule="auto"/>
        <w:jc w:val="both"/>
      </w:pPr>
    </w:p>
    <w:p w:rsidR="001A5AE5" w:rsidRPr="00C44211" w:rsidRDefault="001A5AE5" w:rsidP="00CA4793">
      <w:pPr>
        <w:pStyle w:val="NormalWeb"/>
        <w:spacing w:before="0" w:beforeAutospacing="0" w:after="0" w:afterAutospacing="0" w:line="276" w:lineRule="auto"/>
        <w:jc w:val="both"/>
      </w:pPr>
      <w:r w:rsidRPr="00C44211">
        <w:rPr>
          <w:rFonts w:hint="cs"/>
          <w:rtl/>
        </w:rPr>
        <w:t>תוספות</w:t>
      </w:r>
      <w:r w:rsidRPr="00C44211">
        <w:t xml:space="preserve"> anticipates the difficulty with this:</w:t>
      </w:r>
    </w:p>
    <w:p w:rsidR="001A5AE5" w:rsidRPr="00457CA5" w:rsidRDefault="001A5AE5" w:rsidP="00CA4793">
      <w:pPr>
        <w:pStyle w:val="NormalWeb"/>
        <w:bidi/>
        <w:spacing w:before="0" w:beforeAutospacing="0" w:after="0" w:afterAutospacing="0"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457CA5">
        <w:rPr>
          <w:rFonts w:cs="David" w:hint="cs"/>
          <w:b/>
          <w:bCs/>
          <w:sz w:val="28"/>
          <w:szCs w:val="28"/>
          <w:rtl/>
        </w:rPr>
        <w:t>אף על גב דלא תהא שמיעה גדולה מראייה</w:t>
      </w:r>
      <w:r w:rsidR="007D415C" w:rsidRPr="00457CA5">
        <w:rPr>
          <w:rStyle w:val="FootnoteReference"/>
          <w:rFonts w:cs="David"/>
          <w:b/>
          <w:bCs/>
          <w:sz w:val="28"/>
          <w:szCs w:val="28"/>
          <w:rtl/>
        </w:rPr>
        <w:footnoteReference w:id="1"/>
      </w:r>
      <w:r w:rsidR="002964A3" w:rsidRPr="00457CA5">
        <w:rPr>
          <w:rFonts w:cs="David" w:hint="cs"/>
          <w:b/>
          <w:bCs/>
          <w:sz w:val="28"/>
          <w:szCs w:val="28"/>
          <w:rtl/>
        </w:rPr>
        <w:t xml:space="preserve"> </w:t>
      </w:r>
      <w:r w:rsidR="002964A3" w:rsidRPr="00457CA5">
        <w:rPr>
          <w:rFonts w:cs="David"/>
          <w:b/>
          <w:bCs/>
          <w:sz w:val="28"/>
          <w:szCs w:val="28"/>
          <w:rtl/>
        </w:rPr>
        <w:t>–</w:t>
      </w:r>
    </w:p>
    <w:p w:rsidR="00F72380" w:rsidRDefault="002964A3" w:rsidP="00CA4793">
      <w:pPr>
        <w:pStyle w:val="NormalWeb"/>
        <w:spacing w:before="0" w:beforeAutospacing="0" w:after="0" w:afterAutospacing="0" w:line="276" w:lineRule="auto"/>
        <w:jc w:val="both"/>
      </w:pPr>
      <w:r>
        <w:rPr>
          <w:rFonts w:cs="Aharoni"/>
          <w:b/>
          <w:bCs/>
          <w:sz w:val="28"/>
          <w:szCs w:val="28"/>
        </w:rPr>
        <w:t xml:space="preserve">Even though that hearing </w:t>
      </w:r>
      <w:r>
        <w:rPr>
          <w:rFonts w:cs="Aharoni"/>
          <w:sz w:val="28"/>
          <w:szCs w:val="28"/>
        </w:rPr>
        <w:t xml:space="preserve">(from witnesses) </w:t>
      </w:r>
      <w:r>
        <w:rPr>
          <w:rFonts w:cs="Aharoni"/>
          <w:b/>
          <w:bCs/>
          <w:sz w:val="28"/>
          <w:szCs w:val="28"/>
        </w:rPr>
        <w:t>should not</w:t>
      </w:r>
      <w:r w:rsidR="00F72380">
        <w:rPr>
          <w:rFonts w:cs="Aharoni"/>
          <w:b/>
          <w:bCs/>
          <w:sz w:val="28"/>
          <w:szCs w:val="28"/>
        </w:rPr>
        <w:t xml:space="preserve"> be</w:t>
      </w:r>
      <w:r>
        <w:rPr>
          <w:rFonts w:cs="Aharoni"/>
          <w:b/>
          <w:bCs/>
          <w:sz w:val="28"/>
          <w:szCs w:val="28"/>
        </w:rPr>
        <w:t xml:space="preserve"> greater than</w:t>
      </w:r>
      <w:r w:rsidR="008A6316">
        <w:rPr>
          <w:rFonts w:cs="Aharoni"/>
          <w:sz w:val="28"/>
          <w:szCs w:val="28"/>
        </w:rPr>
        <w:t xml:space="preserve"> (the </w:t>
      </w:r>
      <w:r w:rsidR="008A6316">
        <w:rPr>
          <w:rFonts w:hint="cs"/>
          <w:sz w:val="28"/>
          <w:szCs w:val="28"/>
          <w:rtl/>
        </w:rPr>
        <w:t>דיינים</w:t>
      </w:r>
      <w:r w:rsidR="008A6316">
        <w:rPr>
          <w:sz w:val="28"/>
          <w:szCs w:val="28"/>
        </w:rPr>
        <w:t>)</w:t>
      </w:r>
      <w:r>
        <w:rPr>
          <w:rFonts w:cs="Aharoni"/>
          <w:b/>
          <w:bCs/>
          <w:sz w:val="28"/>
          <w:szCs w:val="28"/>
        </w:rPr>
        <w:t xml:space="preserve"> seeing </w:t>
      </w:r>
      <w:r w:rsidRPr="00F72380">
        <w:rPr>
          <w:rFonts w:cs="Aharoni"/>
        </w:rPr>
        <w:t>the signatures and recog</w:t>
      </w:r>
      <w:r w:rsidR="00FD01DB" w:rsidRPr="00F72380">
        <w:rPr>
          <w:rFonts w:cs="Aharoni"/>
        </w:rPr>
        <w:t>nizing them</w:t>
      </w:r>
      <w:r w:rsidRPr="00F72380">
        <w:rPr>
          <w:rFonts w:cs="Aharoni"/>
        </w:rPr>
        <w:t>;</w:t>
      </w:r>
      <w:r w:rsidR="00FD01DB" w:rsidRPr="00F72380">
        <w:rPr>
          <w:rFonts w:cs="Aharoni"/>
        </w:rPr>
        <w:t xml:space="preserve"> therefore why should we even think that it is necessary for the </w:t>
      </w:r>
      <w:r w:rsidR="00FD01DB" w:rsidRPr="00F72380">
        <w:rPr>
          <w:rFonts w:hint="cs"/>
          <w:rtl/>
        </w:rPr>
        <w:t>עדים</w:t>
      </w:r>
      <w:r w:rsidR="00FD01DB" w:rsidRPr="00F72380">
        <w:t xml:space="preserve"> to </w:t>
      </w:r>
      <w:r w:rsidR="00F72380" w:rsidRPr="00F72380">
        <w:t>testify?</w:t>
      </w:r>
      <w:r w:rsidR="00FD01DB" w:rsidRPr="00F72380">
        <w:t xml:space="preserve"> </w:t>
      </w:r>
    </w:p>
    <w:p w:rsidR="00F72380" w:rsidRDefault="00F72380" w:rsidP="00CA4793">
      <w:pPr>
        <w:pStyle w:val="NormalWeb"/>
        <w:spacing w:before="0" w:beforeAutospacing="0" w:after="0" w:afterAutospacing="0" w:line="276" w:lineRule="auto"/>
        <w:jc w:val="both"/>
      </w:pPr>
    </w:p>
    <w:p w:rsidR="002964A3" w:rsidRPr="00F72380" w:rsidRDefault="00FD01DB" w:rsidP="00CA4793">
      <w:pPr>
        <w:pStyle w:val="NormalWeb"/>
        <w:spacing w:before="0" w:beforeAutospacing="0" w:after="0" w:afterAutospacing="0" w:line="276" w:lineRule="auto"/>
        <w:jc w:val="both"/>
      </w:pPr>
      <w:r w:rsidRPr="00F72380">
        <w:rPr>
          <w:rFonts w:hint="cs"/>
          <w:rtl/>
        </w:rPr>
        <w:t>תוספות</w:t>
      </w:r>
      <w:r w:rsidRPr="00F72380">
        <w:t xml:space="preserve"> explains -</w:t>
      </w:r>
    </w:p>
    <w:p w:rsidR="00FD01DB" w:rsidRPr="00457CA5" w:rsidRDefault="00651DA4" w:rsidP="00CA4793">
      <w:pPr>
        <w:pStyle w:val="NormalWeb"/>
        <w:bidi/>
        <w:spacing w:before="0" w:beforeAutospacing="0" w:after="0" w:afterAutospacing="0"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457CA5">
        <w:rPr>
          <w:rFonts w:cs="David" w:hint="cs"/>
          <w:b/>
          <w:bCs/>
          <w:sz w:val="28"/>
          <w:szCs w:val="28"/>
          <w:rtl/>
        </w:rPr>
        <w:t xml:space="preserve">לפי שהיו נראין יותר בית דין </w:t>
      </w:r>
      <w:r w:rsidR="00FD01DB" w:rsidRPr="00457CA5">
        <w:rPr>
          <w:rFonts w:cs="David"/>
          <w:b/>
          <w:bCs/>
          <w:sz w:val="28"/>
          <w:szCs w:val="28"/>
          <w:rtl/>
        </w:rPr>
        <w:t>–</w:t>
      </w:r>
    </w:p>
    <w:p w:rsidR="00FD01DB" w:rsidRPr="00F72380" w:rsidRDefault="00FD01DB" w:rsidP="00CA4793">
      <w:pPr>
        <w:pStyle w:val="NormalWeb"/>
        <w:spacing w:before="0" w:beforeAutospacing="0" w:after="0" w:afterAutospacing="0" w:line="276" w:lineRule="auto"/>
        <w:jc w:val="both"/>
      </w:pPr>
      <w:r>
        <w:rPr>
          <w:b/>
          <w:bCs/>
          <w:sz w:val="28"/>
          <w:szCs w:val="28"/>
        </w:rPr>
        <w:t>Because t</w:t>
      </w:r>
      <w:r w:rsidR="00BB7892">
        <w:rPr>
          <w:b/>
          <w:bCs/>
          <w:sz w:val="28"/>
          <w:szCs w:val="28"/>
        </w:rPr>
        <w:t>hey</w:t>
      </w:r>
      <w:r>
        <w:rPr>
          <w:b/>
          <w:bCs/>
          <w:sz w:val="28"/>
          <w:szCs w:val="28"/>
        </w:rPr>
        <w:t xml:space="preserve"> appear more like a </w:t>
      </w:r>
      <w:r>
        <w:rPr>
          <w:rFonts w:hint="cs"/>
          <w:b/>
          <w:bCs/>
          <w:sz w:val="28"/>
          <w:szCs w:val="28"/>
          <w:rtl/>
        </w:rPr>
        <w:t>בי"ד</w:t>
      </w:r>
      <w:r>
        <w:rPr>
          <w:sz w:val="28"/>
          <w:szCs w:val="28"/>
        </w:rPr>
        <w:t xml:space="preserve">, </w:t>
      </w:r>
      <w:r w:rsidRPr="00F72380">
        <w:t xml:space="preserve">when </w:t>
      </w:r>
      <w:r w:rsidRPr="00F72380">
        <w:rPr>
          <w:rFonts w:hint="cs"/>
          <w:rtl/>
        </w:rPr>
        <w:t>עדים</w:t>
      </w:r>
      <w:r w:rsidRPr="00F72380">
        <w:t xml:space="preserve"> testify in their presence -</w:t>
      </w:r>
    </w:p>
    <w:p w:rsidR="00FD01DB" w:rsidRPr="00457CA5" w:rsidRDefault="00651DA4" w:rsidP="00CA4793">
      <w:pPr>
        <w:pStyle w:val="NormalWeb"/>
        <w:bidi/>
        <w:spacing w:before="0" w:beforeAutospacing="0" w:after="0" w:afterAutospacing="0"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457CA5">
        <w:rPr>
          <w:rFonts w:cs="David" w:hint="cs"/>
          <w:b/>
          <w:bCs/>
          <w:sz w:val="28"/>
          <w:szCs w:val="28"/>
          <w:rtl/>
        </w:rPr>
        <w:t xml:space="preserve">דכשאין מעידין בפניהם אין נראה אלא כעד מפי עד </w:t>
      </w:r>
      <w:r w:rsidR="00FD01DB" w:rsidRPr="00457CA5">
        <w:rPr>
          <w:rFonts w:cs="David"/>
          <w:b/>
          <w:bCs/>
          <w:sz w:val="28"/>
          <w:szCs w:val="28"/>
          <w:rtl/>
        </w:rPr>
        <w:t>–</w:t>
      </w:r>
    </w:p>
    <w:p w:rsidR="00FD01DB" w:rsidRPr="00211FDE" w:rsidRDefault="00FD01DB" w:rsidP="00CA4793">
      <w:pPr>
        <w:pStyle w:val="NormalWeb"/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rFonts w:cs="Aharoni"/>
          <w:b/>
          <w:bCs/>
          <w:sz w:val="28"/>
          <w:szCs w:val="28"/>
        </w:rPr>
        <w:t>However when there is no testimony in their presence it merely appears as hearsay</w:t>
      </w:r>
      <w:r>
        <w:rPr>
          <w:rFonts w:cs="Aharoni"/>
          <w:sz w:val="28"/>
          <w:szCs w:val="28"/>
        </w:rPr>
        <w:t xml:space="preserve">; </w:t>
      </w:r>
      <w:r w:rsidRPr="00F72380">
        <w:rPr>
          <w:rFonts w:cs="Aharoni"/>
        </w:rPr>
        <w:t xml:space="preserve">and not as a </w:t>
      </w:r>
      <w:r w:rsidRPr="00F72380">
        <w:rPr>
          <w:rFonts w:hint="cs"/>
          <w:rtl/>
        </w:rPr>
        <w:t>בי"ד</w:t>
      </w:r>
      <w:r w:rsidRPr="00F72380">
        <w:rPr>
          <w:rFonts w:cs="Aharoni"/>
          <w:b/>
          <w:bCs/>
        </w:rPr>
        <w:t>.</w:t>
      </w:r>
      <w:r w:rsidR="00211FDE" w:rsidRPr="00F72380">
        <w:rPr>
          <w:rFonts w:cs="Aharoni"/>
          <w:b/>
          <w:bCs/>
        </w:rPr>
        <w:t xml:space="preserve"> </w:t>
      </w:r>
      <w:r w:rsidR="00211FDE" w:rsidRPr="00F72380">
        <w:rPr>
          <w:rFonts w:cs="Aharoni"/>
        </w:rPr>
        <w:t xml:space="preserve">When the </w:t>
      </w:r>
      <w:r w:rsidR="00211FDE" w:rsidRPr="00F72380">
        <w:rPr>
          <w:rFonts w:hint="cs"/>
          <w:rtl/>
        </w:rPr>
        <w:t>עדים</w:t>
      </w:r>
      <w:r w:rsidR="00211FDE" w:rsidRPr="00F72380">
        <w:t xml:space="preserve"> testify before </w:t>
      </w:r>
      <w:r w:rsidR="00211FDE" w:rsidRPr="00F72380">
        <w:rPr>
          <w:rFonts w:hint="cs"/>
          <w:rtl/>
        </w:rPr>
        <w:t>בי"ד</w:t>
      </w:r>
      <w:r w:rsidR="00211FDE" w:rsidRPr="00F72380">
        <w:t xml:space="preserve">, then </w:t>
      </w:r>
      <w:r w:rsidR="00211FDE" w:rsidRPr="00F72380">
        <w:rPr>
          <w:rFonts w:hint="cs"/>
          <w:rtl/>
        </w:rPr>
        <w:t>בי"ד</w:t>
      </w:r>
      <w:r w:rsidR="00211FDE" w:rsidRPr="00F72380">
        <w:t xml:space="preserve"> writes in the </w:t>
      </w:r>
      <w:r w:rsidR="00211FDE" w:rsidRPr="00F72380">
        <w:rPr>
          <w:rFonts w:hint="cs"/>
          <w:rtl/>
        </w:rPr>
        <w:t>הנפק</w:t>
      </w:r>
      <w:r w:rsidR="00211FDE" w:rsidRPr="00F72380">
        <w:t xml:space="preserve"> that the </w:t>
      </w:r>
      <w:r w:rsidR="00211FDE" w:rsidRPr="00F72380">
        <w:rPr>
          <w:rFonts w:hint="cs"/>
          <w:rtl/>
        </w:rPr>
        <w:t>בי"ד</w:t>
      </w:r>
      <w:r w:rsidR="00211FDE" w:rsidRPr="00F72380">
        <w:t xml:space="preserve"> received testimony that the signatures are authentic. </w:t>
      </w:r>
      <w:r w:rsidR="002C632F" w:rsidRPr="00F72380">
        <w:t xml:space="preserve">It will be obvious that it is a </w:t>
      </w:r>
      <w:r w:rsidR="002C632F" w:rsidRPr="00F72380">
        <w:rPr>
          <w:rFonts w:hint="cs"/>
          <w:rtl/>
        </w:rPr>
        <w:t>בי"ד</w:t>
      </w:r>
      <w:r w:rsidR="002C632F" w:rsidRPr="00F72380">
        <w:t xml:space="preserve"> that is acting on the basis of testimony. </w:t>
      </w:r>
      <w:r w:rsidR="00211FDE" w:rsidRPr="00F72380">
        <w:t xml:space="preserve">However if the </w:t>
      </w:r>
      <w:r w:rsidR="00211FDE" w:rsidRPr="00F72380">
        <w:rPr>
          <w:rFonts w:hint="cs"/>
          <w:rtl/>
        </w:rPr>
        <w:t>בי"ד</w:t>
      </w:r>
      <w:r w:rsidR="00211FDE" w:rsidRPr="00F72380">
        <w:t xml:space="preserve"> will not hea</w:t>
      </w:r>
      <w:r w:rsidR="002C632F" w:rsidRPr="00F72380">
        <w:t>r</w:t>
      </w:r>
      <w:r w:rsidR="00211FDE" w:rsidRPr="00F72380">
        <w:t xml:space="preserve"> testimony</w:t>
      </w:r>
      <w:r w:rsidR="002C632F" w:rsidRPr="00F72380">
        <w:t>,</w:t>
      </w:r>
      <w:r w:rsidR="00211FDE" w:rsidRPr="00F72380">
        <w:t xml:space="preserve"> they will merely write in the </w:t>
      </w:r>
      <w:r w:rsidR="00211FDE" w:rsidRPr="00F72380">
        <w:rPr>
          <w:rFonts w:hint="cs"/>
          <w:rtl/>
        </w:rPr>
        <w:t>הנפק</w:t>
      </w:r>
      <w:r w:rsidR="00211FDE" w:rsidRPr="00F72380">
        <w:t xml:space="preserve"> that we know these signatures to be authentic</w:t>
      </w:r>
      <w:r w:rsidR="00BB7892" w:rsidRPr="00F72380">
        <w:t>.</w:t>
      </w:r>
      <w:r w:rsidR="00211FDE" w:rsidRPr="00F72380">
        <w:t xml:space="preserve"> </w:t>
      </w:r>
      <w:r w:rsidR="00BB7892" w:rsidRPr="00F72380">
        <w:t>I</w:t>
      </w:r>
      <w:r w:rsidR="00211FDE" w:rsidRPr="00F72380">
        <w:t xml:space="preserve">t will appear </w:t>
      </w:r>
      <w:r w:rsidR="00BB7892" w:rsidRPr="00F72380">
        <w:t xml:space="preserve">later, when the </w:t>
      </w:r>
      <w:r w:rsidR="00BB7892" w:rsidRPr="00F72380">
        <w:rPr>
          <w:rFonts w:hint="cs"/>
          <w:rtl/>
        </w:rPr>
        <w:t>שטר</w:t>
      </w:r>
      <w:r w:rsidR="00BB7892" w:rsidRPr="00F72380">
        <w:t xml:space="preserve"> is acted upon based on the </w:t>
      </w:r>
      <w:r w:rsidR="00BB7892" w:rsidRPr="00F72380">
        <w:rPr>
          <w:rFonts w:hint="cs"/>
          <w:rtl/>
        </w:rPr>
        <w:t>קיום</w:t>
      </w:r>
      <w:r w:rsidR="00BB7892" w:rsidRPr="00F72380">
        <w:t>, as if we</w:t>
      </w:r>
      <w:r w:rsidR="002C632F" w:rsidRPr="00F72380">
        <w:t xml:space="preserve"> are </w:t>
      </w:r>
      <w:r w:rsidR="002C632F" w:rsidRPr="00F72380">
        <w:lastRenderedPageBreak/>
        <w:t xml:space="preserve">merely supporting the </w:t>
      </w:r>
      <w:r w:rsidR="002C632F" w:rsidRPr="00F72380">
        <w:rPr>
          <w:rFonts w:hint="cs"/>
          <w:rtl/>
        </w:rPr>
        <w:t>שטר</w:t>
      </w:r>
      <w:r w:rsidR="00BB7892" w:rsidRPr="00F72380">
        <w:t xml:space="preserve"> on the basis of the </w:t>
      </w:r>
      <w:r w:rsidR="00BB7892" w:rsidRPr="00F72380">
        <w:rPr>
          <w:rFonts w:hint="cs"/>
          <w:rtl/>
        </w:rPr>
        <w:t>עדי ההנפק</w:t>
      </w:r>
      <w:r w:rsidR="00BB7892" w:rsidRPr="00F72380">
        <w:t xml:space="preserve"> via the </w:t>
      </w:r>
      <w:r w:rsidR="00BB7892" w:rsidRPr="00F72380">
        <w:rPr>
          <w:rFonts w:hint="cs"/>
          <w:rtl/>
        </w:rPr>
        <w:t>עדי השט</w:t>
      </w:r>
      <w:r w:rsidR="00CA4793">
        <w:rPr>
          <w:rFonts w:hint="cs"/>
          <w:rtl/>
        </w:rPr>
        <w:t>ר</w:t>
      </w:r>
      <w:r w:rsidR="002C632F" w:rsidRPr="00F72380">
        <w:t>.</w:t>
      </w:r>
      <w:r w:rsidR="00CA4793" w:rsidRPr="00F72380">
        <w:rPr>
          <w:rStyle w:val="FootnoteReference"/>
          <w:rtl/>
        </w:rPr>
        <w:footnoteReference w:id="2"/>
      </w:r>
      <w:r w:rsidR="002C632F" w:rsidRPr="00F72380">
        <w:t xml:space="preserve"> This is similar to hearsay or </w:t>
      </w:r>
      <w:r w:rsidR="002C632F" w:rsidRPr="00F72380">
        <w:rPr>
          <w:rFonts w:hint="cs"/>
          <w:rtl/>
        </w:rPr>
        <w:t>עד מפי עד</w:t>
      </w:r>
      <w:r w:rsidR="002C632F" w:rsidRPr="00F72380">
        <w:t>.</w:t>
      </w:r>
      <w:r w:rsidR="007D415C">
        <w:rPr>
          <w:rStyle w:val="FootnoteReference"/>
        </w:rPr>
        <w:footnoteReference w:id="3"/>
      </w:r>
    </w:p>
    <w:p w:rsidR="00FD01DB" w:rsidRPr="00457CA5" w:rsidRDefault="00651DA4" w:rsidP="00CA4793">
      <w:pPr>
        <w:pStyle w:val="NormalWeb"/>
        <w:bidi/>
        <w:spacing w:before="0" w:beforeAutospacing="0" w:after="0" w:afterAutospacing="0"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457CA5">
        <w:rPr>
          <w:rFonts w:cs="David" w:hint="cs"/>
          <w:b/>
          <w:bCs/>
          <w:sz w:val="28"/>
          <w:szCs w:val="28"/>
          <w:rtl/>
        </w:rPr>
        <w:t xml:space="preserve">ומטעם זה הצריכו ג' בקיום שטרות דהוה סגי בב' </w:t>
      </w:r>
      <w:r w:rsidR="00FD01DB" w:rsidRPr="00457CA5">
        <w:rPr>
          <w:rFonts w:cs="David"/>
          <w:b/>
          <w:bCs/>
          <w:sz w:val="28"/>
          <w:szCs w:val="28"/>
          <w:rtl/>
        </w:rPr>
        <w:t>–</w:t>
      </w:r>
    </w:p>
    <w:p w:rsidR="00FD01DB" w:rsidRPr="00F72380" w:rsidRDefault="00FD01DB" w:rsidP="00CA4793">
      <w:pPr>
        <w:pStyle w:val="NormalWeb"/>
        <w:spacing w:before="0" w:beforeAutospacing="0" w:after="0" w:afterAutospacing="0" w:line="276" w:lineRule="auto"/>
        <w:jc w:val="both"/>
      </w:pPr>
      <w:r>
        <w:rPr>
          <w:rFonts w:cs="Aharoni"/>
          <w:b/>
          <w:bCs/>
          <w:sz w:val="28"/>
          <w:szCs w:val="28"/>
        </w:rPr>
        <w:t xml:space="preserve">And it is </w:t>
      </w:r>
      <w:r>
        <w:rPr>
          <w:rFonts w:cs="Aharoni"/>
          <w:sz w:val="28"/>
          <w:szCs w:val="28"/>
        </w:rPr>
        <w:t xml:space="preserve">also </w:t>
      </w:r>
      <w:r>
        <w:rPr>
          <w:rFonts w:cs="Aharoni"/>
          <w:b/>
          <w:bCs/>
          <w:sz w:val="28"/>
          <w:szCs w:val="28"/>
        </w:rPr>
        <w:t xml:space="preserve">for this reason that three </w:t>
      </w:r>
      <w:r>
        <w:rPr>
          <w:rFonts w:hint="cs"/>
          <w:sz w:val="28"/>
          <w:szCs w:val="28"/>
          <w:rtl/>
        </w:rPr>
        <w:t>דיינים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are required for </w:t>
      </w:r>
      <w:r>
        <w:rPr>
          <w:rFonts w:hint="cs"/>
          <w:b/>
          <w:bCs/>
          <w:sz w:val="28"/>
          <w:szCs w:val="28"/>
          <w:rtl/>
        </w:rPr>
        <w:t>קיום שטרות</w:t>
      </w:r>
      <w:r>
        <w:rPr>
          <w:b/>
          <w:bCs/>
          <w:sz w:val="28"/>
          <w:szCs w:val="28"/>
        </w:rPr>
        <w:t xml:space="preserve">; for </w:t>
      </w:r>
      <w:r>
        <w:rPr>
          <w:sz w:val="28"/>
          <w:szCs w:val="28"/>
        </w:rPr>
        <w:t xml:space="preserve">in truth </w:t>
      </w:r>
      <w:r>
        <w:rPr>
          <w:b/>
          <w:bCs/>
          <w:sz w:val="28"/>
          <w:szCs w:val="28"/>
        </w:rPr>
        <w:t xml:space="preserve">two </w:t>
      </w:r>
      <w:r>
        <w:rPr>
          <w:rFonts w:hint="cs"/>
          <w:sz w:val="28"/>
          <w:szCs w:val="28"/>
          <w:rtl/>
        </w:rPr>
        <w:t>דיינים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would have been sufficient </w:t>
      </w:r>
      <w:r w:rsidRPr="00F72380">
        <w:t xml:space="preserve">for </w:t>
      </w:r>
      <w:r w:rsidRPr="00F72380">
        <w:rPr>
          <w:rFonts w:hint="cs"/>
          <w:rtl/>
        </w:rPr>
        <w:t>קיום שטרות</w:t>
      </w:r>
      <w:r w:rsidRPr="00F72380">
        <w:t xml:space="preserve"> - </w:t>
      </w:r>
    </w:p>
    <w:p w:rsidR="00FD01DB" w:rsidRPr="00457CA5" w:rsidRDefault="00651DA4" w:rsidP="00CA4793">
      <w:pPr>
        <w:pStyle w:val="NormalWeb"/>
        <w:bidi/>
        <w:spacing w:before="0" w:beforeAutospacing="0" w:after="0" w:afterAutospacing="0"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457CA5">
        <w:rPr>
          <w:rFonts w:cs="David" w:hint="cs"/>
          <w:b/>
          <w:bCs/>
          <w:sz w:val="28"/>
          <w:szCs w:val="28"/>
          <w:rtl/>
        </w:rPr>
        <w:t>אלא משום דבעינן שיהא ב</w:t>
      </w:r>
      <w:r w:rsidR="00C44211" w:rsidRPr="00457CA5">
        <w:rPr>
          <w:rFonts w:cs="David" w:hint="cs"/>
          <w:b/>
          <w:bCs/>
          <w:sz w:val="28"/>
          <w:szCs w:val="28"/>
          <w:rtl/>
        </w:rPr>
        <w:t xml:space="preserve">ית </w:t>
      </w:r>
      <w:r w:rsidRPr="00457CA5">
        <w:rPr>
          <w:rFonts w:cs="David" w:hint="cs"/>
          <w:b/>
          <w:bCs/>
          <w:sz w:val="28"/>
          <w:szCs w:val="28"/>
          <w:rtl/>
        </w:rPr>
        <w:t>ד</w:t>
      </w:r>
      <w:r w:rsidR="00C44211" w:rsidRPr="00457CA5">
        <w:rPr>
          <w:rFonts w:cs="David" w:hint="cs"/>
          <w:b/>
          <w:bCs/>
          <w:sz w:val="28"/>
          <w:szCs w:val="28"/>
          <w:rtl/>
        </w:rPr>
        <w:t>ין</w:t>
      </w:r>
      <w:r w:rsidRPr="00457CA5">
        <w:rPr>
          <w:rFonts w:cs="David" w:hint="cs"/>
          <w:b/>
          <w:bCs/>
          <w:sz w:val="28"/>
          <w:szCs w:val="28"/>
          <w:rtl/>
        </w:rPr>
        <w:t xml:space="preserve"> כדפרישית </w:t>
      </w:r>
      <w:r w:rsidR="00FD01DB" w:rsidRPr="00457CA5">
        <w:rPr>
          <w:rFonts w:cs="David" w:hint="cs"/>
          <w:b/>
          <w:bCs/>
          <w:sz w:val="28"/>
          <w:szCs w:val="28"/>
          <w:rtl/>
        </w:rPr>
        <w:t>-</w:t>
      </w:r>
    </w:p>
    <w:p w:rsidR="00FD01DB" w:rsidRPr="00F72380" w:rsidRDefault="00FD01DB" w:rsidP="00CA4793">
      <w:pPr>
        <w:pStyle w:val="NormalWeb"/>
        <w:spacing w:before="0" w:beforeAutospacing="0" w:after="0" w:afterAutospacing="0" w:line="276" w:lineRule="auto"/>
        <w:jc w:val="both"/>
      </w:pPr>
      <w:r>
        <w:rPr>
          <w:rFonts w:cs="Aharoni"/>
          <w:b/>
          <w:bCs/>
          <w:sz w:val="28"/>
          <w:szCs w:val="28"/>
        </w:rPr>
        <w:t xml:space="preserve">But </w:t>
      </w:r>
      <w:r>
        <w:rPr>
          <w:rFonts w:cs="Aharoni"/>
          <w:sz w:val="28"/>
          <w:szCs w:val="28"/>
        </w:rPr>
        <w:t xml:space="preserve">three are required </w:t>
      </w:r>
      <w:r>
        <w:rPr>
          <w:rFonts w:cs="Aharoni"/>
          <w:b/>
          <w:bCs/>
          <w:sz w:val="28"/>
          <w:szCs w:val="28"/>
        </w:rPr>
        <w:t xml:space="preserve">in order that it should be a </w:t>
      </w:r>
      <w:r>
        <w:rPr>
          <w:rFonts w:hint="cs"/>
          <w:b/>
          <w:bCs/>
          <w:sz w:val="28"/>
          <w:szCs w:val="28"/>
          <w:rtl/>
        </w:rPr>
        <w:t>בי"ד</w:t>
      </w:r>
      <w:r>
        <w:rPr>
          <w:b/>
          <w:bCs/>
          <w:sz w:val="28"/>
          <w:szCs w:val="28"/>
        </w:rPr>
        <w:t xml:space="preserve"> as I </w:t>
      </w:r>
      <w:r>
        <w:rPr>
          <w:sz w:val="28"/>
          <w:szCs w:val="28"/>
        </w:rPr>
        <w:t xml:space="preserve">just </w:t>
      </w:r>
      <w:r>
        <w:rPr>
          <w:b/>
          <w:bCs/>
          <w:sz w:val="28"/>
          <w:szCs w:val="28"/>
        </w:rPr>
        <w:t>explained.</w:t>
      </w:r>
      <w:r w:rsidR="00BB7892">
        <w:rPr>
          <w:b/>
          <w:bCs/>
          <w:sz w:val="28"/>
          <w:szCs w:val="28"/>
        </w:rPr>
        <w:t xml:space="preserve"> </w:t>
      </w:r>
      <w:r w:rsidR="00BB7892" w:rsidRPr="00F72380">
        <w:t xml:space="preserve">For if there were only two it would also appear as if it is </w:t>
      </w:r>
      <w:r w:rsidR="00BB7892" w:rsidRPr="00F72380">
        <w:rPr>
          <w:rFonts w:hint="cs"/>
          <w:rtl/>
        </w:rPr>
        <w:t>עד מפי עד</w:t>
      </w:r>
      <w:r w:rsidR="00BB7892" w:rsidRPr="00F72380">
        <w:t>.</w:t>
      </w:r>
    </w:p>
    <w:p w:rsidR="00FD01DB" w:rsidRPr="00F72380" w:rsidRDefault="00FD01DB" w:rsidP="00CA4793">
      <w:pPr>
        <w:pStyle w:val="NormalWeb"/>
        <w:spacing w:before="0" w:beforeAutospacing="0" w:after="0" w:afterAutospacing="0" w:line="276" w:lineRule="auto"/>
        <w:jc w:val="both"/>
        <w:rPr>
          <w:b/>
          <w:bCs/>
        </w:rPr>
      </w:pPr>
    </w:p>
    <w:p w:rsidR="00FD01DB" w:rsidRPr="00F72380" w:rsidRDefault="00FD01DB" w:rsidP="00CA4793">
      <w:pPr>
        <w:pStyle w:val="NormalWeb"/>
        <w:spacing w:before="0" w:beforeAutospacing="0" w:after="0" w:afterAutospacing="0" w:line="276" w:lineRule="auto"/>
        <w:jc w:val="both"/>
      </w:pPr>
      <w:r w:rsidRPr="00F72380">
        <w:rPr>
          <w:rFonts w:hint="cs"/>
          <w:rtl/>
        </w:rPr>
        <w:t>תוספות</w:t>
      </w:r>
      <w:r w:rsidRPr="00F72380">
        <w:t xml:space="preserve"> offers an additional explanation why we may have thought that it is required that </w:t>
      </w:r>
      <w:r w:rsidRPr="00F72380">
        <w:rPr>
          <w:rFonts w:hint="cs"/>
          <w:rtl/>
        </w:rPr>
        <w:t>עדים</w:t>
      </w:r>
      <w:r w:rsidRPr="00F72380">
        <w:t xml:space="preserve"> testify before the </w:t>
      </w:r>
      <w:r w:rsidRPr="00F72380">
        <w:rPr>
          <w:rFonts w:hint="cs"/>
          <w:rtl/>
        </w:rPr>
        <w:t>בי"ד</w:t>
      </w:r>
      <w:r w:rsidRPr="00F72380">
        <w:t>:</w:t>
      </w:r>
    </w:p>
    <w:p w:rsidR="000E1F55" w:rsidRPr="00457CA5" w:rsidRDefault="00651DA4" w:rsidP="00CA4793">
      <w:pPr>
        <w:pStyle w:val="NormalWeb"/>
        <w:bidi/>
        <w:spacing w:before="0" w:beforeAutospacing="0" w:after="0" w:afterAutospacing="0"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457CA5">
        <w:rPr>
          <w:rFonts w:cs="David" w:hint="cs"/>
          <w:b/>
          <w:bCs/>
          <w:sz w:val="28"/>
          <w:szCs w:val="28"/>
          <w:rtl/>
        </w:rPr>
        <w:t>ועוד אומר ר</w:t>
      </w:r>
      <w:r w:rsidR="000E1F55" w:rsidRPr="00457CA5">
        <w:rPr>
          <w:rFonts w:cs="David" w:hint="cs"/>
          <w:b/>
          <w:bCs/>
          <w:sz w:val="28"/>
          <w:szCs w:val="28"/>
          <w:rtl/>
        </w:rPr>
        <w:t xml:space="preserve">בינו </w:t>
      </w:r>
      <w:r w:rsidRPr="00457CA5">
        <w:rPr>
          <w:rFonts w:cs="David" w:hint="cs"/>
          <w:b/>
          <w:bCs/>
          <w:sz w:val="28"/>
          <w:szCs w:val="28"/>
          <w:rtl/>
        </w:rPr>
        <w:t>י</w:t>
      </w:r>
      <w:r w:rsidR="000E1F55" w:rsidRPr="00457CA5">
        <w:rPr>
          <w:rFonts w:cs="David" w:hint="cs"/>
          <w:b/>
          <w:bCs/>
          <w:sz w:val="28"/>
          <w:szCs w:val="28"/>
          <w:rtl/>
        </w:rPr>
        <w:t>צחק</w:t>
      </w:r>
      <w:r w:rsidRPr="00457CA5">
        <w:rPr>
          <w:rFonts w:cs="David" w:hint="cs"/>
          <w:b/>
          <w:bCs/>
          <w:sz w:val="28"/>
          <w:szCs w:val="28"/>
          <w:rtl/>
        </w:rPr>
        <w:t xml:space="preserve"> דס</w:t>
      </w:r>
      <w:r w:rsidR="000E1F55" w:rsidRPr="00457CA5">
        <w:rPr>
          <w:rFonts w:cs="David" w:hint="cs"/>
          <w:b/>
          <w:bCs/>
          <w:sz w:val="28"/>
          <w:szCs w:val="28"/>
          <w:rtl/>
        </w:rPr>
        <w:t xml:space="preserve">לקא </w:t>
      </w:r>
      <w:r w:rsidRPr="00457CA5">
        <w:rPr>
          <w:rFonts w:cs="David" w:hint="cs"/>
          <w:b/>
          <w:bCs/>
          <w:sz w:val="28"/>
          <w:szCs w:val="28"/>
          <w:rtl/>
        </w:rPr>
        <w:t>ד</w:t>
      </w:r>
      <w:r w:rsidR="000E1F55" w:rsidRPr="00457CA5">
        <w:rPr>
          <w:rFonts w:cs="David" w:hint="cs"/>
          <w:b/>
          <w:bCs/>
          <w:sz w:val="28"/>
          <w:szCs w:val="28"/>
          <w:rtl/>
        </w:rPr>
        <w:t>עתין</w:t>
      </w:r>
      <w:r w:rsidRPr="00457CA5">
        <w:rPr>
          <w:rFonts w:cs="David" w:hint="cs"/>
          <w:b/>
          <w:bCs/>
          <w:sz w:val="28"/>
          <w:szCs w:val="28"/>
          <w:rtl/>
        </w:rPr>
        <w:t xml:space="preserve"> דצרי</w:t>
      </w:r>
      <w:r w:rsidR="000E1F55" w:rsidRPr="00457CA5">
        <w:rPr>
          <w:rFonts w:cs="David" w:hint="cs"/>
          <w:b/>
          <w:bCs/>
          <w:sz w:val="28"/>
          <w:szCs w:val="28"/>
          <w:rtl/>
        </w:rPr>
        <w:t>ך</w:t>
      </w:r>
      <w:r w:rsidRPr="00457CA5">
        <w:rPr>
          <w:rFonts w:cs="David" w:hint="cs"/>
          <w:b/>
          <w:bCs/>
          <w:sz w:val="28"/>
          <w:szCs w:val="28"/>
          <w:rtl/>
        </w:rPr>
        <w:t xml:space="preserve"> להעיד בפניהם </w:t>
      </w:r>
      <w:r w:rsidR="000E1F55" w:rsidRPr="00457CA5">
        <w:rPr>
          <w:rFonts w:cs="David"/>
          <w:b/>
          <w:bCs/>
          <w:sz w:val="28"/>
          <w:szCs w:val="28"/>
          <w:rtl/>
        </w:rPr>
        <w:t>–</w:t>
      </w:r>
    </w:p>
    <w:p w:rsidR="000E1F55" w:rsidRPr="00F72380" w:rsidRDefault="000E1F55" w:rsidP="00CA4793">
      <w:pPr>
        <w:pStyle w:val="NormalWeb"/>
        <w:spacing w:before="0" w:beforeAutospacing="0" w:after="0" w:afterAutospacing="0" w:line="276" w:lineRule="auto"/>
        <w:jc w:val="both"/>
      </w:pPr>
      <w:r>
        <w:rPr>
          <w:rFonts w:cs="Aharoni"/>
          <w:b/>
          <w:bCs/>
          <w:sz w:val="28"/>
          <w:szCs w:val="28"/>
        </w:rPr>
        <w:t xml:space="preserve">And furthermore says the </w:t>
      </w:r>
      <w:r>
        <w:rPr>
          <w:rFonts w:hint="cs"/>
          <w:b/>
          <w:bCs/>
          <w:sz w:val="28"/>
          <w:szCs w:val="28"/>
          <w:rtl/>
        </w:rPr>
        <w:t>ר"י</w:t>
      </w:r>
      <w:r>
        <w:rPr>
          <w:b/>
          <w:bCs/>
          <w:sz w:val="28"/>
          <w:szCs w:val="28"/>
        </w:rPr>
        <w:t xml:space="preserve"> that we would have though</w:t>
      </w:r>
      <w:r w:rsidR="009373D2"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 xml:space="preserve"> that it is necessary to testify before </w:t>
      </w:r>
      <w:r w:rsidRPr="00F72380">
        <w:rPr>
          <w:rFonts w:hint="cs"/>
          <w:rtl/>
        </w:rPr>
        <w:t>בי"ד</w:t>
      </w:r>
      <w:r w:rsidRPr="00F72380">
        <w:t xml:space="preserve"> -</w:t>
      </w:r>
    </w:p>
    <w:p w:rsidR="000E1F55" w:rsidRPr="00457CA5" w:rsidRDefault="00651DA4" w:rsidP="00CA4793">
      <w:pPr>
        <w:pStyle w:val="NormalWeb"/>
        <w:bidi/>
        <w:spacing w:before="0" w:beforeAutospacing="0" w:after="0" w:afterAutospacing="0"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457CA5">
        <w:rPr>
          <w:rFonts w:cs="David" w:hint="cs"/>
          <w:b/>
          <w:bCs/>
          <w:sz w:val="28"/>
          <w:szCs w:val="28"/>
          <w:rtl/>
        </w:rPr>
        <w:t xml:space="preserve">משום דפעמים אין מכירין אלא על ידי שראו בלילה </w:t>
      </w:r>
      <w:r w:rsidR="000E1F55" w:rsidRPr="00457CA5">
        <w:rPr>
          <w:rFonts w:cs="David"/>
          <w:b/>
          <w:bCs/>
          <w:sz w:val="28"/>
          <w:szCs w:val="28"/>
          <w:rtl/>
        </w:rPr>
        <w:t>–</w:t>
      </w:r>
    </w:p>
    <w:p w:rsidR="000E1F55" w:rsidRPr="000E1F55" w:rsidRDefault="000E1F55" w:rsidP="00CA4793">
      <w:pPr>
        <w:pStyle w:val="NormalWeb"/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rFonts w:cs="Aharoni"/>
          <w:b/>
          <w:bCs/>
          <w:sz w:val="28"/>
          <w:szCs w:val="28"/>
        </w:rPr>
        <w:t xml:space="preserve">Because occasionally </w:t>
      </w:r>
      <w:r>
        <w:rPr>
          <w:rFonts w:cs="Aharoni"/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דיינים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recognize </w:t>
      </w:r>
      <w:r>
        <w:rPr>
          <w:sz w:val="28"/>
          <w:szCs w:val="28"/>
        </w:rPr>
        <w:t>the signatures</w:t>
      </w:r>
      <w:r w:rsidR="00BB7892">
        <w:rPr>
          <w:b/>
          <w:bCs/>
          <w:sz w:val="28"/>
          <w:szCs w:val="28"/>
        </w:rPr>
        <w:t xml:space="preserve"> only because they saw the </w:t>
      </w:r>
      <w:r w:rsidR="00BB7892">
        <w:rPr>
          <w:sz w:val="28"/>
          <w:szCs w:val="28"/>
        </w:rPr>
        <w:t>signatures and recognized them</w:t>
      </w:r>
      <w:r>
        <w:rPr>
          <w:b/>
          <w:bCs/>
          <w:sz w:val="28"/>
          <w:szCs w:val="28"/>
        </w:rPr>
        <w:t xml:space="preserve"> at night -</w:t>
      </w:r>
      <w:r>
        <w:rPr>
          <w:sz w:val="28"/>
          <w:szCs w:val="28"/>
        </w:rPr>
        <w:t xml:space="preserve"> </w:t>
      </w:r>
    </w:p>
    <w:p w:rsidR="000E1F55" w:rsidRPr="00457CA5" w:rsidRDefault="00651DA4" w:rsidP="00CA4793">
      <w:pPr>
        <w:pStyle w:val="NormalWeb"/>
        <w:bidi/>
        <w:spacing w:before="0" w:beforeAutospacing="0" w:after="0" w:afterAutospacing="0"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457CA5">
        <w:rPr>
          <w:rFonts w:cs="David" w:hint="cs"/>
          <w:b/>
          <w:bCs/>
          <w:sz w:val="28"/>
          <w:szCs w:val="28"/>
          <w:rtl/>
        </w:rPr>
        <w:t xml:space="preserve">דליכא למימר לא תהא שמיעה גדולה מראייה </w:t>
      </w:r>
      <w:r w:rsidR="000E1F55" w:rsidRPr="00457CA5">
        <w:rPr>
          <w:rFonts w:cs="David"/>
          <w:b/>
          <w:bCs/>
          <w:sz w:val="28"/>
          <w:szCs w:val="28"/>
          <w:rtl/>
        </w:rPr>
        <w:t>–</w:t>
      </w:r>
    </w:p>
    <w:p w:rsidR="000E1F55" w:rsidRPr="00457CA5" w:rsidRDefault="000E1F55" w:rsidP="00CA4793">
      <w:pPr>
        <w:pStyle w:val="NormalWeb"/>
        <w:spacing w:before="0" w:beforeAutospacing="0" w:after="0" w:afterAutospacing="0" w:line="276" w:lineRule="auto"/>
        <w:jc w:val="both"/>
        <w:rPr>
          <w:rFonts w:cs="Aharoni"/>
          <w:b/>
          <w:bCs/>
          <w:spacing w:val="-2"/>
        </w:rPr>
      </w:pPr>
      <w:r>
        <w:rPr>
          <w:rFonts w:cs="Aharoni"/>
          <w:b/>
          <w:bCs/>
          <w:sz w:val="28"/>
          <w:szCs w:val="28"/>
        </w:rPr>
        <w:t xml:space="preserve">For </w:t>
      </w:r>
      <w:r>
        <w:rPr>
          <w:rFonts w:cs="Aharoni"/>
          <w:sz w:val="28"/>
          <w:szCs w:val="28"/>
        </w:rPr>
        <w:t xml:space="preserve">now </w:t>
      </w:r>
      <w:r>
        <w:rPr>
          <w:rFonts w:cs="Aharoni"/>
          <w:b/>
          <w:bCs/>
          <w:sz w:val="28"/>
          <w:szCs w:val="28"/>
        </w:rPr>
        <w:t>we cannot say that hearing cannot be greater than seeing</w:t>
      </w:r>
      <w:r w:rsidR="00BB7892">
        <w:rPr>
          <w:rFonts w:cs="Aharoni"/>
          <w:b/>
          <w:bCs/>
          <w:sz w:val="28"/>
          <w:szCs w:val="28"/>
        </w:rPr>
        <w:t xml:space="preserve">. </w:t>
      </w:r>
      <w:r w:rsidR="00BB7892" w:rsidRPr="00F72380">
        <w:rPr>
          <w:rFonts w:hint="cs"/>
          <w:rtl/>
        </w:rPr>
        <w:t>תוספות</w:t>
      </w:r>
      <w:r w:rsidR="00BB7892" w:rsidRPr="00F72380">
        <w:t xml:space="preserve"> original question was that wherever </w:t>
      </w:r>
      <w:r w:rsidR="00BB7892" w:rsidRPr="00F72380">
        <w:rPr>
          <w:rFonts w:hint="cs"/>
          <w:rtl/>
        </w:rPr>
        <w:t>שמיעה</w:t>
      </w:r>
      <w:r w:rsidR="00BB7892" w:rsidRPr="00F72380">
        <w:t xml:space="preserve"> is effective, then </w:t>
      </w:r>
      <w:r w:rsidR="00BB7892" w:rsidRPr="00F72380">
        <w:rPr>
          <w:rFonts w:hint="cs"/>
          <w:rtl/>
        </w:rPr>
        <w:t>ראיה</w:t>
      </w:r>
      <w:r w:rsidR="00BB7892" w:rsidRPr="00F72380">
        <w:t xml:space="preserve"> should certainly be </w:t>
      </w:r>
      <w:r w:rsidR="00BB7892" w:rsidRPr="00457CA5">
        <w:rPr>
          <w:spacing w:val="-2"/>
        </w:rPr>
        <w:t xml:space="preserve">effective; however here the </w:t>
      </w:r>
      <w:r w:rsidR="00BB7892" w:rsidRPr="00457CA5">
        <w:rPr>
          <w:rFonts w:hint="cs"/>
          <w:spacing w:val="-2"/>
          <w:rtl/>
        </w:rPr>
        <w:t>ראיה</w:t>
      </w:r>
      <w:r w:rsidR="00BB7892" w:rsidRPr="00457CA5">
        <w:rPr>
          <w:spacing w:val="-2"/>
        </w:rPr>
        <w:t xml:space="preserve"> was at night, and at night </w:t>
      </w:r>
      <w:r w:rsidR="00BB7892" w:rsidRPr="00457CA5">
        <w:rPr>
          <w:rFonts w:hint="cs"/>
          <w:spacing w:val="-2"/>
          <w:rtl/>
        </w:rPr>
        <w:t>שמיעה</w:t>
      </w:r>
      <w:r w:rsidR="00BB7892" w:rsidRPr="00457CA5">
        <w:rPr>
          <w:spacing w:val="-2"/>
        </w:rPr>
        <w:t xml:space="preserve"> from </w:t>
      </w:r>
      <w:r w:rsidR="00BB7892" w:rsidRPr="00457CA5">
        <w:rPr>
          <w:rFonts w:hint="cs"/>
          <w:spacing w:val="-2"/>
          <w:rtl/>
        </w:rPr>
        <w:t>עדים</w:t>
      </w:r>
      <w:r w:rsidR="00BB7892" w:rsidRPr="00457CA5">
        <w:rPr>
          <w:spacing w:val="-2"/>
        </w:rPr>
        <w:t xml:space="preserve"> is not effective</w:t>
      </w:r>
      <w:r w:rsidRPr="00457CA5">
        <w:rPr>
          <w:rFonts w:cs="Aharoni"/>
          <w:b/>
          <w:bCs/>
          <w:spacing w:val="-2"/>
        </w:rPr>
        <w:t xml:space="preserve"> -</w:t>
      </w:r>
    </w:p>
    <w:p w:rsidR="00457CA5" w:rsidRDefault="00651DA4" w:rsidP="00CA4793">
      <w:pPr>
        <w:pStyle w:val="NormalWeb"/>
        <w:bidi/>
        <w:spacing w:before="0" w:beforeAutospacing="0" w:after="0" w:afterAutospacing="0"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457CA5">
        <w:rPr>
          <w:rFonts w:cs="David" w:hint="cs"/>
          <w:b/>
          <w:bCs/>
          <w:sz w:val="28"/>
          <w:szCs w:val="28"/>
          <w:rtl/>
        </w:rPr>
        <w:t xml:space="preserve">דשמיעה אינה יכולה להיות בלילה </w:t>
      </w:r>
      <w:r w:rsidR="00457CA5">
        <w:rPr>
          <w:rFonts w:cs="David"/>
          <w:b/>
          <w:bCs/>
          <w:sz w:val="28"/>
          <w:szCs w:val="28"/>
          <w:rtl/>
        </w:rPr>
        <w:t>–</w:t>
      </w:r>
    </w:p>
    <w:p w:rsidR="00457CA5" w:rsidRDefault="00457CA5" w:rsidP="00457CA5">
      <w:pPr>
        <w:pStyle w:val="NormalWeb"/>
        <w:spacing w:before="0" w:beforeAutospacing="0" w:after="0" w:afterAutospacing="0"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>
        <w:rPr>
          <w:rFonts w:cs="Aharoni"/>
          <w:b/>
          <w:bCs/>
          <w:sz w:val="28"/>
          <w:szCs w:val="28"/>
        </w:rPr>
        <w:t xml:space="preserve">For hearing </w:t>
      </w:r>
      <w:r>
        <w:rPr>
          <w:rFonts w:cs="Aharoni"/>
          <w:sz w:val="28"/>
          <w:szCs w:val="28"/>
        </w:rPr>
        <w:t xml:space="preserve">testimony </w:t>
      </w:r>
      <w:r>
        <w:rPr>
          <w:rFonts w:cs="Aharoni"/>
          <w:b/>
          <w:bCs/>
          <w:sz w:val="28"/>
          <w:szCs w:val="28"/>
        </w:rPr>
        <w:t xml:space="preserve">cannot be </w:t>
      </w:r>
      <w:r>
        <w:rPr>
          <w:rFonts w:cs="Aharoni"/>
          <w:sz w:val="28"/>
          <w:szCs w:val="28"/>
        </w:rPr>
        <w:t xml:space="preserve">done </w:t>
      </w:r>
      <w:r>
        <w:rPr>
          <w:rFonts w:cs="Aharoni"/>
          <w:b/>
          <w:bCs/>
          <w:sz w:val="28"/>
          <w:szCs w:val="28"/>
        </w:rPr>
        <w:t>at night -</w:t>
      </w:r>
    </w:p>
    <w:p w:rsidR="000E1F55" w:rsidRPr="00457CA5" w:rsidRDefault="00651DA4" w:rsidP="00457CA5">
      <w:pPr>
        <w:pStyle w:val="NormalWeb"/>
        <w:bidi/>
        <w:spacing w:before="0" w:beforeAutospacing="0" w:after="0" w:afterAutospacing="0"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457CA5">
        <w:rPr>
          <w:rFonts w:cs="David" w:hint="cs"/>
          <w:b/>
          <w:bCs/>
          <w:sz w:val="28"/>
          <w:szCs w:val="28"/>
          <w:rtl/>
        </w:rPr>
        <w:t xml:space="preserve">כדאמר בר"ה </w:t>
      </w:r>
      <w:r w:rsidRPr="00457CA5">
        <w:rPr>
          <w:rFonts w:cs="David" w:hint="cs"/>
          <w:b/>
          <w:bCs/>
          <w:sz w:val="20"/>
          <w:szCs w:val="20"/>
          <w:rtl/>
        </w:rPr>
        <w:t>(דף כה: ושם)</w:t>
      </w:r>
      <w:r w:rsidRPr="00457CA5">
        <w:rPr>
          <w:rFonts w:cs="David" w:hint="cs"/>
          <w:b/>
          <w:bCs/>
          <w:sz w:val="28"/>
          <w:szCs w:val="28"/>
          <w:rtl/>
        </w:rPr>
        <w:t xml:space="preserve"> דחקירת עדים כתחלת דין דמי</w:t>
      </w:r>
      <w:r w:rsidR="000E1F55" w:rsidRPr="00457CA5">
        <w:rPr>
          <w:rFonts w:cs="David" w:hint="cs"/>
          <w:b/>
          <w:bCs/>
          <w:sz w:val="28"/>
          <w:szCs w:val="28"/>
          <w:rtl/>
        </w:rPr>
        <w:t xml:space="preserve"> </w:t>
      </w:r>
      <w:r w:rsidR="000E1F55" w:rsidRPr="00457CA5">
        <w:rPr>
          <w:rFonts w:cs="David"/>
          <w:b/>
          <w:bCs/>
          <w:sz w:val="28"/>
          <w:szCs w:val="28"/>
          <w:rtl/>
        </w:rPr>
        <w:t>–</w:t>
      </w:r>
    </w:p>
    <w:p w:rsidR="000E1F55" w:rsidRPr="000E1F55" w:rsidRDefault="00457CA5" w:rsidP="00CA4793">
      <w:pPr>
        <w:pStyle w:val="NormalWeb"/>
        <w:spacing w:before="0" w:beforeAutospacing="0" w:after="0" w:afterAutospacing="0" w:line="276" w:lineRule="auto"/>
        <w:jc w:val="both"/>
        <w:rPr>
          <w:b/>
          <w:bCs/>
          <w:sz w:val="28"/>
          <w:szCs w:val="28"/>
        </w:rPr>
      </w:pPr>
      <w:r>
        <w:rPr>
          <w:rFonts w:cs="Aharoni"/>
          <w:b/>
          <w:bCs/>
          <w:sz w:val="28"/>
          <w:szCs w:val="28"/>
        </w:rPr>
        <w:t>As</w:t>
      </w:r>
      <w:r w:rsidR="000E1F55">
        <w:rPr>
          <w:rFonts w:cs="Aharoni"/>
          <w:b/>
          <w:bCs/>
          <w:sz w:val="28"/>
          <w:szCs w:val="28"/>
        </w:rPr>
        <w:t xml:space="preserve"> </w:t>
      </w:r>
      <w:r w:rsidR="000E1F55">
        <w:rPr>
          <w:rFonts w:cs="Aharoni"/>
          <w:sz w:val="28"/>
          <w:szCs w:val="28"/>
        </w:rPr>
        <w:t xml:space="preserve">the </w:t>
      </w:r>
      <w:r w:rsidR="000E1F55">
        <w:rPr>
          <w:rFonts w:hint="cs"/>
          <w:sz w:val="28"/>
          <w:szCs w:val="28"/>
          <w:rtl/>
        </w:rPr>
        <w:t>גמרא</w:t>
      </w:r>
      <w:r w:rsidR="000E1F55">
        <w:rPr>
          <w:sz w:val="28"/>
          <w:szCs w:val="28"/>
        </w:rPr>
        <w:t xml:space="preserve"> </w:t>
      </w:r>
      <w:r w:rsidR="000E1F55">
        <w:rPr>
          <w:b/>
          <w:bCs/>
          <w:sz w:val="28"/>
          <w:szCs w:val="28"/>
        </w:rPr>
        <w:t xml:space="preserve">states in </w:t>
      </w:r>
      <w:r w:rsidR="000E1F55">
        <w:rPr>
          <w:rFonts w:hint="cs"/>
          <w:b/>
          <w:bCs/>
          <w:sz w:val="28"/>
          <w:szCs w:val="28"/>
          <w:rtl/>
        </w:rPr>
        <w:t>ר"ה</w:t>
      </w:r>
      <w:r w:rsidR="000E1F55">
        <w:rPr>
          <w:b/>
          <w:bCs/>
          <w:sz w:val="28"/>
          <w:szCs w:val="28"/>
        </w:rPr>
        <w:t xml:space="preserve"> that examining the witnesses is considered as the beginning of a case</w:t>
      </w:r>
      <w:r w:rsidR="00CA4793">
        <w:rPr>
          <w:b/>
          <w:bCs/>
          <w:sz w:val="28"/>
          <w:szCs w:val="28"/>
        </w:rPr>
        <w:t xml:space="preserve"> -</w:t>
      </w:r>
    </w:p>
    <w:p w:rsidR="00651DA4" w:rsidRPr="00457CA5" w:rsidRDefault="00651DA4" w:rsidP="00CA4793">
      <w:pPr>
        <w:pStyle w:val="NormalWeb"/>
        <w:bidi/>
        <w:spacing w:before="0" w:beforeAutospacing="0" w:after="0" w:afterAutospacing="0" w:line="276" w:lineRule="auto"/>
        <w:jc w:val="both"/>
        <w:rPr>
          <w:rFonts w:cs="David"/>
          <w:b/>
          <w:bCs/>
          <w:sz w:val="28"/>
          <w:szCs w:val="28"/>
        </w:rPr>
      </w:pPr>
      <w:r w:rsidRPr="00457CA5">
        <w:rPr>
          <w:rFonts w:cs="David" w:hint="cs"/>
          <w:b/>
          <w:bCs/>
          <w:sz w:val="28"/>
          <w:szCs w:val="28"/>
          <w:rtl/>
        </w:rPr>
        <w:t xml:space="preserve">ותחלת דין אינו אלא ביום כדאמרינן בסנהדרין </w:t>
      </w:r>
      <w:r w:rsidRPr="00457CA5">
        <w:rPr>
          <w:rFonts w:cs="David" w:hint="cs"/>
          <w:b/>
          <w:bCs/>
          <w:sz w:val="20"/>
          <w:szCs w:val="20"/>
          <w:rtl/>
        </w:rPr>
        <w:t>(דף לב.):</w:t>
      </w:r>
    </w:p>
    <w:p w:rsidR="000E1F55" w:rsidRPr="00F72380" w:rsidRDefault="000E1F55" w:rsidP="00CA4793">
      <w:pPr>
        <w:pStyle w:val="NormalWeb"/>
        <w:spacing w:before="0" w:beforeAutospacing="0" w:after="0" w:afterAutospacing="0" w:line="276" w:lineRule="auto"/>
        <w:jc w:val="both"/>
      </w:pPr>
      <w:r>
        <w:rPr>
          <w:rFonts w:cs="Aharoni"/>
          <w:b/>
          <w:bCs/>
          <w:sz w:val="28"/>
          <w:szCs w:val="28"/>
        </w:rPr>
        <w:t xml:space="preserve">And </w:t>
      </w:r>
      <w:r>
        <w:rPr>
          <w:rFonts w:hint="cs"/>
          <w:b/>
          <w:bCs/>
          <w:sz w:val="28"/>
          <w:szCs w:val="28"/>
          <w:rtl/>
        </w:rPr>
        <w:t>תחלת דין</w:t>
      </w:r>
      <w:r>
        <w:rPr>
          <w:b/>
          <w:bCs/>
          <w:sz w:val="28"/>
          <w:szCs w:val="28"/>
        </w:rPr>
        <w:t xml:space="preserve"> can only be </w:t>
      </w:r>
      <w:r>
        <w:rPr>
          <w:sz w:val="28"/>
          <w:szCs w:val="28"/>
        </w:rPr>
        <w:t xml:space="preserve">done </w:t>
      </w:r>
      <w:r>
        <w:rPr>
          <w:b/>
          <w:bCs/>
          <w:sz w:val="28"/>
          <w:szCs w:val="28"/>
        </w:rPr>
        <w:t xml:space="preserve">by day </w:t>
      </w:r>
      <w:r>
        <w:rPr>
          <w:sz w:val="28"/>
          <w:szCs w:val="28"/>
        </w:rPr>
        <w:t xml:space="preserve">as the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states in </w:t>
      </w:r>
      <w:r>
        <w:rPr>
          <w:rFonts w:hint="cs"/>
          <w:sz w:val="28"/>
          <w:szCs w:val="28"/>
          <w:rtl/>
        </w:rPr>
        <w:t xml:space="preserve">מסכת </w:t>
      </w:r>
      <w:r>
        <w:rPr>
          <w:rFonts w:hint="cs"/>
          <w:b/>
          <w:bCs/>
          <w:sz w:val="28"/>
          <w:szCs w:val="28"/>
          <w:rtl/>
        </w:rPr>
        <w:t>סנהדרין</w:t>
      </w:r>
      <w:r>
        <w:rPr>
          <w:b/>
          <w:bCs/>
          <w:sz w:val="28"/>
          <w:szCs w:val="28"/>
        </w:rPr>
        <w:t>.</w:t>
      </w:r>
      <w:r w:rsidR="00BB7892">
        <w:rPr>
          <w:b/>
          <w:bCs/>
          <w:sz w:val="28"/>
          <w:szCs w:val="28"/>
        </w:rPr>
        <w:t xml:space="preserve"> </w:t>
      </w:r>
      <w:r w:rsidR="00BB7892" w:rsidRPr="00F72380">
        <w:t xml:space="preserve">Therefore since </w:t>
      </w:r>
      <w:r w:rsidR="00BB7892" w:rsidRPr="00F72380">
        <w:rPr>
          <w:rFonts w:hint="cs"/>
          <w:rtl/>
        </w:rPr>
        <w:t>שמיעה</w:t>
      </w:r>
      <w:r w:rsidR="00BB7892" w:rsidRPr="00F72380">
        <w:t xml:space="preserve"> is not effective</w:t>
      </w:r>
      <w:r w:rsidR="00C44211" w:rsidRPr="00F72380">
        <w:t xml:space="preserve"> at night</w:t>
      </w:r>
      <w:r w:rsidR="00BB7892" w:rsidRPr="00F72380">
        <w:t xml:space="preserve">, we cannot argue that the </w:t>
      </w:r>
      <w:r w:rsidR="00BB7892" w:rsidRPr="00F72380">
        <w:rPr>
          <w:rFonts w:hint="cs"/>
          <w:rtl/>
        </w:rPr>
        <w:t>ראיה</w:t>
      </w:r>
      <w:r w:rsidR="00BB7892" w:rsidRPr="00F72380">
        <w:t xml:space="preserve"> of the night time should be effective.</w:t>
      </w:r>
      <w:r w:rsidR="00C44211" w:rsidRPr="00F72380">
        <w:t xml:space="preserve"> In such a situation </w:t>
      </w:r>
      <w:r w:rsidR="00F72380">
        <w:t xml:space="preserve">additional </w:t>
      </w:r>
      <w:r w:rsidR="00C44211" w:rsidRPr="00F72380">
        <w:t>testimony would be required by day</w:t>
      </w:r>
      <w:r w:rsidR="00CA4793">
        <w:t>.</w:t>
      </w:r>
      <w:r w:rsidR="00AD7E6D">
        <w:rPr>
          <w:rStyle w:val="FootnoteReference"/>
        </w:rPr>
        <w:footnoteReference w:id="4"/>
      </w:r>
      <w:r w:rsidR="008A6316" w:rsidRPr="00F72380">
        <w:t xml:space="preserve"> We would therefore have thought that there is this concern that perhaps the </w:t>
      </w:r>
      <w:r w:rsidR="008A6316" w:rsidRPr="00F72380">
        <w:rPr>
          <w:rFonts w:hint="cs"/>
          <w:rtl/>
        </w:rPr>
        <w:t>דיינים</w:t>
      </w:r>
      <w:r w:rsidR="008A6316" w:rsidRPr="00F72380">
        <w:t xml:space="preserve"> saw it at night and we should always require hearing the testimony by day. The </w:t>
      </w:r>
      <w:r w:rsidR="008A6316" w:rsidRPr="00F72380">
        <w:rPr>
          <w:rFonts w:hint="cs"/>
          <w:rtl/>
        </w:rPr>
        <w:t>גמרא</w:t>
      </w:r>
      <w:r w:rsidR="008A6316" w:rsidRPr="00F72380">
        <w:t xml:space="preserve"> teaches us that there is no such concern; and unless we know </w:t>
      </w:r>
      <w:r w:rsidR="00AD7E6D">
        <w:t>t</w:t>
      </w:r>
      <w:r w:rsidR="008A6316" w:rsidRPr="00F72380">
        <w:t xml:space="preserve">hat the </w:t>
      </w:r>
      <w:r w:rsidR="008A6316" w:rsidRPr="00F72380">
        <w:rPr>
          <w:rFonts w:hint="cs"/>
          <w:rtl/>
        </w:rPr>
        <w:t>דיינים</w:t>
      </w:r>
      <w:r w:rsidR="008A6316" w:rsidRPr="00F72380">
        <w:t xml:space="preserve"> </w:t>
      </w:r>
      <w:r w:rsidR="00457CA5">
        <w:t xml:space="preserve">[initially] </w:t>
      </w:r>
      <w:r w:rsidR="008A6316" w:rsidRPr="00F72380">
        <w:t xml:space="preserve">recognized the </w:t>
      </w:r>
      <w:r w:rsidR="008A6316" w:rsidRPr="00F72380">
        <w:rPr>
          <w:rFonts w:hint="cs"/>
          <w:rtl/>
        </w:rPr>
        <w:t>חתימה</w:t>
      </w:r>
      <w:r w:rsidR="008A6316" w:rsidRPr="00F72380">
        <w:t xml:space="preserve"> by night, there is no need for them to hear the testimony by day.</w:t>
      </w:r>
    </w:p>
    <w:p w:rsidR="00F72380" w:rsidRPr="00CA4793" w:rsidRDefault="00F72380" w:rsidP="00CA4793">
      <w:pPr>
        <w:spacing w:line="276" w:lineRule="auto"/>
        <w:rPr>
          <w:rFonts w:ascii="Copperplate Gothic Bold" w:hAnsi="Copperplate Gothic Bold"/>
          <w:u w:val="double"/>
        </w:rPr>
      </w:pPr>
      <w:r w:rsidRPr="00CA4793">
        <w:rPr>
          <w:rFonts w:ascii="Copperplate Gothic Bold" w:hAnsi="Copperplate Gothic Bold"/>
          <w:u w:val="double"/>
        </w:rPr>
        <w:lastRenderedPageBreak/>
        <w:t>Summary</w:t>
      </w:r>
    </w:p>
    <w:p w:rsidR="00F72380" w:rsidRDefault="00F72380" w:rsidP="00CA4793">
      <w:pPr>
        <w:spacing w:line="276" w:lineRule="auto"/>
        <w:jc w:val="both"/>
        <w:rPr>
          <w:lang w:bidi="he-IL"/>
        </w:rPr>
      </w:pPr>
      <w:r>
        <w:t xml:space="preserve">We may have thought that </w:t>
      </w:r>
      <w:r>
        <w:rPr>
          <w:rFonts w:hint="cs"/>
          <w:rtl/>
          <w:lang w:bidi="he-IL"/>
        </w:rPr>
        <w:t>דיינים המכירים חתימת העדים</w:t>
      </w:r>
      <w:r>
        <w:rPr>
          <w:lang w:bidi="he-IL"/>
        </w:rPr>
        <w:t xml:space="preserve"> are required to hear testimony either because otherwise it seems like </w:t>
      </w:r>
      <w:r>
        <w:rPr>
          <w:rFonts w:hint="cs"/>
          <w:rtl/>
          <w:lang w:bidi="he-IL"/>
        </w:rPr>
        <w:t>עד מפי עד</w:t>
      </w:r>
      <w:r>
        <w:rPr>
          <w:lang w:bidi="he-IL"/>
        </w:rPr>
        <w:t xml:space="preserve"> or because of a concern that the </w:t>
      </w:r>
      <w:r>
        <w:rPr>
          <w:rFonts w:hint="cs"/>
          <w:rtl/>
          <w:lang w:bidi="he-IL"/>
        </w:rPr>
        <w:t>דיינים</w:t>
      </w:r>
      <w:r>
        <w:rPr>
          <w:lang w:bidi="he-IL"/>
        </w:rPr>
        <w:t xml:space="preserve"> recognized the </w:t>
      </w:r>
      <w:r>
        <w:rPr>
          <w:rFonts w:hint="cs"/>
          <w:rtl/>
          <w:lang w:bidi="he-IL"/>
        </w:rPr>
        <w:t>חתימות</w:t>
      </w:r>
      <w:r>
        <w:rPr>
          <w:lang w:bidi="he-IL"/>
        </w:rPr>
        <w:t xml:space="preserve"> at night.</w:t>
      </w:r>
    </w:p>
    <w:p w:rsidR="0016799E" w:rsidRDefault="0016799E" w:rsidP="00CA4793">
      <w:pPr>
        <w:spacing w:line="276" w:lineRule="auto"/>
        <w:jc w:val="both"/>
        <w:rPr>
          <w:sz w:val="24"/>
          <w:szCs w:val="24"/>
          <w:lang w:bidi="he-IL"/>
        </w:rPr>
      </w:pPr>
    </w:p>
    <w:p w:rsidR="0016799E" w:rsidRPr="00CA4793" w:rsidRDefault="0016799E" w:rsidP="00CA4793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CA4793">
        <w:rPr>
          <w:rFonts w:ascii="Copperplate Gothic Bold" w:hAnsi="Copperplate Gothic Bold"/>
          <w:u w:val="double"/>
          <w:lang w:bidi="he-IL"/>
        </w:rPr>
        <w:t>Thinking it over</w:t>
      </w:r>
    </w:p>
    <w:p w:rsidR="00AD7E6D" w:rsidRDefault="00257C4C" w:rsidP="00CA4793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1. </w:t>
      </w:r>
      <w:r w:rsidR="00AD7E6D">
        <w:rPr>
          <w:rFonts w:hint="cs"/>
          <w:rtl/>
          <w:lang w:bidi="he-IL"/>
        </w:rPr>
        <w:t>תוספות</w:t>
      </w:r>
      <w:r w:rsidR="00AD7E6D">
        <w:rPr>
          <w:lang w:bidi="he-IL"/>
        </w:rPr>
        <w:t xml:space="preserve"> explains (in the second </w:t>
      </w:r>
      <w:r w:rsidR="00AD7E6D">
        <w:rPr>
          <w:rFonts w:hint="cs"/>
          <w:rtl/>
          <w:lang w:bidi="he-IL"/>
        </w:rPr>
        <w:t>תירוץ</w:t>
      </w:r>
      <w:r w:rsidR="00AD7E6D">
        <w:rPr>
          <w:lang w:bidi="he-IL"/>
        </w:rPr>
        <w:t>) that if they saw at night it is not valid.</w:t>
      </w:r>
      <w:r w:rsidR="000362BE">
        <w:rPr>
          <w:rStyle w:val="FootnoteReference"/>
          <w:lang w:bidi="he-IL"/>
        </w:rPr>
        <w:footnoteReference w:id="5"/>
      </w:r>
      <w:r w:rsidR="00AD7E6D">
        <w:rPr>
          <w:lang w:bidi="he-IL"/>
        </w:rPr>
        <w:t xml:space="preserve"> However what does it matter that they saw it at night; they are seeing it now again by day when they are </w:t>
      </w:r>
      <w:r w:rsidR="00AD7E6D">
        <w:rPr>
          <w:rFonts w:hint="cs"/>
          <w:rtl/>
          <w:lang w:bidi="he-IL"/>
        </w:rPr>
        <w:t>מקיים</w:t>
      </w:r>
      <w:r w:rsidR="00AD7E6D">
        <w:rPr>
          <w:lang w:bidi="he-IL"/>
        </w:rPr>
        <w:t xml:space="preserve"> the </w:t>
      </w:r>
      <w:r w:rsidR="00AD7E6D">
        <w:rPr>
          <w:rFonts w:hint="cs"/>
          <w:rtl/>
          <w:lang w:bidi="he-IL"/>
        </w:rPr>
        <w:t>שטר</w:t>
      </w:r>
      <w:r w:rsidR="00AD7E6D">
        <w:rPr>
          <w:lang w:bidi="he-IL"/>
        </w:rPr>
        <w:t xml:space="preserve">, why would we require testimony from </w:t>
      </w:r>
      <w:r w:rsidR="00AD7E6D">
        <w:rPr>
          <w:rFonts w:hint="cs"/>
          <w:rtl/>
          <w:lang w:bidi="he-IL"/>
        </w:rPr>
        <w:t>עדים</w:t>
      </w:r>
      <w:r w:rsidR="00AD7E6D">
        <w:rPr>
          <w:lang w:bidi="he-IL"/>
        </w:rPr>
        <w:t>?!</w:t>
      </w:r>
      <w:r w:rsidR="00AD7E6D">
        <w:rPr>
          <w:rStyle w:val="FootnoteReference"/>
          <w:lang w:bidi="he-IL"/>
        </w:rPr>
        <w:footnoteReference w:id="6"/>
      </w:r>
    </w:p>
    <w:p w:rsidR="00257C4C" w:rsidRDefault="00257C4C" w:rsidP="00CA4793">
      <w:pPr>
        <w:spacing w:line="276" w:lineRule="auto"/>
        <w:jc w:val="both"/>
        <w:rPr>
          <w:lang w:bidi="he-IL"/>
        </w:rPr>
      </w:pPr>
    </w:p>
    <w:p w:rsidR="00257C4C" w:rsidRPr="00AD7E6D" w:rsidRDefault="00257C4C" w:rsidP="00257C4C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2. What would the ruling be if indeed the </w:t>
      </w:r>
      <w:r>
        <w:rPr>
          <w:rFonts w:hint="cs"/>
          <w:rtl/>
          <w:lang w:bidi="he-IL"/>
        </w:rPr>
        <w:t>בי"ד</w:t>
      </w:r>
      <w:r>
        <w:rPr>
          <w:lang w:bidi="he-IL"/>
        </w:rPr>
        <w:t xml:space="preserve"> recognized the signatures at night (only); is </w:t>
      </w:r>
      <w:r>
        <w:rPr>
          <w:rFonts w:hint="cs"/>
          <w:rtl/>
          <w:lang w:bidi="he-IL"/>
        </w:rPr>
        <w:t>הגדת עדות</w:t>
      </w:r>
      <w:r>
        <w:rPr>
          <w:lang w:bidi="he-IL"/>
        </w:rPr>
        <w:t xml:space="preserve"> required or not?</w:t>
      </w:r>
      <w:r>
        <w:rPr>
          <w:rStyle w:val="FootnoteReference"/>
          <w:lang w:bidi="he-IL"/>
        </w:rPr>
        <w:footnoteReference w:id="7"/>
      </w:r>
    </w:p>
    <w:sectPr w:rsidR="00257C4C" w:rsidRPr="00AD7E6D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784" w:rsidRDefault="004F5784">
      <w:r>
        <w:separator/>
      </w:r>
    </w:p>
  </w:endnote>
  <w:endnote w:type="continuationSeparator" w:id="0">
    <w:p w:rsidR="004F5784" w:rsidRDefault="004F5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E6D" w:rsidRDefault="00AD7E6D" w:rsidP="00BE638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D7E6D" w:rsidRDefault="00AD7E6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793" w:rsidRDefault="00CA4793">
    <w:pPr>
      <w:pStyle w:val="Footer"/>
      <w:jc w:val="center"/>
      <w:rPr>
        <w:noProof/>
        <w:sz w:val="16"/>
        <w:szCs w:val="16"/>
      </w:rPr>
    </w:pPr>
    <w:r w:rsidRPr="00CA4793">
      <w:rPr>
        <w:sz w:val="20"/>
        <w:szCs w:val="20"/>
      </w:rPr>
      <w:fldChar w:fldCharType="begin"/>
    </w:r>
    <w:r w:rsidRPr="00CA4793">
      <w:rPr>
        <w:sz w:val="20"/>
        <w:szCs w:val="20"/>
      </w:rPr>
      <w:instrText xml:space="preserve"> PAGE   \* MERGEFORMAT </w:instrText>
    </w:r>
    <w:r w:rsidRPr="00CA4793">
      <w:rPr>
        <w:sz w:val="20"/>
        <w:szCs w:val="20"/>
      </w:rPr>
      <w:fldChar w:fldCharType="separate"/>
    </w:r>
    <w:r w:rsidR="001D0CF5">
      <w:rPr>
        <w:noProof/>
        <w:sz w:val="20"/>
        <w:szCs w:val="20"/>
      </w:rPr>
      <w:t>3</w:t>
    </w:r>
    <w:r w:rsidRPr="00CA4793">
      <w:rPr>
        <w:noProof/>
        <w:sz w:val="20"/>
        <w:szCs w:val="20"/>
      </w:rPr>
      <w:fldChar w:fldCharType="end"/>
    </w:r>
  </w:p>
  <w:p w:rsidR="00CA4793" w:rsidRPr="00CA4793" w:rsidRDefault="00CA4793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AD7E6D" w:rsidRPr="00F72380" w:rsidRDefault="00AD7E6D" w:rsidP="00F72380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784" w:rsidRDefault="004F5784">
      <w:r>
        <w:separator/>
      </w:r>
    </w:p>
  </w:footnote>
  <w:footnote w:type="continuationSeparator" w:id="0">
    <w:p w:rsidR="004F5784" w:rsidRDefault="004F5784">
      <w:r>
        <w:continuationSeparator/>
      </w:r>
    </w:p>
  </w:footnote>
  <w:footnote w:id="1">
    <w:p w:rsidR="007D415C" w:rsidRDefault="007D415C" w:rsidP="00457CA5">
      <w:pPr>
        <w:pStyle w:val="FootnoteText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in </w:t>
      </w:r>
      <w:r>
        <w:rPr>
          <w:rFonts w:hint="cs"/>
          <w:rtl/>
          <w:lang w:bidi="he-IL"/>
        </w:rPr>
        <w:t>ר"ה כה,ב</w:t>
      </w:r>
      <w:r>
        <w:rPr>
          <w:lang w:bidi="he-IL"/>
        </w:rPr>
        <w:t xml:space="preserve"> uses this argument of </w:t>
      </w:r>
      <w:r>
        <w:rPr>
          <w:rFonts w:hint="cs"/>
          <w:rtl/>
          <w:lang w:bidi="he-IL"/>
        </w:rPr>
        <w:t>לא תהא שמיעה גדולה מראיה</w:t>
      </w:r>
      <w:r>
        <w:rPr>
          <w:lang w:bidi="he-IL"/>
        </w:rPr>
        <w:t xml:space="preserve"> to prove that if </w:t>
      </w:r>
      <w:r>
        <w:rPr>
          <w:rFonts w:hint="cs"/>
          <w:rtl/>
          <w:lang w:bidi="he-IL"/>
        </w:rPr>
        <w:t>בי"ד</w:t>
      </w:r>
      <w:r>
        <w:rPr>
          <w:lang w:bidi="he-IL"/>
        </w:rPr>
        <w:t xml:space="preserve"> saw the new moon (by day), they can be </w:t>
      </w:r>
      <w:r>
        <w:rPr>
          <w:rFonts w:hint="cs"/>
          <w:rtl/>
          <w:lang w:bidi="he-IL"/>
        </w:rPr>
        <w:t>מקדש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חודש</w:t>
      </w:r>
      <w:r>
        <w:rPr>
          <w:lang w:bidi="he-IL"/>
        </w:rPr>
        <w:t xml:space="preserve"> based on their </w:t>
      </w:r>
      <w:r>
        <w:rPr>
          <w:rFonts w:hint="cs"/>
          <w:rtl/>
          <w:lang w:bidi="he-IL"/>
        </w:rPr>
        <w:t>ראיה</w:t>
      </w:r>
      <w:r>
        <w:rPr>
          <w:lang w:bidi="he-IL"/>
        </w:rPr>
        <w:t xml:space="preserve">, without </w:t>
      </w:r>
      <w:r>
        <w:rPr>
          <w:rFonts w:hint="cs"/>
          <w:rtl/>
          <w:lang w:bidi="he-IL"/>
        </w:rPr>
        <w:t>קבלת עדות</w:t>
      </w:r>
      <w:r>
        <w:rPr>
          <w:lang w:bidi="he-IL"/>
        </w:rPr>
        <w:t xml:space="preserve"> from others. The same should apply here.</w:t>
      </w:r>
    </w:p>
  </w:footnote>
  <w:footnote w:id="2">
    <w:p w:rsidR="00CA4793" w:rsidRDefault="00CA4793" w:rsidP="00257C4C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פני יהושע</w:t>
      </w:r>
      <w:r>
        <w:rPr>
          <w:lang w:bidi="he-IL"/>
        </w:rPr>
        <w:t xml:space="preserve">. This is merely a concern how it may appear to people; </w:t>
      </w:r>
      <w:r w:rsidR="00257C4C">
        <w:rPr>
          <w:lang w:bidi="he-IL"/>
        </w:rPr>
        <w:t xml:space="preserve">however, </w:t>
      </w:r>
      <w:r>
        <w:rPr>
          <w:lang w:bidi="he-IL"/>
        </w:rPr>
        <w:t xml:space="preserve">it is not a real </w:t>
      </w:r>
      <w:r>
        <w:rPr>
          <w:rFonts w:hint="cs"/>
          <w:rtl/>
          <w:lang w:bidi="he-IL"/>
        </w:rPr>
        <w:t>פסול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עד מפי עד</w:t>
      </w:r>
      <w:r w:rsidR="00257C4C">
        <w:rPr>
          <w:lang w:bidi="he-IL"/>
        </w:rPr>
        <w:t xml:space="preserve"> (since the </w:t>
      </w:r>
      <w:r w:rsidR="00257C4C">
        <w:rPr>
          <w:rFonts w:hint="cs"/>
          <w:rtl/>
          <w:lang w:bidi="he-IL"/>
        </w:rPr>
        <w:t>בי"ד</w:t>
      </w:r>
      <w:r w:rsidR="00257C4C">
        <w:rPr>
          <w:lang w:bidi="he-IL"/>
        </w:rPr>
        <w:t xml:space="preserve"> writes that we recognize [on our own] the </w:t>
      </w:r>
      <w:r w:rsidR="00257C4C">
        <w:rPr>
          <w:rFonts w:hint="cs"/>
          <w:rtl/>
          <w:lang w:bidi="he-IL"/>
        </w:rPr>
        <w:t>חתימת העדים</w:t>
      </w:r>
      <w:r w:rsidR="00257C4C">
        <w:rPr>
          <w:lang w:bidi="he-IL"/>
        </w:rPr>
        <w:t>)</w:t>
      </w:r>
      <w:r>
        <w:rPr>
          <w:lang w:bidi="he-IL"/>
        </w:rPr>
        <w:t>.</w:t>
      </w:r>
    </w:p>
  </w:footnote>
  <w:footnote w:id="3">
    <w:p w:rsidR="007D415C" w:rsidRDefault="007D415C" w:rsidP="00457CA5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However by </w:t>
      </w:r>
      <w:r>
        <w:rPr>
          <w:rFonts w:hint="cs"/>
          <w:rtl/>
          <w:lang w:bidi="he-IL"/>
        </w:rPr>
        <w:t>קידוש החודש</w:t>
      </w:r>
      <w:r>
        <w:rPr>
          <w:lang w:bidi="he-IL"/>
        </w:rPr>
        <w:t xml:space="preserve"> it is not </w:t>
      </w:r>
      <w:r>
        <w:rPr>
          <w:rFonts w:hint="cs"/>
          <w:rtl/>
          <w:lang w:bidi="he-IL"/>
        </w:rPr>
        <w:t>עד מפי עד</w:t>
      </w:r>
      <w:r>
        <w:rPr>
          <w:lang w:bidi="he-IL"/>
        </w:rPr>
        <w:t xml:space="preserve"> and therefore it can be done.</w:t>
      </w:r>
    </w:p>
  </w:footnote>
  <w:footnote w:id="4">
    <w:p w:rsidR="00AD7E6D" w:rsidRDefault="00AD7E6D" w:rsidP="00457CA5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‘Thinking it over’</w:t>
      </w:r>
      <w:r w:rsidR="00257C4C">
        <w:t xml:space="preserve"> # 1 (&amp; 2)</w:t>
      </w:r>
      <w:r>
        <w:t>.</w:t>
      </w:r>
    </w:p>
  </w:footnote>
  <w:footnote w:id="5">
    <w:p w:rsidR="000362BE" w:rsidRDefault="000362BE" w:rsidP="00257C4C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footnote # </w:t>
      </w:r>
      <w:r w:rsidR="00257C4C">
        <w:t>4</w:t>
      </w:r>
      <w:r>
        <w:t>.</w:t>
      </w:r>
    </w:p>
  </w:footnote>
  <w:footnote w:id="6">
    <w:p w:rsidR="00AD7E6D" w:rsidRDefault="00AD7E6D" w:rsidP="00457CA5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מהרש"א הארוך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משכנות הרועים אות תקיא</w:t>
      </w:r>
      <w:r>
        <w:rPr>
          <w:lang w:bidi="he-IL"/>
        </w:rPr>
        <w:t>.</w:t>
      </w:r>
    </w:p>
  </w:footnote>
  <w:footnote w:id="7">
    <w:p w:rsidR="00257C4C" w:rsidRDefault="00257C4C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See </w:t>
      </w:r>
      <w:r>
        <w:rPr>
          <w:rFonts w:hint="cs"/>
          <w:rtl/>
          <w:lang w:bidi="he-IL"/>
        </w:rPr>
        <w:t>אילת אהבים</w:t>
      </w:r>
      <w:r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E6D" w:rsidRPr="00F72380" w:rsidRDefault="00AD7E6D" w:rsidP="00F72380">
    <w:pPr>
      <w:pStyle w:val="Header"/>
      <w:bidi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כא,ב תוס' ד"ה וש"מ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51DA4"/>
    <w:rsid w:val="000362BE"/>
    <w:rsid w:val="000E1F55"/>
    <w:rsid w:val="0016799E"/>
    <w:rsid w:val="00184D2E"/>
    <w:rsid w:val="001A5AE5"/>
    <w:rsid w:val="001D0CF5"/>
    <w:rsid w:val="0020216B"/>
    <w:rsid w:val="00210A1E"/>
    <w:rsid w:val="00211FDE"/>
    <w:rsid w:val="00257C4C"/>
    <w:rsid w:val="002964A3"/>
    <w:rsid w:val="002C632F"/>
    <w:rsid w:val="003F6705"/>
    <w:rsid w:val="00457CA5"/>
    <w:rsid w:val="004F5784"/>
    <w:rsid w:val="00651DA4"/>
    <w:rsid w:val="007552E7"/>
    <w:rsid w:val="007C7DCA"/>
    <w:rsid w:val="007D415C"/>
    <w:rsid w:val="0089054C"/>
    <w:rsid w:val="008A6316"/>
    <w:rsid w:val="009373D2"/>
    <w:rsid w:val="009412A2"/>
    <w:rsid w:val="00A91B9D"/>
    <w:rsid w:val="00AD7E6D"/>
    <w:rsid w:val="00B63688"/>
    <w:rsid w:val="00BB7892"/>
    <w:rsid w:val="00BE6381"/>
    <w:rsid w:val="00C44211"/>
    <w:rsid w:val="00C903CA"/>
    <w:rsid w:val="00CA4793"/>
    <w:rsid w:val="00D03F99"/>
    <w:rsid w:val="00D54370"/>
    <w:rsid w:val="00D80DE2"/>
    <w:rsid w:val="00F72380"/>
    <w:rsid w:val="00FD01DB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6849A18-1225-43CB-821A-688811FD2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651DA4"/>
    <w:pPr>
      <w:spacing w:before="100" w:beforeAutospacing="1" w:after="100" w:afterAutospacing="1"/>
    </w:pPr>
    <w:rPr>
      <w:sz w:val="24"/>
      <w:szCs w:val="24"/>
      <w:lang w:bidi="he-IL"/>
    </w:rPr>
  </w:style>
  <w:style w:type="paragraph" w:styleId="FootnoteText">
    <w:name w:val="footnote text"/>
    <w:basedOn w:val="Normal"/>
    <w:semiHidden/>
    <w:rsid w:val="00BB7892"/>
    <w:rPr>
      <w:sz w:val="20"/>
      <w:szCs w:val="20"/>
    </w:rPr>
  </w:style>
  <w:style w:type="character" w:styleId="FootnoteReference">
    <w:name w:val="footnote reference"/>
    <w:semiHidden/>
    <w:rsid w:val="00BB7892"/>
    <w:rPr>
      <w:vertAlign w:val="superscript"/>
    </w:rPr>
  </w:style>
  <w:style w:type="paragraph" w:styleId="Header">
    <w:name w:val="header"/>
    <w:basedOn w:val="Normal"/>
    <w:rsid w:val="00F723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7238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72380"/>
  </w:style>
  <w:style w:type="character" w:customStyle="1" w:styleId="FooterChar">
    <w:name w:val="Footer Char"/>
    <w:link w:val="Footer"/>
    <w:uiPriority w:val="99"/>
    <w:rsid w:val="00CA4793"/>
    <w:rPr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4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53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52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וש"מ דיינין המכירין חתימת עדים א"צ להעיד בפניהם</vt:lpstr>
    </vt:vector>
  </TitlesOfParts>
  <Company> </Company>
  <LinksUpToDate>false</LinksUpToDate>
  <CharactersWithSpaces>4673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וש"מ דיינין המכירין חתימת עדים א"צ להעיד בפניהם</dc:title>
  <dc:subject/>
  <dc:creator> </dc:creator>
  <cp:keywords/>
  <dc:description/>
  <cp:lastModifiedBy>Microsoft account</cp:lastModifiedBy>
  <cp:revision>2</cp:revision>
  <cp:lastPrinted>2015-11-28T16:35:00Z</cp:lastPrinted>
  <dcterms:created xsi:type="dcterms:W3CDTF">2022-04-05T10:50:00Z</dcterms:created>
  <dcterms:modified xsi:type="dcterms:W3CDTF">2022-04-05T10:50:00Z</dcterms:modified>
</cp:coreProperties>
</file>