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3E" w:rsidRDefault="00473ECB" w:rsidP="00423EA5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 w:rsidRPr="00D72C3E">
        <w:rPr>
          <w:rFonts w:hint="cs"/>
          <w:b/>
          <w:bCs/>
          <w:sz w:val="36"/>
          <w:szCs w:val="36"/>
          <w:rtl/>
        </w:rPr>
        <w:t>חזרה</w:t>
      </w:r>
      <w:r w:rsidR="00516A7E">
        <w:rPr>
          <w:rStyle w:val="FootnoteReference"/>
          <w:b/>
          <w:bCs/>
          <w:sz w:val="36"/>
          <w:szCs w:val="36"/>
          <w:rtl/>
        </w:rPr>
        <w:footnoteReference w:id="1"/>
      </w:r>
      <w:r w:rsidRPr="00D72C3E">
        <w:rPr>
          <w:rFonts w:hint="cs"/>
          <w:b/>
          <w:bCs/>
          <w:sz w:val="32"/>
          <w:szCs w:val="32"/>
          <w:rtl/>
        </w:rPr>
        <w:t xml:space="preserve"> ואמרה טהורה אני מהו</w:t>
      </w:r>
      <w:r w:rsidR="00D72C3E">
        <w:rPr>
          <w:rFonts w:hint="cs"/>
          <w:b/>
          <w:bCs/>
          <w:sz w:val="32"/>
          <w:szCs w:val="32"/>
          <w:rtl/>
        </w:rPr>
        <w:t xml:space="preserve"> </w:t>
      </w:r>
      <w:r w:rsidR="00D72C3E">
        <w:rPr>
          <w:b/>
          <w:bCs/>
          <w:sz w:val="32"/>
          <w:szCs w:val="32"/>
          <w:rtl/>
        </w:rPr>
        <w:t>–</w:t>
      </w:r>
      <w:r w:rsidR="00D72C3E">
        <w:rPr>
          <w:rFonts w:hint="cs"/>
          <w:b/>
          <w:bCs/>
          <w:sz w:val="32"/>
          <w:szCs w:val="32"/>
          <w:rtl/>
        </w:rPr>
        <w:t xml:space="preserve"> </w:t>
      </w:r>
    </w:p>
    <w:p w:rsidR="00D72C3E" w:rsidRDefault="00D72C3E" w:rsidP="00423EA5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hint="cs"/>
          <w:rtl/>
        </w:rPr>
      </w:pPr>
      <w:r>
        <w:rPr>
          <w:b/>
          <w:bCs/>
          <w:sz w:val="32"/>
          <w:szCs w:val="32"/>
        </w:rPr>
        <w:t xml:space="preserve">She retracted and stated, I am pure; what </w:t>
      </w:r>
      <w:r w:rsidRPr="00D72C3E">
        <w:rPr>
          <w:sz w:val="32"/>
          <w:szCs w:val="32"/>
        </w:rPr>
        <w:t>is the ruling</w:t>
      </w:r>
      <w:r w:rsidR="00473ECB">
        <w:rPr>
          <w:rFonts w:hint="cs"/>
          <w:rtl/>
        </w:rPr>
        <w:t xml:space="preserve"> </w:t>
      </w:r>
    </w:p>
    <w:p w:rsidR="00D72C3E" w:rsidRDefault="00D72C3E" w:rsidP="00423EA5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hint="cs"/>
          <w:rtl/>
        </w:rPr>
      </w:pPr>
    </w:p>
    <w:p w:rsidR="00D72C3E" w:rsidRPr="00423EA5" w:rsidRDefault="00922401" w:rsidP="00423EA5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23EA5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922401" w:rsidRPr="00922401" w:rsidRDefault="00922401" w:rsidP="00423EA5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discussed that in certain instances even if a person changed their testimony, nevertheless they will be believed if the</w:t>
      </w:r>
      <w:r w:rsidR="00E9770B">
        <w:rPr>
          <w:sz w:val="28"/>
          <w:szCs w:val="28"/>
        </w:rPr>
        <w:t>y</w:t>
      </w:r>
      <w:r>
        <w:rPr>
          <w:sz w:val="28"/>
          <w:szCs w:val="28"/>
        </w:rPr>
        <w:t xml:space="preserve"> offer a proper </w:t>
      </w:r>
      <w:r>
        <w:rPr>
          <w:rFonts w:hint="cs"/>
          <w:sz w:val="28"/>
          <w:szCs w:val="28"/>
          <w:rtl/>
        </w:rPr>
        <w:t>אמתלא</w:t>
      </w:r>
      <w:r w:rsidR="005D38E0">
        <w:rPr>
          <w:sz w:val="28"/>
          <w:szCs w:val="28"/>
        </w:rPr>
        <w:t>.</w:t>
      </w:r>
      <w:r w:rsidR="00423EA5" w:rsidRPr="00423EA5">
        <w:rPr>
          <w:rStyle w:val="FootnoteReference"/>
          <w:sz w:val="28"/>
          <w:szCs w:val="28"/>
          <w:rtl/>
        </w:rPr>
        <w:t xml:space="preserve"> </w:t>
      </w:r>
      <w:r w:rsidR="00423EA5">
        <w:rPr>
          <w:rStyle w:val="FootnoteReference"/>
          <w:sz w:val="28"/>
          <w:szCs w:val="28"/>
          <w:rtl/>
        </w:rPr>
        <w:footnoteReference w:id="2"/>
      </w:r>
      <w:r w:rsidR="005D38E0">
        <w:rPr>
          <w:sz w:val="28"/>
          <w:szCs w:val="28"/>
        </w:rPr>
        <w:t xml:space="preserve"> The </w:t>
      </w:r>
      <w:r w:rsidR="005D38E0">
        <w:rPr>
          <w:rFonts w:hint="cs"/>
          <w:sz w:val="28"/>
          <w:szCs w:val="28"/>
          <w:rtl/>
        </w:rPr>
        <w:t>גמרא</w:t>
      </w:r>
      <w:r w:rsidR="005D38E0">
        <w:rPr>
          <w:sz w:val="28"/>
          <w:szCs w:val="28"/>
        </w:rPr>
        <w:t xml:space="preserve"> subsequently asks what is the ruling if a woman initially told her husband </w:t>
      </w:r>
      <w:r w:rsidR="005D38E0">
        <w:rPr>
          <w:rFonts w:hint="cs"/>
          <w:sz w:val="28"/>
          <w:szCs w:val="28"/>
          <w:rtl/>
        </w:rPr>
        <w:t>טמאה אני</w:t>
      </w:r>
      <w:r w:rsidR="005D38E0">
        <w:rPr>
          <w:sz w:val="28"/>
          <w:szCs w:val="28"/>
        </w:rPr>
        <w:t xml:space="preserve"> and then retracted and said </w:t>
      </w:r>
      <w:r w:rsidR="005D38E0">
        <w:rPr>
          <w:rFonts w:hint="cs"/>
          <w:sz w:val="28"/>
          <w:szCs w:val="28"/>
          <w:rtl/>
        </w:rPr>
        <w:t>טהורה אני</w:t>
      </w:r>
      <w:r w:rsidR="005D38E0">
        <w:rPr>
          <w:sz w:val="28"/>
          <w:szCs w:val="28"/>
        </w:rPr>
        <w:t xml:space="preserve">; is she believed or not. There are two ways to understand this question, and </w:t>
      </w:r>
      <w:r w:rsidR="005D38E0">
        <w:rPr>
          <w:rFonts w:hint="cs"/>
          <w:sz w:val="28"/>
          <w:szCs w:val="28"/>
          <w:rtl/>
        </w:rPr>
        <w:t>תוספות</w:t>
      </w:r>
      <w:r w:rsidR="005D38E0">
        <w:rPr>
          <w:sz w:val="28"/>
          <w:szCs w:val="28"/>
        </w:rPr>
        <w:t xml:space="preserve"> chooses one. </w:t>
      </w:r>
    </w:p>
    <w:p w:rsidR="00D72C3E" w:rsidRDefault="005D38E0" w:rsidP="00423EA5">
      <w:pPr>
        <w:pStyle w:val="NormalWeb"/>
        <w:widowControl w:val="0"/>
        <w:bidi/>
        <w:spacing w:before="0" w:beforeAutospacing="0" w:after="0" w:afterAutospacing="0" w:line="276" w:lineRule="auto"/>
        <w:jc w:val="center"/>
        <w:rPr>
          <w:rtl/>
        </w:rPr>
      </w:pPr>
      <w:r>
        <w:t>-----------------</w:t>
      </w:r>
    </w:p>
    <w:p w:rsidR="00D72C3E" w:rsidRPr="009536E9" w:rsidRDefault="00473ECB" w:rsidP="009536E9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9536E9">
        <w:rPr>
          <w:rFonts w:cs="David" w:hint="cs"/>
          <w:b/>
          <w:bCs/>
          <w:sz w:val="28"/>
          <w:szCs w:val="28"/>
          <w:rtl/>
        </w:rPr>
        <w:t xml:space="preserve">פירוש מועיל אמתלא או לא </w:t>
      </w:r>
      <w:r w:rsidR="009536E9">
        <w:rPr>
          <w:rFonts w:cs="David" w:hint="cs"/>
          <w:b/>
          <w:bCs/>
          <w:sz w:val="28"/>
          <w:szCs w:val="28"/>
          <w:rtl/>
        </w:rPr>
        <w:t>-</w:t>
      </w:r>
    </w:p>
    <w:p w:rsidR="00D72C3E" w:rsidRPr="00082FBF" w:rsidRDefault="00D72C3E" w:rsidP="00423EA5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The explanation </w:t>
      </w:r>
      <w:r>
        <w:rPr>
          <w:sz w:val="28"/>
          <w:szCs w:val="28"/>
        </w:rPr>
        <w:t xml:space="preserve">of the question is </w:t>
      </w:r>
      <w:r>
        <w:rPr>
          <w:b/>
          <w:bCs/>
          <w:sz w:val="28"/>
          <w:szCs w:val="28"/>
        </w:rPr>
        <w:t xml:space="preserve">whether an </w:t>
      </w:r>
      <w:r>
        <w:rPr>
          <w:rFonts w:hint="cs"/>
          <w:b/>
          <w:bCs/>
          <w:sz w:val="28"/>
          <w:szCs w:val="28"/>
          <w:rtl/>
        </w:rPr>
        <w:t>אמתלא</w:t>
      </w:r>
      <w:r>
        <w:rPr>
          <w:b/>
          <w:bCs/>
          <w:sz w:val="28"/>
          <w:szCs w:val="28"/>
        </w:rPr>
        <w:t xml:space="preserve"> is sufficient or not</w:t>
      </w:r>
      <w:r w:rsidR="002A3C55">
        <w:rPr>
          <w:sz w:val="28"/>
          <w:szCs w:val="28"/>
        </w:rPr>
        <w:t xml:space="preserve">; </w:t>
      </w:r>
      <w:r w:rsidR="002A3C55" w:rsidRPr="00082FBF">
        <w:t xml:space="preserve">there is a possibility that even with an </w:t>
      </w:r>
      <w:r w:rsidR="002A3C55" w:rsidRPr="00082FBF">
        <w:rPr>
          <w:rFonts w:hint="cs"/>
          <w:rtl/>
        </w:rPr>
        <w:t>אמתלא</w:t>
      </w:r>
      <w:r w:rsidR="002A3C55" w:rsidRPr="00082FBF">
        <w:t xml:space="preserve"> she will not be believed (and she will certainly not be believed without an </w:t>
      </w:r>
      <w:r w:rsidR="002A3C55" w:rsidRPr="00082FBF">
        <w:rPr>
          <w:rFonts w:hint="cs"/>
          <w:rtl/>
        </w:rPr>
        <w:t>אמתלא</w:t>
      </w:r>
      <w:r w:rsidR="002A3C55" w:rsidRPr="00082FBF">
        <w:t>).</w:t>
      </w:r>
    </w:p>
    <w:p w:rsidR="00473ECB" w:rsidRPr="009536E9" w:rsidRDefault="00473ECB" w:rsidP="009536E9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9536E9">
        <w:rPr>
          <w:rFonts w:cs="David" w:hint="cs"/>
          <w:b/>
          <w:bCs/>
          <w:sz w:val="28"/>
          <w:szCs w:val="28"/>
          <w:rtl/>
        </w:rPr>
        <w:t>אבל אין לפרש מהו אם צריכה אמתלא או לא</w:t>
      </w:r>
      <w:r w:rsidR="009536E9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2A3C55" w:rsidRPr="009536E9">
        <w:rPr>
          <w:rFonts w:cs="David" w:hint="cs"/>
          <w:b/>
          <w:bCs/>
          <w:sz w:val="28"/>
          <w:szCs w:val="28"/>
          <w:rtl/>
        </w:rPr>
        <w:t xml:space="preserve"> </w:t>
      </w:r>
      <w:r w:rsidR="009536E9">
        <w:rPr>
          <w:rFonts w:cs="David" w:hint="cs"/>
          <w:b/>
          <w:bCs/>
          <w:sz w:val="28"/>
          <w:szCs w:val="28"/>
          <w:rtl/>
        </w:rPr>
        <w:t>-</w:t>
      </w:r>
    </w:p>
    <w:p w:rsidR="00D80DE2" w:rsidRPr="00082FBF" w:rsidRDefault="00D72C3E" w:rsidP="00423EA5">
      <w:pPr>
        <w:widowControl w:val="0"/>
        <w:spacing w:line="276" w:lineRule="auto"/>
        <w:jc w:val="both"/>
        <w:rPr>
          <w:sz w:val="24"/>
          <w:szCs w:val="24"/>
        </w:rPr>
      </w:pPr>
      <w:r>
        <w:rPr>
          <w:b/>
          <w:bCs/>
        </w:rPr>
        <w:t xml:space="preserve">However we cannot interpret </w:t>
      </w:r>
      <w:r>
        <w:t xml:space="preserve">the question of </w:t>
      </w:r>
      <w:r>
        <w:rPr>
          <w:rFonts w:hint="cs"/>
          <w:b/>
          <w:bCs/>
          <w:rtl/>
          <w:lang w:bidi="he-IL"/>
        </w:rPr>
        <w:t>מהו</w:t>
      </w:r>
      <w:r>
        <w:rPr>
          <w:b/>
          <w:bCs/>
          <w:lang w:bidi="he-IL"/>
        </w:rPr>
        <w:t xml:space="preserve"> </w:t>
      </w:r>
      <w:r>
        <w:t xml:space="preserve">to mean, </w:t>
      </w:r>
      <w:r>
        <w:rPr>
          <w:b/>
          <w:bCs/>
        </w:rPr>
        <w:t xml:space="preserve">whether an </w:t>
      </w:r>
      <w:r>
        <w:rPr>
          <w:rFonts w:hint="cs"/>
          <w:b/>
          <w:bCs/>
          <w:rtl/>
          <w:lang w:bidi="he-IL"/>
        </w:rPr>
        <w:t>אמתלא</w:t>
      </w:r>
      <w:r>
        <w:rPr>
          <w:b/>
          <w:bCs/>
          <w:lang w:bidi="he-IL"/>
        </w:rPr>
        <w:t xml:space="preserve"> is necessary or not; </w:t>
      </w:r>
      <w:r w:rsidR="002A3C55" w:rsidRPr="00082FBF">
        <w:rPr>
          <w:sz w:val="24"/>
          <w:szCs w:val="24"/>
          <w:lang w:bidi="he-IL"/>
        </w:rPr>
        <w:t xml:space="preserve">perhaps she is believed even without an </w:t>
      </w:r>
      <w:r w:rsidR="002A3C55" w:rsidRPr="00082FBF">
        <w:rPr>
          <w:rFonts w:hint="cs"/>
          <w:sz w:val="24"/>
          <w:szCs w:val="24"/>
          <w:rtl/>
          <w:lang w:bidi="he-IL"/>
        </w:rPr>
        <w:t>אמתלא</w:t>
      </w:r>
      <w:r w:rsidR="002A3C55" w:rsidRPr="00082FBF">
        <w:rPr>
          <w:sz w:val="24"/>
          <w:szCs w:val="24"/>
          <w:lang w:bidi="he-IL"/>
        </w:rPr>
        <w:t xml:space="preserve"> –</w:t>
      </w:r>
      <w:r w:rsidRPr="00082FBF">
        <w:rPr>
          <w:sz w:val="24"/>
          <w:szCs w:val="24"/>
        </w:rPr>
        <w:t xml:space="preserve"> </w:t>
      </w:r>
    </w:p>
    <w:p w:rsidR="002A3C55" w:rsidRPr="009536E9" w:rsidRDefault="002A3C55" w:rsidP="00423EA5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9536E9">
        <w:rPr>
          <w:rFonts w:cs="David" w:hint="cs"/>
          <w:b/>
          <w:bCs/>
          <w:rtl/>
        </w:rPr>
        <w:t>מדקאמר אף בזו אם נתנה כו</w:t>
      </w:r>
      <w:r w:rsidRPr="009536E9">
        <w:rPr>
          <w:rFonts w:cs="David" w:hint="cs"/>
          <w:b/>
          <w:bCs/>
          <w:rtl/>
          <w:lang w:bidi="he-IL"/>
        </w:rPr>
        <w:t xml:space="preserve">לי </w:t>
      </w:r>
      <w:r w:rsidRPr="009536E9">
        <w:rPr>
          <w:rFonts w:cs="David"/>
          <w:b/>
          <w:bCs/>
          <w:rtl/>
          <w:lang w:bidi="he-IL"/>
        </w:rPr>
        <w:t>–</w:t>
      </w:r>
    </w:p>
    <w:p w:rsidR="002A3C55" w:rsidRPr="000C0B8F" w:rsidRDefault="002A3C55" w:rsidP="00423EA5">
      <w:pPr>
        <w:widowControl w:val="0"/>
        <w:spacing w:line="276" w:lineRule="auto"/>
        <w:jc w:val="both"/>
        <w:rPr>
          <w:spacing w:val="-6"/>
          <w:sz w:val="24"/>
          <w:szCs w:val="24"/>
          <w:lang w:bidi="he-IL"/>
        </w:rPr>
      </w:pPr>
      <w:r w:rsidRPr="00FE0D05">
        <w:rPr>
          <w:rFonts w:cs="Aharoni"/>
          <w:b/>
          <w:bCs/>
          <w:spacing w:val="-8"/>
          <w:lang w:bidi="he-IL"/>
        </w:rPr>
        <w:t xml:space="preserve">Since </w:t>
      </w:r>
      <w:r w:rsidRPr="00FE0D05">
        <w:rPr>
          <w:rFonts w:cs="Aharoni"/>
          <w:spacing w:val="-8"/>
          <w:lang w:bidi="he-IL"/>
        </w:rPr>
        <w:t xml:space="preserve">the </w:t>
      </w:r>
      <w:r w:rsidRPr="00FE0D05">
        <w:rPr>
          <w:rFonts w:hint="cs"/>
          <w:spacing w:val="-8"/>
          <w:rtl/>
          <w:lang w:bidi="he-IL"/>
        </w:rPr>
        <w:t>גמרא</w:t>
      </w:r>
      <w:r w:rsidRPr="00FE0D05">
        <w:rPr>
          <w:spacing w:val="-8"/>
          <w:lang w:bidi="he-IL"/>
        </w:rPr>
        <w:t xml:space="preserve"> </w:t>
      </w:r>
      <w:r w:rsidRPr="00FE0D05">
        <w:rPr>
          <w:b/>
          <w:bCs/>
          <w:spacing w:val="-8"/>
          <w:lang w:bidi="he-IL"/>
        </w:rPr>
        <w:t xml:space="preserve">answers, </w:t>
      </w:r>
      <w:r w:rsidR="003F38B3" w:rsidRPr="00FE0D05">
        <w:rPr>
          <w:b/>
          <w:bCs/>
          <w:spacing w:val="-8"/>
          <w:lang w:bidi="he-IL"/>
        </w:rPr>
        <w:t>‘</w:t>
      </w:r>
      <w:r w:rsidRPr="00FE0D05">
        <w:rPr>
          <w:b/>
          <w:bCs/>
          <w:i/>
          <w:iCs/>
          <w:spacing w:val="-8"/>
          <w:lang w:bidi="he-IL"/>
        </w:rPr>
        <w:t>even</w:t>
      </w:r>
      <w:r w:rsidRPr="00FE0D05">
        <w:rPr>
          <w:b/>
          <w:bCs/>
          <w:spacing w:val="-8"/>
          <w:lang w:bidi="he-IL"/>
        </w:rPr>
        <w:t xml:space="preserve"> in this </w:t>
      </w:r>
      <w:r w:rsidRPr="00FE0D05">
        <w:rPr>
          <w:spacing w:val="-8"/>
          <w:lang w:bidi="he-IL"/>
        </w:rPr>
        <w:t xml:space="preserve">case </w:t>
      </w:r>
      <w:r w:rsidRPr="00FE0D05">
        <w:rPr>
          <w:b/>
          <w:bCs/>
          <w:spacing w:val="-8"/>
          <w:lang w:bidi="he-IL"/>
        </w:rPr>
        <w:t xml:space="preserve">if she gave, etc. </w:t>
      </w:r>
      <w:r w:rsidRPr="00FE0D05">
        <w:rPr>
          <w:spacing w:val="-8"/>
          <w:sz w:val="24"/>
          <w:szCs w:val="24"/>
          <w:lang w:bidi="he-IL"/>
        </w:rPr>
        <w:t xml:space="preserve">an </w:t>
      </w:r>
      <w:r w:rsidRPr="00FE0D05">
        <w:rPr>
          <w:rFonts w:hint="cs"/>
          <w:spacing w:val="-8"/>
          <w:sz w:val="24"/>
          <w:szCs w:val="24"/>
          <w:rtl/>
          <w:lang w:bidi="he-IL"/>
        </w:rPr>
        <w:t>אמתלא</w:t>
      </w:r>
      <w:r w:rsidRPr="00FE0D05">
        <w:rPr>
          <w:spacing w:val="-8"/>
          <w:sz w:val="24"/>
          <w:szCs w:val="24"/>
          <w:lang w:bidi="he-IL"/>
        </w:rPr>
        <w:t xml:space="preserve"> she is believed</w:t>
      </w:r>
      <w:r w:rsidR="003F38B3" w:rsidRPr="00FE0D05">
        <w:rPr>
          <w:spacing w:val="-8"/>
          <w:sz w:val="24"/>
          <w:szCs w:val="24"/>
          <w:lang w:bidi="he-IL"/>
        </w:rPr>
        <w:t>’</w:t>
      </w:r>
      <w:r w:rsidRPr="00FE0D05">
        <w:rPr>
          <w:spacing w:val="-8"/>
          <w:sz w:val="24"/>
          <w:szCs w:val="24"/>
          <w:lang w:bidi="he-IL"/>
        </w:rPr>
        <w:t xml:space="preserve">. </w:t>
      </w:r>
      <w:r w:rsidR="00516A7E" w:rsidRPr="000C0B8F">
        <w:rPr>
          <w:spacing w:val="-6"/>
          <w:sz w:val="24"/>
          <w:szCs w:val="24"/>
          <w:lang w:bidi="he-IL"/>
        </w:rPr>
        <w:t>T</w:t>
      </w:r>
      <w:r w:rsidRPr="000C0B8F">
        <w:rPr>
          <w:spacing w:val="-6"/>
          <w:sz w:val="24"/>
          <w:szCs w:val="24"/>
          <w:lang w:bidi="he-IL"/>
        </w:rPr>
        <w:t>he manner in which the answer was given</w:t>
      </w:r>
      <w:r w:rsidR="00516A7E" w:rsidRPr="000C0B8F">
        <w:rPr>
          <w:spacing w:val="-6"/>
          <w:sz w:val="24"/>
          <w:szCs w:val="24"/>
          <w:lang w:bidi="he-IL"/>
        </w:rPr>
        <w:t>,</w:t>
      </w:r>
      <w:r w:rsidRPr="000C0B8F">
        <w:rPr>
          <w:spacing w:val="-6"/>
          <w:sz w:val="24"/>
          <w:szCs w:val="24"/>
          <w:lang w:bidi="he-IL"/>
        </w:rPr>
        <w:t xml:space="preserve"> that </w:t>
      </w:r>
      <w:r w:rsidRPr="000C0B8F">
        <w:rPr>
          <w:i/>
          <w:iCs/>
          <w:spacing w:val="-6"/>
          <w:sz w:val="24"/>
          <w:szCs w:val="24"/>
          <w:lang w:bidi="he-IL"/>
        </w:rPr>
        <w:t>even</w:t>
      </w:r>
      <w:r w:rsidRPr="000C0B8F">
        <w:rPr>
          <w:spacing w:val="-6"/>
          <w:sz w:val="24"/>
          <w:szCs w:val="24"/>
          <w:lang w:bidi="he-IL"/>
        </w:rPr>
        <w:t xml:space="preserve"> in this case an </w:t>
      </w:r>
      <w:r w:rsidRPr="000C0B8F">
        <w:rPr>
          <w:rFonts w:hint="cs"/>
          <w:spacing w:val="-6"/>
          <w:sz w:val="24"/>
          <w:szCs w:val="24"/>
          <w:rtl/>
          <w:lang w:bidi="he-IL"/>
        </w:rPr>
        <w:t>אמתלא</w:t>
      </w:r>
      <w:r w:rsidRPr="000C0B8F">
        <w:rPr>
          <w:spacing w:val="-6"/>
          <w:sz w:val="24"/>
          <w:szCs w:val="24"/>
          <w:lang w:bidi="he-IL"/>
        </w:rPr>
        <w:t xml:space="preserve"> will be accepted</w:t>
      </w:r>
      <w:r w:rsidR="00516A7E" w:rsidRPr="000C0B8F">
        <w:rPr>
          <w:spacing w:val="-6"/>
          <w:sz w:val="24"/>
          <w:szCs w:val="24"/>
          <w:lang w:bidi="he-IL"/>
        </w:rPr>
        <w:t>,</w:t>
      </w:r>
      <w:r w:rsidRPr="000C0B8F">
        <w:rPr>
          <w:spacing w:val="-6"/>
          <w:sz w:val="24"/>
          <w:szCs w:val="24"/>
          <w:lang w:bidi="he-IL"/>
        </w:rPr>
        <w:t xml:space="preserve"> indicate</w:t>
      </w:r>
      <w:r w:rsidR="00516A7E" w:rsidRPr="000C0B8F">
        <w:rPr>
          <w:spacing w:val="-6"/>
          <w:sz w:val="24"/>
          <w:szCs w:val="24"/>
          <w:lang w:bidi="he-IL"/>
        </w:rPr>
        <w:t>s</w:t>
      </w:r>
      <w:r w:rsidRPr="000C0B8F">
        <w:rPr>
          <w:spacing w:val="-6"/>
          <w:sz w:val="24"/>
          <w:szCs w:val="24"/>
          <w:lang w:bidi="he-IL"/>
        </w:rPr>
        <w:t xml:space="preserve"> that the question was whether it will be accepted (not whether it is necessary)</w:t>
      </w:r>
      <w:r w:rsidR="00423EA5" w:rsidRPr="000C0B8F">
        <w:rPr>
          <w:spacing w:val="-6"/>
          <w:sz w:val="24"/>
          <w:szCs w:val="24"/>
          <w:lang w:bidi="he-IL"/>
        </w:rPr>
        <w:t>.</w:t>
      </w:r>
      <w:r w:rsidR="003F38B3" w:rsidRPr="000C0B8F">
        <w:rPr>
          <w:rStyle w:val="FootnoteReference"/>
          <w:spacing w:val="-6"/>
          <w:sz w:val="24"/>
          <w:szCs w:val="24"/>
          <w:lang w:bidi="he-IL"/>
        </w:rPr>
        <w:footnoteReference w:id="4"/>
      </w:r>
    </w:p>
    <w:p w:rsidR="00082FBF" w:rsidRDefault="00082FBF" w:rsidP="00423EA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82FBF" w:rsidRPr="00423EA5" w:rsidRDefault="00082FBF" w:rsidP="00423EA5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23EA5">
        <w:rPr>
          <w:rFonts w:ascii="Copperplate Gothic Bold" w:hAnsi="Copperplate Gothic Bold"/>
          <w:u w:val="double"/>
          <w:lang w:bidi="he-IL"/>
        </w:rPr>
        <w:t>Summary</w:t>
      </w:r>
    </w:p>
    <w:p w:rsidR="0007471C" w:rsidRDefault="00082FBF" w:rsidP="00423EA5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query is whether an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 xml:space="preserve"> is sufficient when she is </w:t>
      </w:r>
      <w:r>
        <w:rPr>
          <w:rFonts w:hint="cs"/>
          <w:rtl/>
          <w:lang w:bidi="he-IL"/>
        </w:rPr>
        <w:t>חזרה ואמרה טהורה אני</w:t>
      </w:r>
      <w:r>
        <w:rPr>
          <w:lang w:bidi="he-IL"/>
        </w:rPr>
        <w:t>.</w:t>
      </w:r>
    </w:p>
    <w:p w:rsidR="0007471C" w:rsidRPr="000C0B8F" w:rsidRDefault="0007471C" w:rsidP="00423EA5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7471C" w:rsidRPr="00423EA5" w:rsidRDefault="0007471C" w:rsidP="00423EA5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23EA5">
        <w:rPr>
          <w:rFonts w:ascii="Copperplate Gothic Bold" w:hAnsi="Copperplate Gothic Bold"/>
          <w:u w:val="double"/>
          <w:lang w:bidi="he-IL"/>
        </w:rPr>
        <w:t>Thinking it over</w:t>
      </w:r>
    </w:p>
    <w:p w:rsidR="00082FBF" w:rsidRPr="00082FBF" w:rsidRDefault="0007471C" w:rsidP="00423EA5">
      <w:pPr>
        <w:widowControl w:val="0"/>
        <w:spacing w:line="276" w:lineRule="auto"/>
        <w:jc w:val="both"/>
        <w:rPr>
          <w:rtl/>
          <w:lang w:bidi="he-IL"/>
        </w:rPr>
      </w:pPr>
      <w:r>
        <w:rPr>
          <w:lang w:bidi="he-IL"/>
        </w:rPr>
        <w:t xml:space="preserve">According </w:t>
      </w:r>
      <w:r w:rsidR="00791293">
        <w:rPr>
          <w:lang w:bidi="he-IL"/>
        </w:rPr>
        <w:t xml:space="preserve">either way of interpreting the </w:t>
      </w:r>
      <w:r w:rsidR="00791293">
        <w:rPr>
          <w:rFonts w:hint="cs"/>
          <w:rtl/>
          <w:lang w:bidi="he-IL"/>
        </w:rPr>
        <w:t>איבעיא</w:t>
      </w:r>
      <w:r w:rsidR="00791293">
        <w:rPr>
          <w:lang w:bidi="he-IL"/>
        </w:rPr>
        <w:t>; what was the query?!</w:t>
      </w:r>
      <w:r>
        <w:rPr>
          <w:lang w:bidi="he-IL"/>
        </w:rPr>
        <w:t xml:space="preserve"> </w:t>
      </w:r>
      <w:r w:rsidR="0017689B">
        <w:rPr>
          <w:lang w:bidi="he-IL"/>
        </w:rPr>
        <w:t xml:space="preserve">Why is </w:t>
      </w:r>
      <w:r w:rsidR="00B122BF">
        <w:rPr>
          <w:rFonts w:hint="cs"/>
          <w:rtl/>
          <w:lang w:bidi="he-IL"/>
        </w:rPr>
        <w:t>טמאה אני וטהורה אני</w:t>
      </w:r>
      <w:r w:rsidR="00B122BF">
        <w:rPr>
          <w:lang w:bidi="he-IL"/>
        </w:rPr>
        <w:t xml:space="preserve"> </w:t>
      </w:r>
      <w:r w:rsidR="0017689B">
        <w:rPr>
          <w:lang w:bidi="he-IL"/>
        </w:rPr>
        <w:t>any different from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אשת איש אני ופנויה אני</w:t>
      </w:r>
      <w:r>
        <w:rPr>
          <w:lang w:bidi="he-IL"/>
        </w:rPr>
        <w:t xml:space="preserve"> (which</w:t>
      </w:r>
      <w:r w:rsidR="00791293">
        <w:rPr>
          <w:lang w:bidi="he-IL"/>
        </w:rPr>
        <w:t xml:space="preserve"> requires</w:t>
      </w:r>
      <w:r w:rsidR="00B122BF">
        <w:rPr>
          <w:lang w:bidi="he-IL"/>
        </w:rPr>
        <w:t xml:space="preserve"> and accepts</w:t>
      </w:r>
      <w:r w:rsidR="00791293">
        <w:rPr>
          <w:lang w:bidi="he-IL"/>
        </w:rPr>
        <w:t xml:space="preserve"> an </w:t>
      </w:r>
      <w:r w:rsidR="00791293">
        <w:rPr>
          <w:rFonts w:hint="cs"/>
          <w:rtl/>
          <w:lang w:bidi="he-IL"/>
        </w:rPr>
        <w:t>אמתלא</w:t>
      </w:r>
      <w:r>
        <w:rPr>
          <w:lang w:bidi="he-IL"/>
        </w:rPr>
        <w:t>)</w:t>
      </w:r>
      <w:r w:rsidR="00423EA5" w:rsidRPr="00423EA5">
        <w:rPr>
          <w:rStyle w:val="FootnoteReference"/>
          <w:rtl/>
          <w:lang w:bidi="he-IL"/>
        </w:rPr>
        <w:t xml:space="preserve"> </w:t>
      </w:r>
      <w:r w:rsidR="00423EA5">
        <w:rPr>
          <w:rStyle w:val="FootnoteReference"/>
          <w:rtl/>
          <w:lang w:bidi="he-IL"/>
        </w:rPr>
        <w:footnoteReference w:id="5"/>
      </w:r>
      <w:r>
        <w:rPr>
          <w:lang w:bidi="he-IL"/>
        </w:rPr>
        <w:t>?</w:t>
      </w:r>
    </w:p>
    <w:sectPr w:rsidR="00082FBF" w:rsidRPr="00082FB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FDC" w:rsidRDefault="00365FDC">
      <w:r>
        <w:separator/>
      </w:r>
    </w:p>
  </w:endnote>
  <w:endnote w:type="continuationSeparator" w:id="0">
    <w:p w:rsidR="00365FDC" w:rsidRDefault="0036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83F" w:rsidRDefault="00E6483F">
    <w:pPr>
      <w:pStyle w:val="Footer"/>
      <w:rPr>
        <w:rFonts w:hint="cs"/>
        <w:rtl/>
        <w:lang w:bidi="he-IL"/>
      </w:rPr>
    </w:pPr>
  </w:p>
  <w:p w:rsidR="00E6483F" w:rsidRPr="00E853E8" w:rsidRDefault="00E6483F" w:rsidP="00E853E8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FDC" w:rsidRDefault="00365FDC">
      <w:r>
        <w:separator/>
      </w:r>
    </w:p>
  </w:footnote>
  <w:footnote w:type="continuationSeparator" w:id="0">
    <w:p w:rsidR="00365FDC" w:rsidRDefault="00365FDC">
      <w:r>
        <w:continuationSeparator/>
      </w:r>
    </w:p>
  </w:footnote>
  <w:footnote w:id="1">
    <w:p w:rsidR="00E6483F" w:rsidRDefault="00E6483F" w:rsidP="009536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refers back to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at the end of </w:t>
      </w:r>
      <w:r>
        <w:rPr>
          <w:rFonts w:hint="cs"/>
          <w:rtl/>
          <w:lang w:bidi="he-IL"/>
        </w:rPr>
        <w:t>עמוד א'</w:t>
      </w:r>
      <w:r>
        <w:rPr>
          <w:lang w:bidi="he-IL"/>
        </w:rPr>
        <w:t>.</w:t>
      </w:r>
    </w:p>
  </w:footnote>
  <w:footnote w:id="2">
    <w:p w:rsidR="00423EA5" w:rsidRDefault="00423EA5" w:rsidP="009536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word </w:t>
      </w:r>
      <w:r>
        <w:rPr>
          <w:rFonts w:hint="cs"/>
          <w:rtl/>
          <w:lang w:bidi="he-IL"/>
        </w:rPr>
        <w:t>'אמתלא'</w:t>
      </w:r>
      <w:r>
        <w:rPr>
          <w:lang w:bidi="he-IL"/>
        </w:rPr>
        <w:t xml:space="preserve"> means an excuse or explanation why initially the truth was not said.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, it stems from the word </w:t>
      </w:r>
      <w:r>
        <w:rPr>
          <w:rFonts w:hint="cs"/>
          <w:rtl/>
          <w:lang w:bidi="he-IL"/>
        </w:rPr>
        <w:t>מתלא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משל</w:t>
      </w:r>
      <w:r>
        <w:rPr>
          <w:lang w:bidi="he-IL"/>
        </w:rPr>
        <w:t xml:space="preserve">. Others suggest that it is a contraction of the words </w:t>
      </w:r>
      <w:r>
        <w:rPr>
          <w:rFonts w:hint="cs"/>
          <w:rtl/>
          <w:lang w:bidi="he-IL"/>
        </w:rPr>
        <w:t>אמת לא</w:t>
      </w:r>
      <w:r>
        <w:rPr>
          <w:lang w:bidi="he-IL"/>
        </w:rPr>
        <w:t>.</w:t>
      </w:r>
    </w:p>
  </w:footnote>
  <w:footnote w:id="3">
    <w:p w:rsidR="009536E9" w:rsidRPr="009536E9" w:rsidRDefault="009536E9" w:rsidP="009536E9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suggests that perhaps since the </w:t>
      </w:r>
      <w:r>
        <w:rPr>
          <w:rFonts w:hint="cs"/>
          <w:rtl/>
          <w:lang w:bidi="he-IL"/>
        </w:rPr>
        <w:t>איסור נדה</w:t>
      </w:r>
      <w:r>
        <w:rPr>
          <w:lang w:bidi="he-IL"/>
        </w:rPr>
        <w:t xml:space="preserve"> is not as severe as the </w:t>
      </w:r>
      <w:r>
        <w:rPr>
          <w:rFonts w:hint="cs"/>
          <w:rtl/>
          <w:lang w:bidi="he-IL"/>
        </w:rPr>
        <w:t>איסור אשת איש</w:t>
      </w:r>
      <w:r>
        <w:rPr>
          <w:lang w:bidi="he-IL"/>
        </w:rPr>
        <w:t xml:space="preserve">, therefore an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 xml:space="preserve"> may not be required (even though it is required by </w:t>
      </w:r>
      <w:r>
        <w:rPr>
          <w:rFonts w:hint="cs"/>
          <w:rtl/>
          <w:lang w:bidi="he-IL"/>
        </w:rPr>
        <w:t>אשת איש אני ופנויה אני</w:t>
      </w:r>
      <w:r>
        <w:rPr>
          <w:lang w:bidi="he-IL"/>
        </w:rPr>
        <w:t>).</w:t>
      </w:r>
    </w:p>
  </w:footnote>
  <w:footnote w:id="4">
    <w:p w:rsidR="00E6483F" w:rsidRDefault="00E6483F" w:rsidP="009536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states that if the question was whether an </w:t>
      </w:r>
      <w:r>
        <w:rPr>
          <w:rFonts w:hint="cs"/>
          <w:rtl/>
          <w:lang w:bidi="he-IL"/>
        </w:rPr>
        <w:t>אמתלא</w:t>
      </w:r>
      <w:r>
        <w:rPr>
          <w:lang w:bidi="he-IL"/>
        </w:rPr>
        <w:t xml:space="preserve"> is required, the answer should have been, </w:t>
      </w:r>
      <w:r>
        <w:rPr>
          <w:rFonts w:hint="cs"/>
          <w:rtl/>
          <w:lang w:bidi="he-IL"/>
        </w:rPr>
        <w:t>אף היא צריכה אמתלא</w:t>
      </w:r>
      <w:r>
        <w:rPr>
          <w:lang w:bidi="he-IL"/>
        </w:rPr>
        <w:t>.</w:t>
      </w:r>
    </w:p>
  </w:footnote>
  <w:footnote w:id="5">
    <w:p w:rsidR="00423EA5" w:rsidRDefault="00423EA5" w:rsidP="009536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footnote # 3. See </w:t>
      </w:r>
      <w:r>
        <w:rPr>
          <w:rFonts w:hint="cs"/>
          <w:rtl/>
          <w:lang w:bidi="he-IL"/>
        </w:rPr>
        <w:t>מהרש"א (הארוך), מהר"ם שי"ף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משכנות הרועים אות תרו-ז</w:t>
      </w:r>
      <w:r w:rsidR="000C0B8F"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83F" w:rsidRPr="00E853E8" w:rsidRDefault="00E6483F" w:rsidP="00E853E8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תוס' ד"ה חזרה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3ECB"/>
    <w:rsid w:val="0007471C"/>
    <w:rsid w:val="00082FBF"/>
    <w:rsid w:val="00085BC4"/>
    <w:rsid w:val="000A7FFE"/>
    <w:rsid w:val="000C0B8F"/>
    <w:rsid w:val="0017689B"/>
    <w:rsid w:val="00184D2E"/>
    <w:rsid w:val="0020216B"/>
    <w:rsid w:val="00210A1E"/>
    <w:rsid w:val="002A3C55"/>
    <w:rsid w:val="00365FDC"/>
    <w:rsid w:val="00397AE1"/>
    <w:rsid w:val="003F38B3"/>
    <w:rsid w:val="003F6705"/>
    <w:rsid w:val="00423EA5"/>
    <w:rsid w:val="00473ECB"/>
    <w:rsid w:val="00516A7E"/>
    <w:rsid w:val="005D38E0"/>
    <w:rsid w:val="007552E7"/>
    <w:rsid w:val="00791293"/>
    <w:rsid w:val="00816504"/>
    <w:rsid w:val="00881A3B"/>
    <w:rsid w:val="0089054C"/>
    <w:rsid w:val="00922401"/>
    <w:rsid w:val="00952328"/>
    <w:rsid w:val="009536E9"/>
    <w:rsid w:val="009D5B4C"/>
    <w:rsid w:val="009E78A6"/>
    <w:rsid w:val="00A50C6D"/>
    <w:rsid w:val="00B122BF"/>
    <w:rsid w:val="00C875B1"/>
    <w:rsid w:val="00D54370"/>
    <w:rsid w:val="00D72C3E"/>
    <w:rsid w:val="00D80DE2"/>
    <w:rsid w:val="00DF1567"/>
    <w:rsid w:val="00E6483F"/>
    <w:rsid w:val="00E853E8"/>
    <w:rsid w:val="00E9770B"/>
    <w:rsid w:val="00EF4DB4"/>
    <w:rsid w:val="00FE0D05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CD956D-C905-4D1B-B2D2-E5B3631C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473ECB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Header">
    <w:name w:val="header"/>
    <w:basedOn w:val="Normal"/>
    <w:rsid w:val="00E853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53E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16A7E"/>
    <w:rPr>
      <w:sz w:val="20"/>
      <w:szCs w:val="20"/>
    </w:rPr>
  </w:style>
  <w:style w:type="character" w:styleId="FootnoteReference">
    <w:name w:val="footnote reference"/>
    <w:semiHidden/>
    <w:rsid w:val="00516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חזרה ואמרה טהורה אני מהו</vt:lpstr>
    </vt:vector>
  </TitlesOfParts>
  <Company> 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חזרה ואמרה טהורה אני מהו</dc:title>
  <dc:subject/>
  <dc:creator> </dc:creator>
  <cp:keywords/>
  <dc:description/>
  <cp:lastModifiedBy>Microsoft account</cp:lastModifiedBy>
  <cp:revision>2</cp:revision>
  <cp:lastPrinted>2008-12-10T15:09:00Z</cp:lastPrinted>
  <dcterms:created xsi:type="dcterms:W3CDTF">2022-04-05T10:52:00Z</dcterms:created>
  <dcterms:modified xsi:type="dcterms:W3CDTF">2022-04-05T10:52:00Z</dcterms:modified>
</cp:coreProperties>
</file>