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5C6" w:rsidRDefault="00180A94" w:rsidP="007F060C">
      <w:pPr>
        <w:pStyle w:val="NormalWeb"/>
        <w:bidi/>
        <w:spacing w:before="0" w:beforeAutospacing="0" w:after="0" w:afterAutospacing="0" w:line="276" w:lineRule="auto"/>
        <w:rPr>
          <w:rFonts w:hint="cs"/>
          <w:b/>
          <w:bCs/>
          <w:sz w:val="32"/>
          <w:szCs w:val="32"/>
          <w:rtl/>
        </w:rPr>
      </w:pPr>
      <w:bookmarkStart w:id="0" w:name="_GoBack"/>
      <w:bookmarkEnd w:id="0"/>
      <w:r w:rsidRPr="004515C6">
        <w:rPr>
          <w:rFonts w:hint="cs"/>
          <w:b/>
          <w:bCs/>
          <w:sz w:val="36"/>
          <w:szCs w:val="36"/>
          <w:rtl/>
        </w:rPr>
        <w:t>הבא</w:t>
      </w:r>
      <w:r>
        <w:rPr>
          <w:rFonts w:hint="cs"/>
          <w:rtl/>
        </w:rPr>
        <w:t xml:space="preserve"> </w:t>
      </w:r>
      <w:r w:rsidRPr="004515C6">
        <w:rPr>
          <w:rFonts w:hint="cs"/>
          <w:b/>
          <w:bCs/>
          <w:sz w:val="32"/>
          <w:szCs w:val="32"/>
          <w:rtl/>
        </w:rPr>
        <w:t>עליה באשם תלוי קאי</w:t>
      </w:r>
      <w:r w:rsidR="004515C6">
        <w:rPr>
          <w:rFonts w:hint="cs"/>
          <w:b/>
          <w:bCs/>
          <w:sz w:val="32"/>
          <w:szCs w:val="32"/>
          <w:rtl/>
        </w:rPr>
        <w:t xml:space="preserve"> </w:t>
      </w:r>
      <w:r w:rsidR="004515C6">
        <w:rPr>
          <w:b/>
          <w:bCs/>
          <w:sz w:val="32"/>
          <w:szCs w:val="32"/>
          <w:rtl/>
        </w:rPr>
        <w:t>–</w:t>
      </w:r>
      <w:r w:rsidR="004515C6">
        <w:rPr>
          <w:rFonts w:hint="cs"/>
          <w:b/>
          <w:bCs/>
          <w:sz w:val="32"/>
          <w:szCs w:val="32"/>
          <w:rtl/>
        </w:rPr>
        <w:t xml:space="preserve"> </w:t>
      </w:r>
    </w:p>
    <w:p w:rsidR="004515C6" w:rsidRDefault="004515C6" w:rsidP="007F060C">
      <w:pPr>
        <w:pStyle w:val="NormalWeb"/>
        <w:spacing w:before="0" w:beforeAutospacing="0" w:after="0" w:afterAutospacing="0" w:line="276" w:lineRule="auto"/>
        <w:rPr>
          <w:rFonts w:hint="cs"/>
          <w:rtl/>
        </w:rPr>
      </w:pPr>
      <w:r>
        <w:rPr>
          <w:b/>
          <w:bCs/>
          <w:sz w:val="32"/>
          <w:szCs w:val="32"/>
        </w:rPr>
        <w:t xml:space="preserve">Whoever comes upon her is liable for an </w:t>
      </w:r>
      <w:r>
        <w:rPr>
          <w:rFonts w:hint="cs"/>
          <w:b/>
          <w:bCs/>
          <w:sz w:val="32"/>
          <w:szCs w:val="32"/>
          <w:rtl/>
        </w:rPr>
        <w:t>אשם תלוי</w:t>
      </w:r>
      <w:r w:rsidR="00180A94">
        <w:rPr>
          <w:rFonts w:hint="cs"/>
          <w:rtl/>
        </w:rPr>
        <w:t xml:space="preserve"> </w:t>
      </w:r>
    </w:p>
    <w:p w:rsidR="004515C6" w:rsidRDefault="004515C6" w:rsidP="007F060C">
      <w:pPr>
        <w:pStyle w:val="NormalWeb"/>
        <w:bidi/>
        <w:spacing w:before="0" w:beforeAutospacing="0" w:after="0" w:afterAutospacing="0" w:line="276" w:lineRule="auto"/>
        <w:rPr>
          <w:rFonts w:hint="cs"/>
          <w:rtl/>
        </w:rPr>
      </w:pPr>
    </w:p>
    <w:p w:rsidR="004515C6" w:rsidRPr="009F281B" w:rsidRDefault="008A2FCE" w:rsidP="007F060C">
      <w:pPr>
        <w:pStyle w:val="NormalWeb"/>
        <w:spacing w:before="0" w:beforeAutospacing="0" w:after="0" w:afterAutospacing="0" w:line="276" w:lineRule="auto"/>
        <w:rPr>
          <w:rFonts w:ascii="Copperplate Gothic Bold" w:hAnsi="Copperplate Gothic Bold"/>
          <w:sz w:val="28"/>
          <w:szCs w:val="28"/>
          <w:u w:val="double"/>
        </w:rPr>
      </w:pPr>
      <w:r w:rsidRPr="009F281B">
        <w:rPr>
          <w:rFonts w:ascii="Copperplate Gothic Bold" w:hAnsi="Copperplate Gothic Bold"/>
          <w:sz w:val="28"/>
          <w:szCs w:val="28"/>
          <w:u w:val="double"/>
        </w:rPr>
        <w:t>Overview</w:t>
      </w:r>
    </w:p>
    <w:p w:rsidR="008A2FCE" w:rsidRPr="008A2FCE" w:rsidRDefault="008A2FCE" w:rsidP="007F060C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is discussing a case of a married woman, where two contradictory sets of </w:t>
      </w:r>
      <w:r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 xml:space="preserve"> came</w:t>
      </w:r>
      <w:r w:rsidR="009B67CC">
        <w:rPr>
          <w:sz w:val="28"/>
          <w:szCs w:val="28"/>
        </w:rPr>
        <w:t>,</w:t>
      </w:r>
      <w:r>
        <w:rPr>
          <w:sz w:val="28"/>
          <w:szCs w:val="28"/>
        </w:rPr>
        <w:t xml:space="preserve"> and one group claims that her husband died (or divorced her) while the other set denies that this took place; the rule is that if she remarries (illegally) she may remain married. 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challenges this ruling; how can she remain married since there are contradictory witnesses (one set of which claims that she is still a married woman), whoever lives with her may be transgressing a </w:t>
      </w:r>
      <w:r>
        <w:rPr>
          <w:rFonts w:hint="cs"/>
          <w:sz w:val="28"/>
          <w:szCs w:val="28"/>
          <w:rtl/>
        </w:rPr>
        <w:t>תורה</w:t>
      </w:r>
      <w:r>
        <w:rPr>
          <w:sz w:val="28"/>
          <w:szCs w:val="28"/>
        </w:rPr>
        <w:t xml:space="preserve"> prohibition</w:t>
      </w:r>
      <w:r w:rsidR="008C25AE">
        <w:rPr>
          <w:sz w:val="28"/>
          <w:szCs w:val="28"/>
        </w:rPr>
        <w:t>,</w:t>
      </w:r>
      <w:r>
        <w:rPr>
          <w:sz w:val="28"/>
          <w:szCs w:val="28"/>
        </w:rPr>
        <w:t xml:space="preserve"> and is liable to bring a </w:t>
      </w:r>
      <w:r>
        <w:rPr>
          <w:rFonts w:hint="cs"/>
          <w:sz w:val="28"/>
          <w:szCs w:val="28"/>
          <w:rtl/>
        </w:rPr>
        <w:t>קרבן אשם תלוי</w:t>
      </w:r>
      <w:r>
        <w:rPr>
          <w:sz w:val="28"/>
          <w:szCs w:val="28"/>
        </w:rPr>
        <w:t>!</w:t>
      </w:r>
      <w:r w:rsidR="008C25AE">
        <w:rPr>
          <w:rStyle w:val="FootnoteReference"/>
          <w:sz w:val="28"/>
          <w:szCs w:val="28"/>
        </w:rPr>
        <w:footnoteReference w:id="1"/>
      </w:r>
      <w:r w:rsidR="009B67CC">
        <w:rPr>
          <w:sz w:val="28"/>
          <w:szCs w:val="28"/>
        </w:rPr>
        <w:t xml:space="preserve"> The issue in this </w:t>
      </w:r>
      <w:r w:rsidR="009B67CC">
        <w:rPr>
          <w:rFonts w:hint="cs"/>
          <w:sz w:val="28"/>
          <w:szCs w:val="28"/>
          <w:rtl/>
        </w:rPr>
        <w:t>תוספות</w:t>
      </w:r>
      <w:r w:rsidR="009B67CC">
        <w:rPr>
          <w:sz w:val="28"/>
          <w:szCs w:val="28"/>
        </w:rPr>
        <w:t xml:space="preserve"> is whether this woman is considered a </w:t>
      </w:r>
      <w:r w:rsidR="009B67CC">
        <w:rPr>
          <w:rFonts w:hint="cs"/>
          <w:sz w:val="28"/>
          <w:szCs w:val="28"/>
          <w:rtl/>
        </w:rPr>
        <w:t>ספק אשת איש</w:t>
      </w:r>
      <w:r w:rsidR="009B67CC">
        <w:rPr>
          <w:sz w:val="28"/>
          <w:szCs w:val="28"/>
        </w:rPr>
        <w:t xml:space="preserve">, on account of the </w:t>
      </w:r>
      <w:r w:rsidR="009B67CC">
        <w:rPr>
          <w:rFonts w:hint="cs"/>
          <w:sz w:val="28"/>
          <w:szCs w:val="28"/>
          <w:rtl/>
        </w:rPr>
        <w:t>תרי ותרי</w:t>
      </w:r>
      <w:r w:rsidR="009B67CC">
        <w:rPr>
          <w:sz w:val="28"/>
          <w:szCs w:val="28"/>
        </w:rPr>
        <w:t xml:space="preserve">; or perhaps she should be considered a </w:t>
      </w:r>
      <w:r w:rsidR="009B67CC">
        <w:rPr>
          <w:rFonts w:hint="cs"/>
          <w:sz w:val="28"/>
          <w:szCs w:val="28"/>
          <w:rtl/>
        </w:rPr>
        <w:t>ודאי אשת איש</w:t>
      </w:r>
      <w:r w:rsidR="009B67CC">
        <w:rPr>
          <w:sz w:val="28"/>
          <w:szCs w:val="28"/>
        </w:rPr>
        <w:t xml:space="preserve"> on account of her </w:t>
      </w:r>
      <w:r w:rsidR="009B67CC">
        <w:rPr>
          <w:rFonts w:hint="cs"/>
          <w:sz w:val="28"/>
          <w:szCs w:val="28"/>
          <w:rtl/>
        </w:rPr>
        <w:t>חזקה דמעיקרא</w:t>
      </w:r>
      <w:r w:rsidR="009B67CC">
        <w:rPr>
          <w:sz w:val="28"/>
          <w:szCs w:val="28"/>
        </w:rPr>
        <w:t xml:space="preserve"> that she was an </w:t>
      </w:r>
      <w:r w:rsidR="009B67CC">
        <w:rPr>
          <w:rFonts w:hint="cs"/>
          <w:sz w:val="28"/>
          <w:szCs w:val="28"/>
          <w:rtl/>
        </w:rPr>
        <w:t>אשת איש</w:t>
      </w:r>
      <w:r w:rsidR="009B67CC">
        <w:rPr>
          <w:sz w:val="28"/>
          <w:szCs w:val="28"/>
        </w:rPr>
        <w:t>.</w:t>
      </w:r>
    </w:p>
    <w:p w:rsidR="004515C6" w:rsidRDefault="009B67CC" w:rsidP="007F060C">
      <w:pPr>
        <w:pStyle w:val="NormalWeb"/>
        <w:bidi/>
        <w:spacing w:before="0" w:beforeAutospacing="0" w:after="0" w:afterAutospacing="0" w:line="276" w:lineRule="auto"/>
        <w:jc w:val="center"/>
      </w:pPr>
      <w:r>
        <w:t>------------------</w:t>
      </w:r>
    </w:p>
    <w:p w:rsidR="009B67CC" w:rsidRDefault="009B67CC" w:rsidP="007F060C">
      <w:pPr>
        <w:pStyle w:val="NormalWeb"/>
        <w:spacing w:before="0" w:beforeAutospacing="0" w:after="0" w:afterAutospacing="0" w:line="276" w:lineRule="auto"/>
        <w:jc w:val="both"/>
      </w:pPr>
      <w:r>
        <w:rPr>
          <w:rFonts w:hint="cs"/>
          <w:rtl/>
        </w:rPr>
        <w:t>תוספות</w:t>
      </w:r>
      <w:r>
        <w:t xml:space="preserve"> asks:</w:t>
      </w:r>
    </w:p>
    <w:p w:rsidR="004515C6" w:rsidRPr="00EF73C9" w:rsidRDefault="00180A94" w:rsidP="00EF73C9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EF73C9">
        <w:rPr>
          <w:rFonts w:cs="David" w:hint="cs"/>
          <w:b/>
          <w:bCs/>
          <w:sz w:val="28"/>
          <w:szCs w:val="28"/>
          <w:rtl/>
        </w:rPr>
        <w:t xml:space="preserve">תימה דבחטאת קאי דהא מסקינן בפרק ד' אחים </w:t>
      </w:r>
      <w:r w:rsidRPr="00EF73C9">
        <w:rPr>
          <w:rFonts w:cs="David" w:hint="cs"/>
          <w:b/>
          <w:bCs/>
          <w:sz w:val="20"/>
          <w:szCs w:val="20"/>
          <w:rtl/>
        </w:rPr>
        <w:t>(יבמות דף לא</w:t>
      </w:r>
      <w:r w:rsidR="007F060C" w:rsidRPr="00EF73C9">
        <w:rPr>
          <w:rFonts w:cs="David" w:hint="cs"/>
          <w:b/>
          <w:bCs/>
          <w:sz w:val="20"/>
          <w:szCs w:val="20"/>
          <w:rtl/>
        </w:rPr>
        <w:t>,א</w:t>
      </w:r>
      <w:r w:rsidRPr="00EF73C9">
        <w:rPr>
          <w:rFonts w:cs="David" w:hint="cs"/>
          <w:b/>
          <w:bCs/>
          <w:sz w:val="20"/>
          <w:szCs w:val="20"/>
          <w:rtl/>
        </w:rPr>
        <w:t xml:space="preserve"> ושם)</w:t>
      </w:r>
      <w:r w:rsidRPr="00EF73C9">
        <w:rPr>
          <w:rFonts w:cs="David" w:hint="cs"/>
          <w:b/>
          <w:bCs/>
          <w:sz w:val="28"/>
          <w:szCs w:val="28"/>
          <w:rtl/>
        </w:rPr>
        <w:t xml:space="preserve"> </w:t>
      </w:r>
      <w:r w:rsidR="00EF73C9">
        <w:rPr>
          <w:rFonts w:cs="David" w:hint="cs"/>
          <w:b/>
          <w:bCs/>
          <w:sz w:val="28"/>
          <w:szCs w:val="28"/>
          <w:rtl/>
        </w:rPr>
        <w:t>-</w:t>
      </w:r>
    </w:p>
    <w:p w:rsidR="004515C6" w:rsidRPr="00206D48" w:rsidRDefault="004515C6" w:rsidP="007F060C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>
        <w:rPr>
          <w:rFonts w:cs="Aharoni"/>
          <w:b/>
          <w:bCs/>
          <w:sz w:val="28"/>
          <w:szCs w:val="28"/>
        </w:rPr>
        <w:t xml:space="preserve">It is </w:t>
      </w:r>
      <w:r w:rsidR="00315E6D">
        <w:rPr>
          <w:rFonts w:cs="Aharoni"/>
          <w:b/>
          <w:bCs/>
          <w:sz w:val="28"/>
          <w:szCs w:val="28"/>
        </w:rPr>
        <w:t>astounding</w:t>
      </w:r>
      <w:r>
        <w:rPr>
          <w:rFonts w:cs="Aharoni"/>
          <w:b/>
          <w:bCs/>
          <w:sz w:val="28"/>
          <w:szCs w:val="28"/>
        </w:rPr>
        <w:t xml:space="preserve"> </w:t>
      </w:r>
      <w:r>
        <w:rPr>
          <w:rFonts w:cs="Aharoni"/>
          <w:sz w:val="28"/>
          <w:szCs w:val="28"/>
        </w:rPr>
        <w:t xml:space="preserve">to maintain that whoever is </w:t>
      </w:r>
      <w:r w:rsidR="00206D48">
        <w:rPr>
          <w:rFonts w:hint="cs"/>
          <w:sz w:val="28"/>
          <w:szCs w:val="28"/>
          <w:rtl/>
        </w:rPr>
        <w:t>ב</w:t>
      </w:r>
      <w:r w:rsidR="00737086">
        <w:rPr>
          <w:rFonts w:hint="cs"/>
          <w:sz w:val="28"/>
          <w:szCs w:val="28"/>
          <w:rtl/>
        </w:rPr>
        <w:t>ועל</w:t>
      </w:r>
      <w:r w:rsidR="00206D48">
        <w:rPr>
          <w:sz w:val="28"/>
          <w:szCs w:val="28"/>
        </w:rPr>
        <w:t xml:space="preserve"> this woman is obligated (only) for an </w:t>
      </w:r>
      <w:r w:rsidR="00206D48">
        <w:rPr>
          <w:rFonts w:hint="cs"/>
          <w:sz w:val="28"/>
          <w:szCs w:val="28"/>
          <w:rtl/>
        </w:rPr>
        <w:t>אשם תלוי</w:t>
      </w:r>
      <w:r w:rsidR="00206D48">
        <w:rPr>
          <w:sz w:val="28"/>
          <w:szCs w:val="28"/>
        </w:rPr>
        <w:t xml:space="preserve">, when in fact he should be </w:t>
      </w:r>
      <w:r w:rsidR="00206D48">
        <w:rPr>
          <w:b/>
          <w:bCs/>
          <w:sz w:val="28"/>
          <w:szCs w:val="28"/>
        </w:rPr>
        <w:t xml:space="preserve">obligated for a </w:t>
      </w:r>
      <w:r w:rsidR="00206D48">
        <w:rPr>
          <w:rFonts w:hint="cs"/>
          <w:sz w:val="28"/>
          <w:szCs w:val="28"/>
          <w:rtl/>
        </w:rPr>
        <w:t xml:space="preserve">קרבן </w:t>
      </w:r>
      <w:r w:rsidR="00206D48">
        <w:rPr>
          <w:rFonts w:hint="cs"/>
          <w:b/>
          <w:bCs/>
          <w:sz w:val="28"/>
          <w:szCs w:val="28"/>
          <w:rtl/>
        </w:rPr>
        <w:t>חטאת</w:t>
      </w:r>
      <w:r w:rsidR="00206D48">
        <w:rPr>
          <w:b/>
          <w:bCs/>
          <w:sz w:val="28"/>
          <w:szCs w:val="28"/>
        </w:rPr>
        <w:t xml:space="preserve">, for </w:t>
      </w:r>
      <w:r w:rsidR="00206D48">
        <w:rPr>
          <w:sz w:val="28"/>
          <w:szCs w:val="28"/>
        </w:rPr>
        <w:t xml:space="preserve">the </w:t>
      </w:r>
      <w:r w:rsidR="00206D48">
        <w:rPr>
          <w:rFonts w:hint="cs"/>
          <w:sz w:val="28"/>
          <w:szCs w:val="28"/>
          <w:rtl/>
        </w:rPr>
        <w:t>גמרא</w:t>
      </w:r>
      <w:r w:rsidR="00206D48">
        <w:rPr>
          <w:sz w:val="28"/>
          <w:szCs w:val="28"/>
        </w:rPr>
        <w:t xml:space="preserve"> </w:t>
      </w:r>
      <w:r w:rsidR="00206D48">
        <w:rPr>
          <w:b/>
          <w:bCs/>
          <w:sz w:val="28"/>
          <w:szCs w:val="28"/>
        </w:rPr>
        <w:t xml:space="preserve">concludes in </w:t>
      </w:r>
      <w:r w:rsidR="00206D48">
        <w:rPr>
          <w:rFonts w:hint="cs"/>
          <w:b/>
          <w:bCs/>
          <w:sz w:val="28"/>
          <w:szCs w:val="28"/>
          <w:rtl/>
        </w:rPr>
        <w:t>פרק ד' אחים</w:t>
      </w:r>
      <w:r w:rsidR="00206D48">
        <w:rPr>
          <w:b/>
          <w:bCs/>
          <w:sz w:val="28"/>
          <w:szCs w:val="28"/>
        </w:rPr>
        <w:t xml:space="preserve"> -</w:t>
      </w:r>
    </w:p>
    <w:p w:rsidR="00206D48" w:rsidRPr="00EF73C9" w:rsidRDefault="00180A94" w:rsidP="00EF73C9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EF73C9">
        <w:rPr>
          <w:rFonts w:cs="David" w:hint="cs"/>
          <w:b/>
          <w:bCs/>
          <w:sz w:val="28"/>
          <w:szCs w:val="28"/>
          <w:rtl/>
        </w:rPr>
        <w:t>דתרי ותרי ספיקא דרבנן ומדאורייתא אוקמה אחזקה</w:t>
      </w:r>
      <w:r w:rsidR="00176049" w:rsidRPr="00EF73C9">
        <w:rPr>
          <w:rStyle w:val="FootnoteReference"/>
          <w:rFonts w:cs="David"/>
          <w:b/>
          <w:bCs/>
          <w:sz w:val="28"/>
          <w:szCs w:val="28"/>
          <w:rtl/>
        </w:rPr>
        <w:footnoteReference w:id="2"/>
      </w:r>
      <w:r w:rsidR="00206D48" w:rsidRPr="00EF73C9">
        <w:rPr>
          <w:rFonts w:cs="David" w:hint="cs"/>
          <w:b/>
          <w:bCs/>
          <w:sz w:val="28"/>
          <w:szCs w:val="28"/>
          <w:rtl/>
        </w:rPr>
        <w:t xml:space="preserve"> </w:t>
      </w:r>
      <w:r w:rsidR="00EF73C9">
        <w:rPr>
          <w:rFonts w:cs="David" w:hint="cs"/>
          <w:b/>
          <w:bCs/>
          <w:sz w:val="28"/>
          <w:szCs w:val="28"/>
          <w:rtl/>
        </w:rPr>
        <w:t>-</w:t>
      </w:r>
    </w:p>
    <w:p w:rsidR="004515C6" w:rsidRPr="00486D45" w:rsidRDefault="00206D48" w:rsidP="00176049">
      <w:pPr>
        <w:pStyle w:val="NormalWeb"/>
        <w:spacing w:before="0" w:beforeAutospacing="0" w:after="0" w:afterAutospacing="0" w:line="276" w:lineRule="auto"/>
        <w:jc w:val="both"/>
        <w:rPr>
          <w:rFonts w:cs="Aharoni"/>
        </w:rPr>
      </w:pPr>
      <w:r>
        <w:rPr>
          <w:rFonts w:cs="Aharoni"/>
          <w:b/>
          <w:bCs/>
          <w:sz w:val="28"/>
          <w:szCs w:val="28"/>
        </w:rPr>
        <w:t xml:space="preserve">For </w:t>
      </w:r>
      <w:r w:rsidR="00737086">
        <w:rPr>
          <w:rFonts w:cs="Aharoni"/>
          <w:b/>
          <w:bCs/>
          <w:sz w:val="28"/>
          <w:szCs w:val="28"/>
        </w:rPr>
        <w:t xml:space="preserve">a </w:t>
      </w:r>
      <w:r>
        <w:rPr>
          <w:rFonts w:cs="Aharoni"/>
          <w:sz w:val="28"/>
          <w:szCs w:val="28"/>
        </w:rPr>
        <w:t xml:space="preserve">case of </w:t>
      </w:r>
      <w:r>
        <w:rPr>
          <w:rFonts w:cs="Aharoni"/>
          <w:b/>
          <w:bCs/>
          <w:sz w:val="28"/>
          <w:szCs w:val="28"/>
        </w:rPr>
        <w:t xml:space="preserve">two </w:t>
      </w:r>
      <w:r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 xml:space="preserve"> against </w:t>
      </w:r>
      <w:r>
        <w:rPr>
          <w:b/>
          <w:bCs/>
          <w:sz w:val="28"/>
          <w:szCs w:val="28"/>
        </w:rPr>
        <w:t xml:space="preserve">two </w:t>
      </w:r>
      <w:r>
        <w:rPr>
          <w:rFonts w:hint="cs"/>
          <w:sz w:val="28"/>
          <w:szCs w:val="28"/>
          <w:rtl/>
        </w:rPr>
        <w:t>עדים</w:t>
      </w:r>
      <w:r w:rsidR="00737086">
        <w:rPr>
          <w:sz w:val="28"/>
          <w:szCs w:val="28"/>
        </w:rPr>
        <w:t>,</w:t>
      </w:r>
      <w:r>
        <w:rPr>
          <w:sz w:val="28"/>
          <w:szCs w:val="28"/>
        </w:rPr>
        <w:t xml:space="preserve"> is deemed to be a </w:t>
      </w:r>
      <w:r>
        <w:rPr>
          <w:rFonts w:hint="cs"/>
          <w:b/>
          <w:bCs/>
          <w:sz w:val="28"/>
          <w:szCs w:val="28"/>
          <w:rtl/>
        </w:rPr>
        <w:t>ספק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only </w:t>
      </w:r>
      <w:r>
        <w:rPr>
          <w:rFonts w:hint="cs"/>
          <w:sz w:val="28"/>
          <w:szCs w:val="28"/>
          <w:rtl/>
        </w:rPr>
        <w:t>מדרבנן</w:t>
      </w:r>
      <w:r>
        <w:rPr>
          <w:sz w:val="28"/>
          <w:szCs w:val="28"/>
        </w:rPr>
        <w:t>;</w:t>
      </w:r>
      <w:r w:rsidR="00176049" w:rsidRPr="00486D45">
        <w:rPr>
          <w:rStyle w:val="FootnoteReference"/>
        </w:rPr>
        <w:footnoteReference w:id="3"/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however </w:t>
      </w:r>
      <w:r>
        <w:rPr>
          <w:rFonts w:hint="cs"/>
          <w:b/>
          <w:bCs/>
          <w:sz w:val="28"/>
          <w:szCs w:val="28"/>
          <w:rtl/>
        </w:rPr>
        <w:t>מן התורה</w:t>
      </w:r>
      <w:r>
        <w:rPr>
          <w:b/>
          <w:bCs/>
          <w:sz w:val="28"/>
          <w:szCs w:val="28"/>
        </w:rPr>
        <w:t xml:space="preserve"> we place </w:t>
      </w:r>
      <w:r>
        <w:rPr>
          <w:sz w:val="28"/>
          <w:szCs w:val="28"/>
        </w:rPr>
        <w:t xml:space="preserve">this woman on </w:t>
      </w:r>
      <w:r>
        <w:rPr>
          <w:b/>
          <w:bCs/>
          <w:sz w:val="28"/>
          <w:szCs w:val="28"/>
        </w:rPr>
        <w:t>her</w:t>
      </w:r>
      <w:r>
        <w:rPr>
          <w:sz w:val="28"/>
          <w:szCs w:val="28"/>
        </w:rPr>
        <w:t xml:space="preserve"> original</w:t>
      </w:r>
      <w:r>
        <w:rPr>
          <w:b/>
          <w:bCs/>
          <w:sz w:val="28"/>
          <w:szCs w:val="28"/>
        </w:rPr>
        <w:t xml:space="preserve"> presumptive status </w:t>
      </w:r>
      <w:r w:rsidRPr="00486D45">
        <w:t>that she is married.</w:t>
      </w:r>
      <w:r w:rsidR="00737086" w:rsidRPr="00486D45">
        <w:t xml:space="preserve"> </w:t>
      </w:r>
      <w:r w:rsidRPr="00486D45">
        <w:t xml:space="preserve">If she is </w:t>
      </w:r>
      <w:r w:rsidRPr="00486D45">
        <w:rPr>
          <w:rFonts w:hint="cs"/>
          <w:rtl/>
        </w:rPr>
        <w:t>בחזקת אשת איש</w:t>
      </w:r>
      <w:r w:rsidRPr="00486D45">
        <w:t xml:space="preserve">, then whoever is </w:t>
      </w:r>
      <w:r w:rsidRPr="00486D45">
        <w:rPr>
          <w:rFonts w:hint="cs"/>
          <w:rtl/>
        </w:rPr>
        <w:t>בועל</w:t>
      </w:r>
      <w:r w:rsidRPr="00486D45">
        <w:t xml:space="preserve"> her </w:t>
      </w:r>
      <w:r w:rsidRPr="00486D45">
        <w:rPr>
          <w:rFonts w:hint="cs"/>
          <w:rtl/>
        </w:rPr>
        <w:t>בשוגג</w:t>
      </w:r>
      <w:r w:rsidR="00737086" w:rsidRPr="00486D45">
        <w:t>,</w:t>
      </w:r>
      <w:r w:rsidRPr="00486D45">
        <w:t xml:space="preserve"> is liable for a </w:t>
      </w:r>
      <w:r w:rsidRPr="00486D45">
        <w:rPr>
          <w:rFonts w:hint="cs"/>
          <w:rtl/>
        </w:rPr>
        <w:t>חטאת</w:t>
      </w:r>
      <w:r w:rsidR="00737086" w:rsidRPr="00486D45">
        <w:t>,</w:t>
      </w:r>
      <w:r w:rsidRPr="00486D45">
        <w:t xml:space="preserve"> and not </w:t>
      </w:r>
      <w:r w:rsidR="00CD218B">
        <w:t xml:space="preserve">for </w:t>
      </w:r>
      <w:r w:rsidRPr="00486D45">
        <w:t xml:space="preserve">an </w:t>
      </w:r>
      <w:r w:rsidRPr="00486D45">
        <w:rPr>
          <w:rFonts w:hint="cs"/>
          <w:rtl/>
        </w:rPr>
        <w:t>אשם תלוי</w:t>
      </w:r>
      <w:r w:rsidRPr="00486D45">
        <w:t>!</w:t>
      </w:r>
      <w:r w:rsidR="00180A94" w:rsidRPr="00486D45">
        <w:rPr>
          <w:rFonts w:cs="Aharoni" w:hint="cs"/>
          <w:rtl/>
        </w:rPr>
        <w:t xml:space="preserve"> </w:t>
      </w:r>
    </w:p>
    <w:p w:rsidR="00CF6DA5" w:rsidRPr="00486D45" w:rsidRDefault="00CF6DA5" w:rsidP="007F060C">
      <w:pPr>
        <w:pStyle w:val="NormalWeb"/>
        <w:spacing w:before="0" w:beforeAutospacing="0" w:after="0" w:afterAutospacing="0" w:line="276" w:lineRule="auto"/>
        <w:jc w:val="both"/>
        <w:rPr>
          <w:rFonts w:cs="Aharoni"/>
        </w:rPr>
      </w:pPr>
    </w:p>
    <w:p w:rsidR="00CF6DA5" w:rsidRPr="00486D45" w:rsidRDefault="00CF6DA5" w:rsidP="007F060C">
      <w:pPr>
        <w:pStyle w:val="NormalWeb"/>
        <w:spacing w:before="0" w:beforeAutospacing="0" w:after="0" w:afterAutospacing="0" w:line="276" w:lineRule="auto"/>
        <w:jc w:val="both"/>
      </w:pPr>
      <w:r w:rsidRPr="00486D45">
        <w:rPr>
          <w:rFonts w:hint="cs"/>
          <w:rtl/>
        </w:rPr>
        <w:t>תוספות</w:t>
      </w:r>
      <w:r w:rsidRPr="00486D45">
        <w:t xml:space="preserve"> has an additional question:</w:t>
      </w:r>
    </w:p>
    <w:p w:rsidR="00CF6DA5" w:rsidRPr="00EF73C9" w:rsidRDefault="00180A94" w:rsidP="00EF73C9">
      <w:pPr>
        <w:pStyle w:val="NormalWeb"/>
        <w:bidi/>
        <w:spacing w:before="0" w:beforeAutospacing="0" w:after="0" w:afterAutospacing="0"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EF73C9">
        <w:rPr>
          <w:rFonts w:cs="David" w:hint="cs"/>
          <w:b/>
          <w:bCs/>
          <w:sz w:val="28"/>
          <w:szCs w:val="28"/>
          <w:rtl/>
        </w:rPr>
        <w:t>ומאי משני נמי כשניסת לאחד מעדיה הא עד נמי בחנק קאי דאוקמה אחזקה</w:t>
      </w:r>
      <w:r w:rsidR="00CF6DA5" w:rsidRPr="00EF73C9">
        <w:rPr>
          <w:rFonts w:cs="David" w:hint="cs"/>
          <w:b/>
          <w:bCs/>
          <w:sz w:val="28"/>
          <w:szCs w:val="28"/>
          <w:rtl/>
        </w:rPr>
        <w:t xml:space="preserve"> </w:t>
      </w:r>
      <w:r w:rsidR="00EF73C9">
        <w:rPr>
          <w:rFonts w:cs="David" w:hint="cs"/>
          <w:b/>
          <w:bCs/>
          <w:sz w:val="28"/>
          <w:szCs w:val="28"/>
          <w:rtl/>
        </w:rPr>
        <w:t>-</w:t>
      </w:r>
    </w:p>
    <w:p w:rsidR="00F43BD1" w:rsidRDefault="00CF6DA5" w:rsidP="007F060C">
      <w:pPr>
        <w:pStyle w:val="NormalWeb"/>
        <w:spacing w:before="0" w:beforeAutospacing="0" w:after="0" w:afterAutospacing="0" w:line="276" w:lineRule="auto"/>
        <w:jc w:val="both"/>
        <w:rPr>
          <w:rFonts w:hint="cs"/>
          <w:rtl/>
        </w:rPr>
      </w:pPr>
      <w:r>
        <w:rPr>
          <w:b/>
          <w:bCs/>
          <w:sz w:val="28"/>
          <w:szCs w:val="28"/>
        </w:rPr>
        <w:lastRenderedPageBreak/>
        <w:t>And in addition</w:t>
      </w:r>
      <w:r w:rsidR="00F43BD1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what does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answer</w:t>
      </w:r>
      <w:r w:rsidR="00F43BD1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that she married one of her witnesses (</w:t>
      </w:r>
      <w:r>
        <w:rPr>
          <w:sz w:val="28"/>
          <w:szCs w:val="28"/>
        </w:rPr>
        <w:t>who testified that her husband died o</w:t>
      </w:r>
      <w:r w:rsidR="006602CD">
        <w:rPr>
          <w:sz w:val="28"/>
          <w:szCs w:val="28"/>
        </w:rPr>
        <w:t>r</w:t>
      </w:r>
      <w:r>
        <w:rPr>
          <w:sz w:val="28"/>
          <w:szCs w:val="28"/>
        </w:rPr>
        <w:t xml:space="preserve"> divorced her);</w:t>
      </w:r>
      <w:r w:rsidR="00F43BD1">
        <w:rPr>
          <w:sz w:val="28"/>
          <w:szCs w:val="28"/>
        </w:rPr>
        <w:t xml:space="preserve"> the answer is insufficient,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for th</w:t>
      </w:r>
      <w:r w:rsidR="00791EC7">
        <w:rPr>
          <w:b/>
          <w:bCs/>
          <w:sz w:val="28"/>
          <w:szCs w:val="28"/>
        </w:rPr>
        <w:t>at</w:t>
      </w:r>
      <w:r>
        <w:rPr>
          <w:b/>
          <w:bCs/>
          <w:sz w:val="28"/>
          <w:szCs w:val="28"/>
        </w:rPr>
        <w:t xml:space="preserve"> witness</w:t>
      </w:r>
      <w:r w:rsidR="00F43BD1">
        <w:rPr>
          <w:b/>
          <w:bCs/>
          <w:sz w:val="28"/>
          <w:szCs w:val="28"/>
        </w:rPr>
        <w:t xml:space="preserve"> too,</w:t>
      </w:r>
      <w:r>
        <w:rPr>
          <w:b/>
          <w:bCs/>
          <w:sz w:val="28"/>
          <w:szCs w:val="28"/>
        </w:rPr>
        <w:t xml:space="preserve"> is liable for the </w:t>
      </w:r>
      <w:r>
        <w:rPr>
          <w:rFonts w:hint="cs"/>
          <w:b/>
          <w:bCs/>
          <w:sz w:val="28"/>
          <w:szCs w:val="28"/>
          <w:rtl/>
        </w:rPr>
        <w:t>חנק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death penalty</w:t>
      </w:r>
      <w:r w:rsidR="008502CD">
        <w:rPr>
          <w:rStyle w:val="FootnoteReference"/>
          <w:sz w:val="28"/>
          <w:szCs w:val="28"/>
        </w:rPr>
        <w:footnoteReference w:id="4"/>
      </w:r>
      <w:r w:rsidR="006602CD">
        <w:rPr>
          <w:sz w:val="28"/>
          <w:szCs w:val="28"/>
        </w:rPr>
        <w:t xml:space="preserve"> </w:t>
      </w:r>
      <w:r w:rsidR="00F43BD1">
        <w:rPr>
          <w:sz w:val="28"/>
          <w:szCs w:val="28"/>
        </w:rPr>
        <w:t xml:space="preserve">(for there is no </w:t>
      </w:r>
      <w:r w:rsidR="00F43BD1">
        <w:rPr>
          <w:rFonts w:hint="cs"/>
          <w:sz w:val="28"/>
          <w:szCs w:val="28"/>
          <w:rtl/>
        </w:rPr>
        <w:t>ספק</w:t>
      </w:r>
      <w:r w:rsidR="00F43BD1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since we place her on </w:t>
      </w:r>
      <w:r>
        <w:rPr>
          <w:sz w:val="28"/>
          <w:szCs w:val="28"/>
        </w:rPr>
        <w:t xml:space="preserve">her </w:t>
      </w:r>
      <w:r>
        <w:rPr>
          <w:rFonts w:hint="cs"/>
          <w:b/>
          <w:bCs/>
          <w:sz w:val="28"/>
          <w:szCs w:val="28"/>
          <w:rtl/>
        </w:rPr>
        <w:t xml:space="preserve">חזקת </w:t>
      </w:r>
      <w:r>
        <w:rPr>
          <w:rFonts w:hint="cs"/>
          <w:sz w:val="28"/>
          <w:szCs w:val="28"/>
          <w:rtl/>
        </w:rPr>
        <w:t>אשת איש</w:t>
      </w:r>
      <w:r>
        <w:rPr>
          <w:sz w:val="28"/>
          <w:szCs w:val="28"/>
        </w:rPr>
        <w:t>.</w:t>
      </w:r>
    </w:p>
    <w:p w:rsidR="00176049" w:rsidRPr="00176049" w:rsidRDefault="00176049" w:rsidP="007F060C">
      <w:pPr>
        <w:pStyle w:val="NormalWeb"/>
        <w:spacing w:before="0" w:beforeAutospacing="0" w:after="0" w:afterAutospacing="0" w:line="276" w:lineRule="auto"/>
        <w:jc w:val="both"/>
      </w:pPr>
    </w:p>
    <w:p w:rsidR="004515C6" w:rsidRDefault="00F43BD1" w:rsidP="007F060C">
      <w:pPr>
        <w:pStyle w:val="NormalWeb"/>
        <w:spacing w:before="0" w:beforeAutospacing="0" w:after="0" w:afterAutospacing="0" w:line="276" w:lineRule="auto"/>
        <w:jc w:val="both"/>
        <w:rPr>
          <w:rFonts w:cs="Aharoni"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answers:</w:t>
      </w:r>
      <w:r w:rsidR="00CF6DA5">
        <w:rPr>
          <w:sz w:val="28"/>
          <w:szCs w:val="28"/>
        </w:rPr>
        <w:t xml:space="preserve"> </w:t>
      </w:r>
      <w:r w:rsidR="00180A94" w:rsidRPr="004515C6">
        <w:rPr>
          <w:rFonts w:cs="Aharoni" w:hint="cs"/>
          <w:sz w:val="28"/>
          <w:szCs w:val="28"/>
          <w:rtl/>
        </w:rPr>
        <w:t xml:space="preserve"> </w:t>
      </w:r>
    </w:p>
    <w:p w:rsidR="00F43BD1" w:rsidRPr="00EF73C9" w:rsidRDefault="00180A94" w:rsidP="00EF73C9">
      <w:pPr>
        <w:pStyle w:val="NormalWeb"/>
        <w:bidi/>
        <w:spacing w:before="0" w:beforeAutospacing="0" w:after="0" w:afterAutospacing="0" w:line="276" w:lineRule="auto"/>
        <w:jc w:val="both"/>
        <w:rPr>
          <w:rFonts w:cs="David" w:hint="cs"/>
          <w:b/>
          <w:bCs/>
          <w:sz w:val="28"/>
          <w:szCs w:val="28"/>
        </w:rPr>
      </w:pPr>
      <w:r w:rsidRPr="00EF73C9">
        <w:rPr>
          <w:rFonts w:cs="David" w:hint="cs"/>
          <w:b/>
          <w:bCs/>
          <w:sz w:val="28"/>
          <w:szCs w:val="28"/>
          <w:rtl/>
        </w:rPr>
        <w:t>ואומר ר</w:t>
      </w:r>
      <w:r w:rsidR="004515C6" w:rsidRPr="00EF73C9">
        <w:rPr>
          <w:rFonts w:cs="David" w:hint="cs"/>
          <w:b/>
          <w:bCs/>
          <w:sz w:val="28"/>
          <w:szCs w:val="28"/>
          <w:rtl/>
        </w:rPr>
        <w:t xml:space="preserve">בינו </w:t>
      </w:r>
      <w:r w:rsidRPr="00EF73C9">
        <w:rPr>
          <w:rFonts w:cs="David" w:hint="cs"/>
          <w:b/>
          <w:bCs/>
          <w:sz w:val="28"/>
          <w:szCs w:val="28"/>
          <w:rtl/>
        </w:rPr>
        <w:t>ת</w:t>
      </w:r>
      <w:r w:rsidR="004515C6" w:rsidRPr="00EF73C9">
        <w:rPr>
          <w:rFonts w:cs="David" w:hint="cs"/>
          <w:b/>
          <w:bCs/>
          <w:sz w:val="28"/>
          <w:szCs w:val="28"/>
          <w:rtl/>
        </w:rPr>
        <w:t>ם</w:t>
      </w:r>
      <w:r w:rsidRPr="00EF73C9">
        <w:rPr>
          <w:rFonts w:cs="David" w:hint="cs"/>
          <w:b/>
          <w:bCs/>
          <w:sz w:val="28"/>
          <w:szCs w:val="28"/>
          <w:rtl/>
        </w:rPr>
        <w:t xml:space="preserve"> דחזקה דאשה דייקא ומנסבא מרעה לה להך חזקה</w:t>
      </w:r>
      <w:r w:rsidR="00F43BD1" w:rsidRPr="00EF73C9">
        <w:rPr>
          <w:rFonts w:cs="David" w:hint="cs"/>
          <w:b/>
          <w:bCs/>
          <w:sz w:val="28"/>
          <w:szCs w:val="28"/>
          <w:rtl/>
        </w:rPr>
        <w:t xml:space="preserve"> </w:t>
      </w:r>
      <w:r w:rsidR="00EF73C9">
        <w:rPr>
          <w:rFonts w:cs="David" w:hint="cs"/>
          <w:b/>
          <w:bCs/>
          <w:sz w:val="28"/>
          <w:szCs w:val="28"/>
          <w:rtl/>
        </w:rPr>
        <w:t>-</w:t>
      </w:r>
    </w:p>
    <w:p w:rsidR="004515C6" w:rsidRPr="00184753" w:rsidRDefault="007F51B2" w:rsidP="0082372F">
      <w:pPr>
        <w:pStyle w:val="NormalWeb"/>
        <w:spacing w:before="0" w:beforeAutospacing="0" w:after="0" w:afterAutospacing="0" w:line="276" w:lineRule="auto"/>
        <w:jc w:val="both"/>
      </w:pPr>
      <w:r w:rsidRPr="007F51B2">
        <w:rPr>
          <w:b/>
          <w:bCs/>
          <w:sz w:val="28"/>
          <w:szCs w:val="28"/>
        </w:rPr>
        <w:t xml:space="preserve">And the </w:t>
      </w:r>
      <w:r w:rsidRPr="007F51B2">
        <w:rPr>
          <w:rFonts w:hint="cs"/>
          <w:b/>
          <w:bCs/>
          <w:sz w:val="28"/>
          <w:szCs w:val="28"/>
          <w:rtl/>
        </w:rPr>
        <w:t>ר"ת</w:t>
      </w:r>
      <w:r w:rsidRPr="007F51B2">
        <w:rPr>
          <w:b/>
          <w:bCs/>
          <w:sz w:val="28"/>
          <w:szCs w:val="28"/>
        </w:rPr>
        <w:t xml:space="preserve"> answers </w:t>
      </w:r>
      <w:r>
        <w:rPr>
          <w:b/>
          <w:bCs/>
          <w:sz w:val="28"/>
          <w:szCs w:val="28"/>
        </w:rPr>
        <w:t xml:space="preserve">that </w:t>
      </w:r>
      <w:r w:rsidRPr="00120E51">
        <w:rPr>
          <w:sz w:val="28"/>
          <w:szCs w:val="28"/>
        </w:rPr>
        <w:t>the</w:t>
      </w:r>
      <w:r w:rsidR="00120E51">
        <w:rPr>
          <w:b/>
          <w:bCs/>
          <w:sz w:val="28"/>
          <w:szCs w:val="28"/>
        </w:rPr>
        <w:t xml:space="preserve"> </w:t>
      </w:r>
      <w:r w:rsidR="00120E51">
        <w:rPr>
          <w:sz w:val="28"/>
          <w:szCs w:val="28"/>
        </w:rPr>
        <w:t>(opposing)</w:t>
      </w:r>
      <w:r>
        <w:rPr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חזקה</w:t>
      </w:r>
      <w:r w:rsidR="00120E51">
        <w:rPr>
          <w:b/>
          <w:bCs/>
          <w:sz w:val="28"/>
          <w:szCs w:val="28"/>
        </w:rPr>
        <w:t>,</w:t>
      </w:r>
      <w:r w:rsidR="00120E51">
        <w:rPr>
          <w:sz w:val="28"/>
          <w:szCs w:val="28"/>
        </w:rPr>
        <w:t xml:space="preserve"> which is</w:t>
      </w:r>
      <w:r>
        <w:rPr>
          <w:b/>
          <w:bCs/>
          <w:sz w:val="28"/>
          <w:szCs w:val="28"/>
        </w:rPr>
        <w:t xml:space="preserve"> that a woman is meticulous and marries </w:t>
      </w:r>
      <w:r>
        <w:rPr>
          <w:sz w:val="28"/>
          <w:szCs w:val="28"/>
        </w:rPr>
        <w:t>only after a scrutinizing investigation</w:t>
      </w:r>
      <w:r w:rsidR="00176049">
        <w:rPr>
          <w:sz w:val="28"/>
          <w:szCs w:val="28"/>
        </w:rPr>
        <w:t>,</w:t>
      </w:r>
      <w:r w:rsidR="00B8461C">
        <w:rPr>
          <w:rStyle w:val="FootnoteReference"/>
          <w:sz w:val="28"/>
          <w:szCs w:val="28"/>
        </w:rPr>
        <w:footnoteReference w:id="5"/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diminish</w:t>
      </w:r>
      <w:r w:rsidR="00C65C02">
        <w:rPr>
          <w:b/>
          <w:bCs/>
          <w:sz w:val="28"/>
          <w:szCs w:val="28"/>
        </w:rPr>
        <w:t xml:space="preserve">es </w:t>
      </w:r>
      <w:r w:rsidR="00C65C02">
        <w:rPr>
          <w:sz w:val="28"/>
          <w:szCs w:val="28"/>
        </w:rPr>
        <w:t xml:space="preserve">the strength </w:t>
      </w:r>
      <w:r w:rsidR="00C65C02">
        <w:rPr>
          <w:b/>
          <w:bCs/>
          <w:sz w:val="28"/>
          <w:szCs w:val="28"/>
        </w:rPr>
        <w:t xml:space="preserve">of this </w:t>
      </w:r>
      <w:r w:rsidR="00C65C02">
        <w:rPr>
          <w:rFonts w:hint="cs"/>
          <w:b/>
          <w:bCs/>
          <w:sz w:val="28"/>
          <w:szCs w:val="28"/>
          <w:rtl/>
        </w:rPr>
        <w:t xml:space="preserve">חזקת </w:t>
      </w:r>
      <w:r w:rsidR="00C65C02">
        <w:rPr>
          <w:rFonts w:hint="cs"/>
          <w:sz w:val="28"/>
          <w:szCs w:val="28"/>
          <w:rtl/>
        </w:rPr>
        <w:t>אשת איש</w:t>
      </w:r>
      <w:r w:rsidR="00C65C02">
        <w:rPr>
          <w:sz w:val="28"/>
          <w:szCs w:val="28"/>
        </w:rPr>
        <w:t>.</w:t>
      </w:r>
      <w:r w:rsidR="00176049">
        <w:rPr>
          <w:rStyle w:val="FootnoteReference"/>
          <w:sz w:val="28"/>
          <w:szCs w:val="28"/>
          <w:rtl/>
        </w:rPr>
        <w:footnoteReference w:id="6"/>
      </w:r>
      <w:r w:rsidR="00C65C02">
        <w:rPr>
          <w:sz w:val="28"/>
          <w:szCs w:val="28"/>
        </w:rPr>
        <w:t xml:space="preserve"> </w:t>
      </w:r>
      <w:r w:rsidR="00C65C02" w:rsidRPr="00184753">
        <w:t xml:space="preserve">These two </w:t>
      </w:r>
      <w:r w:rsidR="00C65C02" w:rsidRPr="00184753">
        <w:rPr>
          <w:rFonts w:hint="cs"/>
          <w:rtl/>
        </w:rPr>
        <w:t>חזקות</w:t>
      </w:r>
      <w:r w:rsidR="00C65C02" w:rsidRPr="00184753">
        <w:t xml:space="preserve"> cancel out each other. It is therefore considered as if there is no </w:t>
      </w:r>
      <w:r w:rsidR="00C65C02" w:rsidRPr="00184753">
        <w:rPr>
          <w:rFonts w:hint="cs"/>
          <w:rtl/>
        </w:rPr>
        <w:t>חזקה דמעיקרא</w:t>
      </w:r>
      <w:r w:rsidR="00C65C02" w:rsidRPr="00184753">
        <w:t xml:space="preserve"> and the </w:t>
      </w:r>
      <w:r w:rsidR="00C65C02" w:rsidRPr="00184753">
        <w:rPr>
          <w:rFonts w:hint="cs"/>
          <w:rtl/>
        </w:rPr>
        <w:t>תרי ותרי</w:t>
      </w:r>
      <w:r w:rsidR="00C65C02" w:rsidRPr="00184753">
        <w:t xml:space="preserve"> is ruled as a </w:t>
      </w:r>
      <w:r w:rsidR="00C65C02" w:rsidRPr="00184753">
        <w:rPr>
          <w:rFonts w:hint="cs"/>
          <w:rtl/>
        </w:rPr>
        <w:t>ספיקא דאורייתא</w:t>
      </w:r>
      <w:r w:rsidR="00C65C02" w:rsidRPr="00184753">
        <w:t>.</w:t>
      </w:r>
      <w:r w:rsidR="0082372F" w:rsidRPr="004E359C">
        <w:rPr>
          <w:rStyle w:val="FootnoteReference"/>
          <w:b/>
          <w:bCs/>
          <w:rtl/>
        </w:rPr>
        <w:t xml:space="preserve"> </w:t>
      </w:r>
      <w:r w:rsidR="0082372F" w:rsidRPr="004E359C">
        <w:rPr>
          <w:rStyle w:val="FootnoteReference"/>
          <w:b/>
          <w:bCs/>
          <w:rtl/>
        </w:rPr>
        <w:footnoteReference w:id="7"/>
      </w:r>
      <w:r w:rsidR="00184753" w:rsidRPr="00184753">
        <w:t xml:space="preserve"> Therefore </w:t>
      </w:r>
      <w:r w:rsidR="00184753" w:rsidRPr="00184753">
        <w:rPr>
          <w:rFonts w:hint="cs"/>
          <w:rtl/>
        </w:rPr>
        <w:t>הבא עליה באשם תלוי קאי</w:t>
      </w:r>
      <w:r w:rsidR="00184753" w:rsidRPr="00184753">
        <w:t xml:space="preserve"> since it is a </w:t>
      </w:r>
      <w:r w:rsidR="00184753" w:rsidRPr="00184753">
        <w:rPr>
          <w:rFonts w:hint="cs"/>
          <w:rtl/>
        </w:rPr>
        <w:t>ספיקא דאורייתא</w:t>
      </w:r>
      <w:r w:rsidR="00184753" w:rsidRPr="00184753">
        <w:t xml:space="preserve">, and if </w:t>
      </w:r>
      <w:r w:rsidR="00184753" w:rsidRPr="00184753">
        <w:rPr>
          <w:rFonts w:hint="cs"/>
          <w:rtl/>
        </w:rPr>
        <w:t>נשאת לאחד מעדיה</w:t>
      </w:r>
      <w:r w:rsidR="00184753" w:rsidRPr="00184753">
        <w:t xml:space="preserve"> there is no problem (for the </w:t>
      </w:r>
      <w:r w:rsidR="00184753" w:rsidRPr="00184753">
        <w:rPr>
          <w:rFonts w:hint="cs"/>
          <w:rtl/>
        </w:rPr>
        <w:t>עד</w:t>
      </w:r>
      <w:r w:rsidR="00184753" w:rsidRPr="00184753">
        <w:t xml:space="preserve">), for he maintains that there is no </w:t>
      </w:r>
      <w:r w:rsidR="00184753" w:rsidRPr="00184753">
        <w:rPr>
          <w:rFonts w:hint="cs"/>
          <w:rtl/>
        </w:rPr>
        <w:t>ספק</w:t>
      </w:r>
      <w:r w:rsidR="00184753" w:rsidRPr="00184753">
        <w:t xml:space="preserve">; he observed the </w:t>
      </w:r>
      <w:r w:rsidR="00184753" w:rsidRPr="00184753">
        <w:rPr>
          <w:rFonts w:hint="cs"/>
          <w:rtl/>
        </w:rPr>
        <w:t>מיתת הבעל</w:t>
      </w:r>
      <w:r w:rsidR="00184753" w:rsidRPr="00184753">
        <w:t>.</w:t>
      </w:r>
    </w:p>
    <w:p w:rsidR="00120E51" w:rsidRPr="00184753" w:rsidRDefault="00120E51" w:rsidP="007F060C">
      <w:pPr>
        <w:pStyle w:val="NormalWeb"/>
        <w:spacing w:before="0" w:beforeAutospacing="0" w:after="0" w:afterAutospacing="0" w:line="276" w:lineRule="auto"/>
        <w:jc w:val="both"/>
      </w:pPr>
    </w:p>
    <w:p w:rsidR="00120E51" w:rsidRPr="00184753" w:rsidRDefault="00120E51" w:rsidP="007F060C">
      <w:pPr>
        <w:pStyle w:val="NormalWeb"/>
        <w:spacing w:before="0" w:beforeAutospacing="0" w:after="0" w:afterAutospacing="0" w:line="276" w:lineRule="auto"/>
        <w:jc w:val="both"/>
      </w:pPr>
      <w:r w:rsidRPr="00184753">
        <w:rPr>
          <w:rFonts w:hint="cs"/>
          <w:rtl/>
        </w:rPr>
        <w:t>תוספות</w:t>
      </w:r>
      <w:r w:rsidRPr="00184753">
        <w:t xml:space="preserve"> now proves that the </w:t>
      </w:r>
      <w:r w:rsidRPr="00184753">
        <w:rPr>
          <w:rFonts w:hint="cs"/>
          <w:rtl/>
        </w:rPr>
        <w:t>חזקה</w:t>
      </w:r>
      <w:r w:rsidRPr="00184753">
        <w:t xml:space="preserve"> of </w:t>
      </w:r>
      <w:r w:rsidRPr="00184753">
        <w:rPr>
          <w:rFonts w:hint="cs"/>
          <w:rtl/>
        </w:rPr>
        <w:t>דייקא ומנסבא</w:t>
      </w:r>
      <w:r w:rsidRPr="00184753">
        <w:t xml:space="preserve"> cancels the </w:t>
      </w:r>
      <w:r w:rsidRPr="00184753">
        <w:rPr>
          <w:rFonts w:hint="cs"/>
          <w:rtl/>
        </w:rPr>
        <w:t>חזקת אשת איש</w:t>
      </w:r>
      <w:r w:rsidRPr="00184753">
        <w:t>:</w:t>
      </w:r>
    </w:p>
    <w:p w:rsidR="00180A94" w:rsidRPr="00EF73C9" w:rsidRDefault="00180A94" w:rsidP="0082372F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EF73C9">
        <w:rPr>
          <w:rFonts w:cs="David" w:hint="cs"/>
          <w:b/>
          <w:bCs/>
          <w:sz w:val="28"/>
          <w:szCs w:val="28"/>
          <w:rtl/>
        </w:rPr>
        <w:t>דמהאי טעמא נמי שרינן לה כי ליכא עדים כלל א</w:t>
      </w:r>
      <w:r w:rsidR="004515C6" w:rsidRPr="00EF73C9">
        <w:rPr>
          <w:rFonts w:cs="David" w:hint="cs"/>
          <w:b/>
          <w:bCs/>
          <w:sz w:val="28"/>
          <w:szCs w:val="28"/>
          <w:rtl/>
        </w:rPr>
        <w:t xml:space="preserve">ף </w:t>
      </w:r>
      <w:r w:rsidRPr="00EF73C9">
        <w:rPr>
          <w:rFonts w:cs="David" w:hint="cs"/>
          <w:b/>
          <w:bCs/>
          <w:sz w:val="28"/>
          <w:szCs w:val="28"/>
          <w:rtl/>
        </w:rPr>
        <w:t>ע</w:t>
      </w:r>
      <w:r w:rsidR="004515C6" w:rsidRPr="00EF73C9">
        <w:rPr>
          <w:rFonts w:cs="David" w:hint="cs"/>
          <w:b/>
          <w:bCs/>
          <w:sz w:val="28"/>
          <w:szCs w:val="28"/>
          <w:rtl/>
        </w:rPr>
        <w:t xml:space="preserve">ל </w:t>
      </w:r>
      <w:r w:rsidRPr="00EF73C9">
        <w:rPr>
          <w:rFonts w:cs="David" w:hint="cs"/>
          <w:b/>
          <w:bCs/>
          <w:sz w:val="28"/>
          <w:szCs w:val="28"/>
          <w:rtl/>
        </w:rPr>
        <w:t>פ</w:t>
      </w:r>
      <w:r w:rsidR="004515C6" w:rsidRPr="00EF73C9">
        <w:rPr>
          <w:rFonts w:cs="David" w:hint="cs"/>
          <w:b/>
          <w:bCs/>
          <w:sz w:val="28"/>
          <w:szCs w:val="28"/>
          <w:rtl/>
        </w:rPr>
        <w:t>י שהיא בחזקת אשת איש</w:t>
      </w:r>
      <w:r w:rsidR="009F281B" w:rsidRPr="00EF73C9">
        <w:rPr>
          <w:rFonts w:cs="David" w:hint="cs"/>
          <w:b/>
          <w:bCs/>
          <w:sz w:val="28"/>
          <w:szCs w:val="28"/>
          <w:rtl/>
        </w:rPr>
        <w:t>:</w:t>
      </w:r>
    </w:p>
    <w:p w:rsidR="00D80DE2" w:rsidRPr="007B3322" w:rsidRDefault="00776F42" w:rsidP="00BE41C5">
      <w:pPr>
        <w:spacing w:line="276" w:lineRule="auto"/>
        <w:jc w:val="both"/>
        <w:rPr>
          <w:sz w:val="24"/>
          <w:szCs w:val="24"/>
          <w:lang w:bidi="he-IL"/>
        </w:rPr>
      </w:pPr>
      <w:r w:rsidRPr="00776F42">
        <w:rPr>
          <w:b/>
          <w:bCs/>
        </w:rPr>
        <w:t xml:space="preserve">For it is also </w:t>
      </w:r>
      <w:r>
        <w:rPr>
          <w:b/>
          <w:bCs/>
        </w:rPr>
        <w:t>for this very same reason that we permit her</w:t>
      </w:r>
      <w:r>
        <w:t xml:space="preserve"> to remarry </w:t>
      </w:r>
      <w:r>
        <w:rPr>
          <w:b/>
          <w:bCs/>
        </w:rPr>
        <w:t>even if there are no witnesses at all</w:t>
      </w:r>
      <w:r w:rsidR="0082372F">
        <w:rPr>
          <w:b/>
          <w:bCs/>
        </w:rPr>
        <w:t>,</w:t>
      </w:r>
      <w:r w:rsidR="00716FA7">
        <w:rPr>
          <w:rStyle w:val="FootnoteReference"/>
          <w:b/>
          <w:bCs/>
        </w:rPr>
        <w:footnoteReference w:id="8"/>
      </w:r>
      <w:r>
        <w:rPr>
          <w:b/>
          <w:bCs/>
        </w:rPr>
        <w:t xml:space="preserve"> even though she is </w:t>
      </w:r>
      <w:r>
        <w:rPr>
          <w:rFonts w:hint="cs"/>
          <w:b/>
          <w:bCs/>
          <w:rtl/>
          <w:lang w:bidi="he-IL"/>
        </w:rPr>
        <w:t>בחזקת אשת איש</w:t>
      </w:r>
      <w:r>
        <w:rPr>
          <w:b/>
          <w:bCs/>
          <w:lang w:bidi="he-IL"/>
        </w:rPr>
        <w:t>;</w:t>
      </w:r>
      <w:r>
        <w:rPr>
          <w:lang w:bidi="he-IL"/>
        </w:rPr>
        <w:t xml:space="preserve"> </w:t>
      </w:r>
      <w:r w:rsidRPr="007B3322">
        <w:rPr>
          <w:sz w:val="24"/>
          <w:szCs w:val="24"/>
          <w:lang w:bidi="he-IL"/>
        </w:rPr>
        <w:lastRenderedPageBreak/>
        <w:t xml:space="preserve">for the abovementioned reason that the </w:t>
      </w:r>
      <w:r w:rsidRPr="007B3322">
        <w:rPr>
          <w:rFonts w:hint="cs"/>
          <w:sz w:val="24"/>
          <w:szCs w:val="24"/>
          <w:rtl/>
          <w:lang w:bidi="he-IL"/>
        </w:rPr>
        <w:t>חזקה</w:t>
      </w:r>
      <w:r w:rsidRPr="007B3322">
        <w:rPr>
          <w:sz w:val="24"/>
          <w:szCs w:val="24"/>
          <w:lang w:bidi="he-IL"/>
        </w:rPr>
        <w:t xml:space="preserve"> of </w:t>
      </w:r>
      <w:r w:rsidRPr="007B3322">
        <w:rPr>
          <w:rFonts w:hint="cs"/>
          <w:sz w:val="24"/>
          <w:szCs w:val="24"/>
          <w:rtl/>
          <w:lang w:bidi="he-IL"/>
        </w:rPr>
        <w:t>דייקא ומנסבא</w:t>
      </w:r>
      <w:r w:rsidRPr="007B3322">
        <w:rPr>
          <w:sz w:val="24"/>
          <w:szCs w:val="24"/>
          <w:lang w:bidi="he-IL"/>
        </w:rPr>
        <w:t xml:space="preserve"> cancels the </w:t>
      </w:r>
      <w:r w:rsidRPr="007B3322">
        <w:rPr>
          <w:rFonts w:hint="cs"/>
          <w:sz w:val="24"/>
          <w:szCs w:val="24"/>
          <w:rtl/>
          <w:lang w:bidi="he-IL"/>
        </w:rPr>
        <w:t>חזקת אשת איש</w:t>
      </w:r>
      <w:r w:rsidRPr="007B3322">
        <w:rPr>
          <w:sz w:val="24"/>
          <w:szCs w:val="24"/>
          <w:lang w:bidi="he-IL"/>
        </w:rPr>
        <w:t>,</w:t>
      </w:r>
      <w:r w:rsidR="00BE41C5" w:rsidRPr="00BE41C5">
        <w:rPr>
          <w:rStyle w:val="FootnoteReference"/>
          <w:sz w:val="24"/>
          <w:szCs w:val="24"/>
          <w:rtl/>
          <w:lang w:bidi="he-IL"/>
        </w:rPr>
        <w:t xml:space="preserve"> </w:t>
      </w:r>
      <w:r w:rsidR="00BE41C5" w:rsidRPr="007B3322">
        <w:rPr>
          <w:rStyle w:val="FootnoteReference"/>
          <w:sz w:val="24"/>
          <w:szCs w:val="24"/>
          <w:rtl/>
          <w:lang w:bidi="he-IL"/>
        </w:rPr>
        <w:footnoteReference w:id="9"/>
      </w:r>
      <w:r w:rsidRPr="007B3322">
        <w:rPr>
          <w:sz w:val="24"/>
          <w:szCs w:val="24"/>
          <w:lang w:bidi="he-IL"/>
        </w:rPr>
        <w:t xml:space="preserve"> and we permit her to remarry.</w:t>
      </w:r>
    </w:p>
    <w:p w:rsidR="00B67D79" w:rsidRPr="007B3322" w:rsidRDefault="00B67D79" w:rsidP="007F060C">
      <w:pPr>
        <w:spacing w:line="276" w:lineRule="auto"/>
        <w:jc w:val="both"/>
        <w:rPr>
          <w:sz w:val="24"/>
          <w:szCs w:val="24"/>
          <w:lang w:bidi="he-IL"/>
        </w:rPr>
      </w:pPr>
    </w:p>
    <w:p w:rsidR="00B67D79" w:rsidRPr="009F281B" w:rsidRDefault="007B3322" w:rsidP="007F060C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9F281B">
        <w:rPr>
          <w:rFonts w:ascii="Copperplate Gothic Bold" w:hAnsi="Copperplate Gothic Bold"/>
          <w:u w:val="double"/>
          <w:lang w:bidi="he-IL"/>
        </w:rPr>
        <w:t>Summary</w:t>
      </w:r>
    </w:p>
    <w:p w:rsidR="007B3322" w:rsidRPr="007B3322" w:rsidRDefault="007B3322" w:rsidP="0082372F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תרי ותרי</w:t>
      </w:r>
      <w:r>
        <w:rPr>
          <w:lang w:bidi="he-IL"/>
        </w:rPr>
        <w:t xml:space="preserve"> is only a </w:t>
      </w:r>
      <w:r>
        <w:rPr>
          <w:rFonts w:hint="cs"/>
          <w:rtl/>
          <w:lang w:bidi="he-IL"/>
        </w:rPr>
        <w:t>ספק מדרבנן</w:t>
      </w:r>
      <w:r>
        <w:rPr>
          <w:lang w:bidi="he-IL"/>
        </w:rPr>
        <w:t xml:space="preserve">; and </w:t>
      </w:r>
      <w:r>
        <w:rPr>
          <w:rFonts w:hint="cs"/>
          <w:rtl/>
          <w:lang w:bidi="he-IL"/>
        </w:rPr>
        <w:t>מדאורייתא</w:t>
      </w:r>
      <w:r>
        <w:rPr>
          <w:lang w:bidi="he-IL"/>
        </w:rPr>
        <w:t xml:space="preserve"> we follow the </w:t>
      </w:r>
      <w:r>
        <w:rPr>
          <w:rFonts w:hint="cs"/>
          <w:rtl/>
          <w:lang w:bidi="he-IL"/>
        </w:rPr>
        <w:t>חזק</w:t>
      </w:r>
      <w:r w:rsidR="0082372F">
        <w:rPr>
          <w:rFonts w:hint="cs"/>
          <w:rtl/>
          <w:lang w:bidi="he-IL"/>
        </w:rPr>
        <w:t>ת א"א</w:t>
      </w:r>
      <w:r>
        <w:rPr>
          <w:rFonts w:hint="cs"/>
          <w:rtl/>
          <w:lang w:bidi="he-IL"/>
        </w:rPr>
        <w:t xml:space="preserve"> דמעיקרא</w:t>
      </w:r>
      <w:r>
        <w:rPr>
          <w:lang w:bidi="he-IL"/>
        </w:rPr>
        <w:t xml:space="preserve">; however the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דייקא ומנסבא</w:t>
      </w:r>
      <w:r>
        <w:rPr>
          <w:lang w:bidi="he-IL"/>
        </w:rPr>
        <w:t xml:space="preserve"> cancels out the </w:t>
      </w:r>
      <w:r>
        <w:rPr>
          <w:rFonts w:hint="cs"/>
          <w:rtl/>
          <w:lang w:bidi="he-IL"/>
        </w:rPr>
        <w:t>חזקת א"א</w:t>
      </w:r>
      <w:r>
        <w:rPr>
          <w:lang w:bidi="he-IL"/>
        </w:rPr>
        <w:t xml:space="preserve"> and it remains a </w:t>
      </w:r>
      <w:r>
        <w:rPr>
          <w:rFonts w:hint="cs"/>
          <w:rtl/>
          <w:lang w:bidi="he-IL"/>
        </w:rPr>
        <w:t>ספ</w:t>
      </w:r>
      <w:r w:rsidR="009F281B">
        <w:rPr>
          <w:rFonts w:hint="cs"/>
          <w:rtl/>
          <w:lang w:bidi="he-IL"/>
        </w:rPr>
        <w:t>י</w:t>
      </w:r>
      <w:r>
        <w:rPr>
          <w:rFonts w:hint="cs"/>
          <w:rtl/>
          <w:lang w:bidi="he-IL"/>
        </w:rPr>
        <w:t>קא דאורייתא</w:t>
      </w:r>
      <w:r>
        <w:rPr>
          <w:lang w:bidi="he-IL"/>
        </w:rPr>
        <w:t>.</w:t>
      </w:r>
    </w:p>
    <w:p w:rsidR="00B67D79" w:rsidRPr="00300F31" w:rsidRDefault="00B67D79" w:rsidP="007F060C">
      <w:pPr>
        <w:spacing w:line="276" w:lineRule="auto"/>
        <w:jc w:val="both"/>
        <w:rPr>
          <w:sz w:val="24"/>
          <w:szCs w:val="24"/>
          <w:lang w:bidi="he-IL"/>
        </w:rPr>
      </w:pPr>
    </w:p>
    <w:p w:rsidR="00B67D79" w:rsidRPr="009F281B" w:rsidRDefault="00B67D79" w:rsidP="007F060C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9F281B">
        <w:rPr>
          <w:rFonts w:ascii="Copperplate Gothic Bold" w:hAnsi="Copperplate Gothic Bold"/>
          <w:u w:val="double"/>
          <w:lang w:bidi="he-IL"/>
        </w:rPr>
        <w:t>Thinking it over</w:t>
      </w:r>
    </w:p>
    <w:p w:rsidR="00B67D79" w:rsidRPr="00B67D79" w:rsidRDefault="00B67D79" w:rsidP="007F060C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If a person is aware that there is a </w:t>
      </w:r>
      <w:r>
        <w:rPr>
          <w:rFonts w:hint="cs"/>
          <w:rtl/>
          <w:lang w:bidi="he-IL"/>
        </w:rPr>
        <w:t>ספק דאורייתא</w:t>
      </w:r>
      <w:r>
        <w:rPr>
          <w:lang w:bidi="he-IL"/>
        </w:rPr>
        <w:t xml:space="preserve"> in the act that he is performing, is he required to bring an </w:t>
      </w:r>
      <w:r>
        <w:rPr>
          <w:rFonts w:hint="cs"/>
          <w:rtl/>
          <w:lang w:bidi="he-IL"/>
        </w:rPr>
        <w:t>אשם תלוי</w:t>
      </w:r>
      <w:r>
        <w:rPr>
          <w:lang w:bidi="he-IL"/>
        </w:rPr>
        <w:t>?</w:t>
      </w:r>
      <w:r w:rsidR="00A11C6C">
        <w:rPr>
          <w:rStyle w:val="FootnoteReference"/>
          <w:lang w:bidi="he-IL"/>
        </w:rPr>
        <w:footnoteReference w:id="10"/>
      </w:r>
      <w:r>
        <w:rPr>
          <w:lang w:bidi="he-IL"/>
        </w:rPr>
        <w:t xml:space="preserve">  </w:t>
      </w:r>
    </w:p>
    <w:sectPr w:rsidR="00B67D79" w:rsidRPr="00B67D79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C69" w:rsidRDefault="00414C69">
      <w:r>
        <w:separator/>
      </w:r>
    </w:p>
  </w:endnote>
  <w:endnote w:type="continuationSeparator" w:id="0">
    <w:p w:rsidR="00414C69" w:rsidRDefault="0041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F31" w:rsidRDefault="00300F31" w:rsidP="0079230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00F31" w:rsidRDefault="00300F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60C" w:rsidRDefault="007F060C">
    <w:pPr>
      <w:pStyle w:val="Footer"/>
      <w:jc w:val="center"/>
      <w:rPr>
        <w:noProof/>
        <w:sz w:val="16"/>
        <w:szCs w:val="16"/>
      </w:rPr>
    </w:pPr>
    <w:r w:rsidRPr="007F060C">
      <w:rPr>
        <w:sz w:val="20"/>
        <w:szCs w:val="20"/>
      </w:rPr>
      <w:fldChar w:fldCharType="begin"/>
    </w:r>
    <w:r w:rsidRPr="007F060C">
      <w:rPr>
        <w:sz w:val="20"/>
        <w:szCs w:val="20"/>
      </w:rPr>
      <w:instrText xml:space="preserve"> PAGE   \* MERGEFORMAT </w:instrText>
    </w:r>
    <w:r w:rsidRPr="007F060C">
      <w:rPr>
        <w:sz w:val="20"/>
        <w:szCs w:val="20"/>
      </w:rPr>
      <w:fldChar w:fldCharType="separate"/>
    </w:r>
    <w:r w:rsidR="000A0426">
      <w:rPr>
        <w:noProof/>
        <w:sz w:val="20"/>
        <w:szCs w:val="20"/>
      </w:rPr>
      <w:t>3</w:t>
    </w:r>
    <w:r w:rsidRPr="007F060C">
      <w:rPr>
        <w:noProof/>
        <w:sz w:val="20"/>
        <w:szCs w:val="20"/>
      </w:rPr>
      <w:fldChar w:fldCharType="end"/>
    </w:r>
  </w:p>
  <w:p w:rsidR="007F060C" w:rsidRPr="007F060C" w:rsidRDefault="007F060C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300F31" w:rsidRPr="00180A94" w:rsidRDefault="00300F31" w:rsidP="00180A94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C69" w:rsidRDefault="00414C69">
      <w:r>
        <w:separator/>
      </w:r>
    </w:p>
  </w:footnote>
  <w:footnote w:type="continuationSeparator" w:id="0">
    <w:p w:rsidR="00414C69" w:rsidRDefault="00414C69">
      <w:r>
        <w:continuationSeparator/>
      </w:r>
    </w:p>
  </w:footnote>
  <w:footnote w:id="1">
    <w:p w:rsidR="00300F31" w:rsidRDefault="00300F31" w:rsidP="0082372F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An </w:t>
      </w:r>
      <w:r>
        <w:rPr>
          <w:rFonts w:hint="cs"/>
          <w:rtl/>
          <w:lang w:bidi="he-IL"/>
        </w:rPr>
        <w:t>אשם תלוי</w:t>
      </w:r>
      <w:r>
        <w:rPr>
          <w:lang w:bidi="he-IL"/>
        </w:rPr>
        <w:t xml:space="preserve"> (a ‘hung’ [doubtful] guilt offering) is brought when there is an (evenhanded) doubt that a </w:t>
      </w:r>
      <w:r>
        <w:rPr>
          <w:rFonts w:hint="cs"/>
          <w:rtl/>
          <w:lang w:bidi="he-IL"/>
        </w:rPr>
        <w:t>תורה</w:t>
      </w:r>
      <w:r>
        <w:rPr>
          <w:lang w:bidi="he-IL"/>
        </w:rPr>
        <w:t xml:space="preserve"> prohibition has been violated. A classical case is when there are two pieces of meat, one of which is not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, and someone ate one of the pieces and is unsure which one. In our case on account of the contradictory testimonies she seems to be a </w:t>
      </w:r>
      <w:r>
        <w:rPr>
          <w:rFonts w:hint="cs"/>
          <w:rtl/>
          <w:lang w:bidi="he-IL"/>
        </w:rPr>
        <w:t>ספק אשת איש</w:t>
      </w:r>
      <w:r>
        <w:rPr>
          <w:lang w:bidi="he-IL"/>
        </w:rPr>
        <w:t xml:space="preserve">. Whoever lives with her is </w:t>
      </w:r>
      <w:r>
        <w:rPr>
          <w:rFonts w:hint="cs"/>
          <w:rtl/>
          <w:lang w:bidi="he-IL"/>
        </w:rPr>
        <w:t>חייב</w:t>
      </w:r>
      <w:r>
        <w:rPr>
          <w:lang w:bidi="he-IL"/>
        </w:rPr>
        <w:t xml:space="preserve"> an </w:t>
      </w:r>
      <w:r>
        <w:rPr>
          <w:rFonts w:hint="cs"/>
          <w:rtl/>
          <w:lang w:bidi="he-IL"/>
        </w:rPr>
        <w:t>אשם תלוי</w:t>
      </w:r>
      <w:r>
        <w:rPr>
          <w:lang w:bidi="he-IL"/>
        </w:rPr>
        <w:t xml:space="preserve">. See following </w:t>
      </w:r>
      <w:r>
        <w:rPr>
          <w:rFonts w:hint="cs"/>
          <w:rtl/>
          <w:lang w:bidi="he-IL"/>
        </w:rPr>
        <w:t>תוספות ד"ה באשם</w:t>
      </w:r>
      <w:r>
        <w:rPr>
          <w:lang w:bidi="he-IL"/>
        </w:rPr>
        <w:t>.</w:t>
      </w:r>
    </w:p>
  </w:footnote>
  <w:footnote w:id="2">
    <w:p w:rsidR="00176049" w:rsidRPr="00176049" w:rsidRDefault="00176049" w:rsidP="0082372F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If </w:t>
      </w:r>
      <w:r>
        <w:rPr>
          <w:rFonts w:hint="cs"/>
          <w:rtl/>
          <w:lang w:bidi="he-IL"/>
        </w:rPr>
        <w:t>תרי ותרי</w:t>
      </w:r>
      <w:r>
        <w:rPr>
          <w:lang w:bidi="he-IL"/>
        </w:rPr>
        <w:t xml:space="preserve"> would be a </w:t>
      </w:r>
      <w:r>
        <w:rPr>
          <w:rFonts w:hint="cs"/>
          <w:rtl/>
          <w:lang w:bidi="he-IL"/>
        </w:rPr>
        <w:t>ספיקא דאורייתא</w:t>
      </w:r>
      <w:r>
        <w:rPr>
          <w:lang w:bidi="he-IL"/>
        </w:rPr>
        <w:t xml:space="preserve">, then it would be understood that </w:t>
      </w:r>
      <w:r>
        <w:rPr>
          <w:rFonts w:hint="cs"/>
          <w:rtl/>
          <w:lang w:bidi="he-IL"/>
        </w:rPr>
        <w:t>הבא עליה באשם תלוי קאי</w:t>
      </w:r>
      <w:r>
        <w:rPr>
          <w:lang w:bidi="he-IL"/>
        </w:rPr>
        <w:t xml:space="preserve">, for it is a </w:t>
      </w:r>
      <w:r>
        <w:rPr>
          <w:rFonts w:hint="cs"/>
          <w:rtl/>
          <w:lang w:bidi="he-IL"/>
        </w:rPr>
        <w:t>ספק איסור</w:t>
      </w:r>
      <w:r>
        <w:rPr>
          <w:lang w:bidi="he-IL"/>
        </w:rPr>
        <w:t xml:space="preserve">; however </w:t>
      </w:r>
      <w:r>
        <w:rPr>
          <w:rFonts w:hint="cs"/>
          <w:rtl/>
          <w:lang w:bidi="he-IL"/>
        </w:rPr>
        <w:t>מדאורייתא</w:t>
      </w:r>
      <w:r>
        <w:rPr>
          <w:lang w:bidi="he-IL"/>
        </w:rPr>
        <w:t xml:space="preserve"> in a case of </w:t>
      </w:r>
      <w:r>
        <w:rPr>
          <w:rFonts w:hint="cs"/>
          <w:rtl/>
          <w:lang w:bidi="he-IL"/>
        </w:rPr>
        <w:t>תרי ותרי</w:t>
      </w:r>
      <w:r>
        <w:rPr>
          <w:lang w:bidi="he-IL"/>
        </w:rPr>
        <w:t xml:space="preserve"> we follow the </w:t>
      </w:r>
      <w:r>
        <w:rPr>
          <w:rFonts w:hint="cs"/>
          <w:rtl/>
          <w:lang w:bidi="he-IL"/>
        </w:rPr>
        <w:t>חזקה דמעיקרא</w:t>
      </w:r>
      <w:r>
        <w:rPr>
          <w:lang w:bidi="he-IL"/>
        </w:rPr>
        <w:t xml:space="preserve"> (in this case she is </w:t>
      </w:r>
      <w:r>
        <w:rPr>
          <w:rtl/>
          <w:lang w:bidi="he-IL"/>
        </w:rPr>
        <w:t>בחזקת</w:t>
      </w:r>
      <w:r>
        <w:rPr>
          <w:rFonts w:hint="cs"/>
          <w:rtl/>
          <w:lang w:bidi="he-IL"/>
        </w:rPr>
        <w:t xml:space="preserve"> אשת איש</w:t>
      </w:r>
      <w:r>
        <w:rPr>
          <w:lang w:bidi="he-IL"/>
        </w:rPr>
        <w:t xml:space="preserve">). She is therefore </w:t>
      </w:r>
      <w:r>
        <w:rPr>
          <w:rFonts w:hint="cs"/>
          <w:rtl/>
          <w:lang w:bidi="he-IL"/>
        </w:rPr>
        <w:t>ודאי אסורה</w:t>
      </w:r>
      <w:r>
        <w:rPr>
          <w:lang w:bidi="he-IL"/>
        </w:rPr>
        <w:t>.</w:t>
      </w:r>
    </w:p>
  </w:footnote>
  <w:footnote w:id="3">
    <w:p w:rsidR="00176049" w:rsidRDefault="00176049" w:rsidP="0082372F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When the </w:t>
      </w:r>
      <w:r>
        <w:rPr>
          <w:rFonts w:hint="cs"/>
          <w:rtl/>
          <w:lang w:bidi="he-IL"/>
        </w:rPr>
        <w:t>חזקה דמעיקרא</w:t>
      </w:r>
      <w:r>
        <w:rPr>
          <w:lang w:bidi="he-IL"/>
        </w:rPr>
        <w:t xml:space="preserve"> is a </w:t>
      </w:r>
      <w:r>
        <w:rPr>
          <w:rFonts w:hint="cs"/>
          <w:rtl/>
          <w:lang w:bidi="he-IL"/>
        </w:rPr>
        <w:t>חזקת היתר</w:t>
      </w:r>
      <w:r>
        <w:rPr>
          <w:lang w:bidi="he-IL"/>
        </w:rPr>
        <w:t xml:space="preserve">, the </w:t>
      </w:r>
      <w:r>
        <w:rPr>
          <w:rFonts w:hint="cs"/>
          <w:rtl/>
          <w:lang w:bidi="he-IL"/>
        </w:rPr>
        <w:t>חכמים</w:t>
      </w:r>
      <w:r>
        <w:rPr>
          <w:lang w:bidi="he-IL"/>
        </w:rPr>
        <w:t xml:space="preserve"> rule that (even though </w:t>
      </w:r>
      <w:r>
        <w:rPr>
          <w:rFonts w:hint="cs"/>
          <w:rtl/>
          <w:lang w:bidi="he-IL"/>
        </w:rPr>
        <w:t>מדאורייתא</w:t>
      </w:r>
      <w:r>
        <w:rPr>
          <w:lang w:bidi="he-IL"/>
        </w:rPr>
        <w:t xml:space="preserve"> it is </w:t>
      </w:r>
      <w:r>
        <w:rPr>
          <w:rFonts w:hint="cs"/>
          <w:rtl/>
          <w:lang w:bidi="he-IL"/>
        </w:rPr>
        <w:t>מותר</w:t>
      </w:r>
      <w:r w:rsidR="00CD218B">
        <w:rPr>
          <w:lang w:bidi="he-IL"/>
        </w:rPr>
        <w:t>,</w:t>
      </w:r>
      <w:r>
        <w:rPr>
          <w:lang w:bidi="he-IL"/>
        </w:rPr>
        <w:t xml:space="preserve"> nevertheless</w:t>
      </w:r>
      <w:r w:rsidR="00CD218B">
        <w:rPr>
          <w:lang w:bidi="he-IL"/>
        </w:rPr>
        <w:t>)</w:t>
      </w:r>
      <w:r>
        <w:rPr>
          <w:lang w:bidi="he-IL"/>
        </w:rPr>
        <w:t xml:space="preserve"> it is </w:t>
      </w:r>
      <w:r>
        <w:rPr>
          <w:rFonts w:hint="cs"/>
          <w:rtl/>
          <w:lang w:bidi="he-IL"/>
        </w:rPr>
        <w:t>אסור</w:t>
      </w:r>
      <w:r w:rsidR="00CD218B">
        <w:rPr>
          <w:rFonts w:hint="cs"/>
          <w:rtl/>
          <w:lang w:bidi="he-IL"/>
        </w:rPr>
        <w:t xml:space="preserve"> מדרבנן</w:t>
      </w:r>
      <w:r>
        <w:rPr>
          <w:lang w:bidi="he-IL"/>
        </w:rPr>
        <w:t xml:space="preserve">, for the </w:t>
      </w:r>
      <w:r>
        <w:rPr>
          <w:rFonts w:hint="cs"/>
          <w:rtl/>
          <w:lang w:bidi="he-IL"/>
        </w:rPr>
        <w:t>חכמים</w:t>
      </w:r>
      <w:r>
        <w:rPr>
          <w:lang w:bidi="he-IL"/>
        </w:rPr>
        <w:t xml:space="preserve"> deem it to be a </w:t>
      </w:r>
      <w:r>
        <w:rPr>
          <w:rFonts w:hint="cs"/>
          <w:rtl/>
          <w:lang w:bidi="he-IL"/>
        </w:rPr>
        <w:t>ספיקא דאורייתא לחומרא</w:t>
      </w:r>
      <w:r>
        <w:rPr>
          <w:lang w:bidi="he-IL"/>
        </w:rPr>
        <w:t>.</w:t>
      </w:r>
    </w:p>
  </w:footnote>
  <w:footnote w:id="4">
    <w:p w:rsidR="00300F31" w:rsidRDefault="00300F31" w:rsidP="0082372F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מהרש"א (וכו')</w:t>
      </w:r>
      <w:r>
        <w:rPr>
          <w:lang w:bidi="he-IL"/>
        </w:rPr>
        <w:t xml:space="preserve"> who comments that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differentiates between </w:t>
      </w:r>
      <w:r>
        <w:rPr>
          <w:rFonts w:hint="cs"/>
          <w:rtl/>
          <w:lang w:bidi="he-IL"/>
        </w:rPr>
        <w:t>הבא עליה</w:t>
      </w:r>
      <w:r>
        <w:rPr>
          <w:lang w:bidi="he-IL"/>
        </w:rPr>
        <w:t xml:space="preserve"> that he should be (merely) </w:t>
      </w:r>
      <w:r>
        <w:rPr>
          <w:rFonts w:hint="cs"/>
          <w:rtl/>
          <w:lang w:bidi="he-IL"/>
        </w:rPr>
        <w:t>מחויב חטאת</w:t>
      </w:r>
      <w:r>
        <w:rPr>
          <w:lang w:bidi="he-IL"/>
        </w:rPr>
        <w:t xml:space="preserve"> (for he is a </w:t>
      </w:r>
      <w:r>
        <w:rPr>
          <w:rFonts w:hint="cs"/>
          <w:rtl/>
          <w:lang w:bidi="he-IL"/>
        </w:rPr>
        <w:t>שוגג</w:t>
      </w:r>
      <w:r>
        <w:rPr>
          <w:lang w:bidi="he-IL"/>
        </w:rPr>
        <w:t xml:space="preserve"> and may have thought the she was </w:t>
      </w:r>
      <w:r>
        <w:rPr>
          <w:rFonts w:hint="cs"/>
          <w:rtl/>
          <w:lang w:bidi="he-IL"/>
        </w:rPr>
        <w:t>בחזקת פנויה</w:t>
      </w:r>
      <w:r>
        <w:rPr>
          <w:lang w:bidi="he-IL"/>
        </w:rPr>
        <w:t xml:space="preserve">); and </w:t>
      </w:r>
      <w:r>
        <w:rPr>
          <w:rtl/>
          <w:lang w:bidi="he-IL"/>
        </w:rPr>
        <w:t>אחד</w:t>
      </w:r>
      <w:r>
        <w:rPr>
          <w:rFonts w:hint="cs"/>
          <w:rtl/>
          <w:lang w:bidi="he-IL"/>
        </w:rPr>
        <w:t xml:space="preserve"> מעדיה</w:t>
      </w:r>
      <w:r>
        <w:rPr>
          <w:lang w:bidi="he-IL"/>
        </w:rPr>
        <w:t xml:space="preserve"> who should be </w:t>
      </w:r>
      <w:r>
        <w:rPr>
          <w:rFonts w:hint="cs"/>
          <w:rtl/>
          <w:lang w:bidi="he-IL"/>
        </w:rPr>
        <w:t>מחויב חנק</w:t>
      </w:r>
      <w:r>
        <w:rPr>
          <w:lang w:bidi="he-IL"/>
        </w:rPr>
        <w:t xml:space="preserve"> (for he is aware that there she was </w:t>
      </w:r>
      <w:r>
        <w:rPr>
          <w:rFonts w:hint="cs"/>
          <w:rtl/>
          <w:lang w:bidi="he-IL"/>
        </w:rPr>
        <w:t>בחזקת א"א</w:t>
      </w:r>
      <w:r>
        <w:rPr>
          <w:lang w:bidi="he-IL"/>
        </w:rPr>
        <w:t xml:space="preserve"> [for he is testifying </w:t>
      </w:r>
      <w:r>
        <w:rPr>
          <w:rFonts w:hint="cs"/>
          <w:rtl/>
          <w:lang w:bidi="he-IL"/>
        </w:rPr>
        <w:t>מת בעליך</w:t>
      </w:r>
      <w:r>
        <w:rPr>
          <w:lang w:bidi="he-IL"/>
        </w:rPr>
        <w:t xml:space="preserve">] and seemingly aware that there is a </w:t>
      </w:r>
      <w:r>
        <w:rPr>
          <w:rFonts w:hint="cs"/>
          <w:rtl/>
          <w:lang w:bidi="he-IL"/>
        </w:rPr>
        <w:t>תו"ת</w:t>
      </w:r>
      <w:r>
        <w:rPr>
          <w:lang w:bidi="he-IL"/>
        </w:rPr>
        <w:t xml:space="preserve"> situation, which places her </w:t>
      </w:r>
      <w:r>
        <w:rPr>
          <w:rFonts w:hint="cs"/>
          <w:rtl/>
          <w:lang w:bidi="he-IL"/>
        </w:rPr>
        <w:t>בחזקת א"א</w:t>
      </w:r>
      <w:r>
        <w:rPr>
          <w:lang w:bidi="he-IL"/>
        </w:rPr>
        <w:t xml:space="preserve">). See also </w:t>
      </w:r>
      <w:r>
        <w:rPr>
          <w:rFonts w:hint="cs"/>
          <w:rtl/>
          <w:lang w:bidi="he-IL"/>
        </w:rPr>
        <w:t>אליהו רבה</w:t>
      </w:r>
      <w:r>
        <w:rPr>
          <w:lang w:bidi="he-IL"/>
        </w:rPr>
        <w:t>.</w:t>
      </w:r>
    </w:p>
  </w:footnote>
  <w:footnote w:id="5">
    <w:p w:rsidR="00300F31" w:rsidRDefault="00300F31" w:rsidP="0082372F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אשה דייקא ומנסבא</w:t>
      </w:r>
      <w:r>
        <w:rPr>
          <w:lang w:bidi="he-IL"/>
        </w:rPr>
        <w:t xml:space="preserve"> is (usually) associated with the severity she will encounter if her original husband returns after she remarries on the basis of the testimony of an </w:t>
      </w:r>
      <w:r>
        <w:rPr>
          <w:rFonts w:hint="cs"/>
          <w:rtl/>
          <w:lang w:bidi="he-IL"/>
        </w:rPr>
        <w:t>עד אחד</w:t>
      </w:r>
      <w:r>
        <w:rPr>
          <w:lang w:bidi="he-IL"/>
        </w:rPr>
        <w:t xml:space="preserve">; but not if two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testified that her husband died (as in our case). See </w:t>
      </w:r>
      <w:r>
        <w:rPr>
          <w:rFonts w:hint="cs"/>
          <w:rtl/>
          <w:lang w:bidi="he-IL"/>
        </w:rPr>
        <w:t>תוספות הרא"ש</w:t>
      </w:r>
      <w:r>
        <w:rPr>
          <w:lang w:bidi="he-IL"/>
        </w:rPr>
        <w:t xml:space="preserve"> </w:t>
      </w:r>
      <w:r w:rsidR="00CD218B">
        <w:rPr>
          <w:lang w:bidi="he-IL"/>
        </w:rPr>
        <w:t xml:space="preserve">(here and </w:t>
      </w:r>
      <w:r w:rsidR="00CD218B">
        <w:rPr>
          <w:rFonts w:hint="cs"/>
          <w:rtl/>
          <w:lang w:bidi="he-IL"/>
        </w:rPr>
        <w:t>תוס' ד"ה אנן</w:t>
      </w:r>
      <w:r w:rsidR="00CD218B">
        <w:rPr>
          <w:lang w:bidi="he-IL"/>
        </w:rPr>
        <w:t xml:space="preserve"> on </w:t>
      </w:r>
      <w:r w:rsidR="00CD218B">
        <w:rPr>
          <w:rFonts w:hint="cs"/>
          <w:rtl/>
          <w:lang w:bidi="he-IL"/>
        </w:rPr>
        <w:t>כו,ב</w:t>
      </w:r>
      <w:r w:rsidR="00CD218B">
        <w:rPr>
          <w:lang w:bidi="he-IL"/>
        </w:rPr>
        <w:t xml:space="preserve"> [TIE footnote # 27]) </w:t>
      </w:r>
      <w:r>
        <w:rPr>
          <w:lang w:bidi="he-IL"/>
        </w:rPr>
        <w:t xml:space="preserve">who maintains that since here it is </w:t>
      </w:r>
      <w:r>
        <w:rPr>
          <w:rFonts w:hint="cs"/>
          <w:rtl/>
          <w:lang w:bidi="he-IL"/>
        </w:rPr>
        <w:t>תרי ותרי</w:t>
      </w:r>
      <w:r>
        <w:rPr>
          <w:lang w:bidi="he-IL"/>
        </w:rPr>
        <w:t xml:space="preserve">, she will suffer the severe consequences if her husband returns, therefore she is </w:t>
      </w:r>
      <w:r>
        <w:rPr>
          <w:rFonts w:hint="cs"/>
          <w:rtl/>
          <w:lang w:bidi="he-IL"/>
        </w:rPr>
        <w:t>דייקא ומנסבא</w:t>
      </w:r>
      <w:r>
        <w:rPr>
          <w:lang w:bidi="he-IL"/>
        </w:rPr>
        <w:t xml:space="preserve">. See there and in </w:t>
      </w:r>
      <w:r>
        <w:rPr>
          <w:rFonts w:hint="cs"/>
          <w:rtl/>
          <w:lang w:bidi="he-IL"/>
        </w:rPr>
        <w:t>תו"י</w:t>
      </w:r>
      <w:r>
        <w:rPr>
          <w:lang w:bidi="he-IL"/>
        </w:rPr>
        <w:t xml:space="preserve"> in the margin </w:t>
      </w:r>
      <w:r w:rsidR="00BE41C5">
        <w:rPr>
          <w:lang w:bidi="he-IL"/>
        </w:rPr>
        <w:t xml:space="preserve">(brought in footnote # 7) </w:t>
      </w:r>
      <w:r>
        <w:rPr>
          <w:lang w:bidi="he-IL"/>
        </w:rPr>
        <w:t xml:space="preserve">why the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דייקא ומנסבא</w:t>
      </w:r>
      <w:r>
        <w:rPr>
          <w:lang w:bidi="he-IL"/>
        </w:rPr>
        <w:t xml:space="preserve"> applies (even) to the case of </w:t>
      </w:r>
      <w:r>
        <w:rPr>
          <w:rFonts w:hint="cs"/>
          <w:rtl/>
          <w:lang w:bidi="he-IL"/>
        </w:rPr>
        <w:t>שנים אומרים נתגרשה</w:t>
      </w:r>
      <w:r>
        <w:rPr>
          <w:lang w:bidi="he-IL"/>
        </w:rPr>
        <w:t xml:space="preserve"> (where seemingly it can never be disproven that her husband divorced her, since two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testify</w:t>
      </w:r>
      <w:r w:rsidR="00791EC7">
        <w:rPr>
          <w:lang w:bidi="he-IL"/>
        </w:rPr>
        <w:t xml:space="preserve"> to</w:t>
      </w:r>
      <w:r>
        <w:rPr>
          <w:lang w:bidi="he-IL"/>
        </w:rPr>
        <w:t xml:space="preserve"> that on her behalf).  </w:t>
      </w:r>
    </w:p>
  </w:footnote>
  <w:footnote w:id="6">
    <w:p w:rsidR="00176049" w:rsidRDefault="00176049" w:rsidP="006E2B5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commentaries explain that even though at this point in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we have not as yet established that we are discussing a case where she claims </w:t>
      </w:r>
      <w:r>
        <w:rPr>
          <w:rFonts w:hint="cs"/>
          <w:rtl/>
          <w:lang w:bidi="he-IL"/>
        </w:rPr>
        <w:t>ברי לי שמת</w:t>
      </w:r>
      <w:r>
        <w:rPr>
          <w:lang w:bidi="he-IL"/>
        </w:rPr>
        <w:t xml:space="preserve">, nevertheless there is the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אשה דייקא ומנסבא</w:t>
      </w:r>
      <w:r>
        <w:rPr>
          <w:lang w:bidi="he-IL"/>
        </w:rPr>
        <w:t xml:space="preserve">; either because the woman even though she is not </w:t>
      </w:r>
      <w:r>
        <w:rPr>
          <w:rFonts w:hint="cs"/>
          <w:rtl/>
          <w:lang w:bidi="he-IL"/>
        </w:rPr>
        <w:t>ברי</w:t>
      </w:r>
      <w:r>
        <w:rPr>
          <w:lang w:bidi="he-IL"/>
        </w:rPr>
        <w:t>,</w:t>
      </w:r>
      <w:r w:rsidR="0082372F">
        <w:rPr>
          <w:lang w:bidi="he-IL"/>
        </w:rPr>
        <w:t xml:space="preserve"> nevertheless</w:t>
      </w:r>
      <w:r>
        <w:rPr>
          <w:lang w:bidi="he-IL"/>
        </w:rPr>
        <w:t xml:space="preserve"> she ascertains that the </w:t>
      </w:r>
      <w:r>
        <w:rPr>
          <w:rFonts w:hint="cs"/>
          <w:rtl/>
          <w:lang w:bidi="he-IL"/>
        </w:rPr>
        <w:t>היתר</w:t>
      </w:r>
      <w:r>
        <w:rPr>
          <w:lang w:bidi="he-IL"/>
        </w:rPr>
        <w:t xml:space="preserve"> will not be contradicted; or that the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 of </w:t>
      </w:r>
      <w:r w:rsidR="006E2B59">
        <w:rPr>
          <w:rFonts w:hint="cs"/>
          <w:rtl/>
          <w:lang w:bidi="he-IL"/>
        </w:rPr>
        <w:t>ד</w:t>
      </w:r>
      <w:r>
        <w:rPr>
          <w:rFonts w:hint="cs"/>
          <w:rtl/>
          <w:lang w:bidi="he-IL"/>
        </w:rPr>
        <w:t>ייקא ומנסבא</w:t>
      </w:r>
      <w:r>
        <w:rPr>
          <w:lang w:bidi="he-IL"/>
        </w:rPr>
        <w:t xml:space="preserve"> affects the </w:t>
      </w:r>
      <w:r>
        <w:rPr>
          <w:rFonts w:hint="cs"/>
          <w:rtl/>
          <w:lang w:bidi="he-IL"/>
        </w:rPr>
        <w:t>עדים (המתירים)</w:t>
      </w:r>
      <w:r>
        <w:rPr>
          <w:lang w:bidi="he-IL"/>
        </w:rPr>
        <w:t xml:space="preserve">, they will not lie, for she may be </w:t>
      </w:r>
      <w:r>
        <w:rPr>
          <w:rFonts w:hint="cs"/>
          <w:rtl/>
          <w:lang w:bidi="he-IL"/>
        </w:rPr>
        <w:t>דייקא</w:t>
      </w:r>
      <w:r>
        <w:rPr>
          <w:lang w:bidi="he-IL"/>
        </w:rPr>
        <w:t xml:space="preserve"> and prove them wrong. See </w:t>
      </w:r>
      <w:r>
        <w:rPr>
          <w:rFonts w:hint="cs"/>
          <w:rtl/>
          <w:lang w:bidi="he-IL"/>
        </w:rPr>
        <w:t>משכנות הרועים אות תרמז-ח</w:t>
      </w:r>
      <w:r>
        <w:rPr>
          <w:lang w:bidi="he-IL"/>
        </w:rPr>
        <w:t>.</w:t>
      </w:r>
    </w:p>
  </w:footnote>
  <w:footnote w:id="7">
    <w:p w:rsidR="0082372F" w:rsidRPr="00BE41C5" w:rsidRDefault="0082372F" w:rsidP="0082372F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See </w:t>
      </w:r>
      <w:r>
        <w:rPr>
          <w:rFonts w:hint="cs"/>
          <w:rtl/>
          <w:lang w:bidi="he-IL"/>
        </w:rPr>
        <w:t>תוספות ישנים</w:t>
      </w:r>
      <w:r>
        <w:rPr>
          <w:lang w:bidi="he-IL"/>
        </w:rPr>
        <w:t xml:space="preserve"> in the margin (mentioned in footnote # 5) who writes; </w:t>
      </w:r>
      <w:r>
        <w:rPr>
          <w:rFonts w:hint="cs"/>
          <w:b/>
          <w:bCs/>
          <w:rtl/>
          <w:lang w:bidi="he-IL"/>
        </w:rPr>
        <w:t>ובשנים אומרים נתגרשה נמי דייקא כי יראה שלא יוזמו עידיה אבל חזקה דאין אשה מעיזה ליכא כיון דאיכא עדים דקא מסייעי לה</w:t>
      </w:r>
      <w:r>
        <w:rPr>
          <w:b/>
          <w:bCs/>
          <w:lang w:bidi="he-IL"/>
        </w:rPr>
        <w:t xml:space="preserve">. And when two say she was divorced, </w:t>
      </w:r>
      <w:r>
        <w:rPr>
          <w:lang w:bidi="he-IL"/>
        </w:rPr>
        <w:t xml:space="preserve">etc., </w:t>
      </w:r>
      <w:r>
        <w:rPr>
          <w:b/>
          <w:bCs/>
          <w:lang w:bidi="he-IL"/>
        </w:rPr>
        <w:t xml:space="preserve">she is also meticulous, for she is afraid that her witnesses may be impeached; she does not, however, have the </w:t>
      </w:r>
      <w:r>
        <w:rPr>
          <w:rFonts w:hint="cs"/>
          <w:b/>
          <w:bCs/>
          <w:rtl/>
          <w:lang w:bidi="he-IL"/>
        </w:rPr>
        <w:t>חזקה</w:t>
      </w:r>
      <w:r>
        <w:rPr>
          <w:b/>
          <w:bCs/>
          <w:lang w:bidi="he-IL"/>
        </w:rPr>
        <w:t xml:space="preserve"> that a woman is not brazen </w:t>
      </w:r>
      <w:r>
        <w:rPr>
          <w:lang w:bidi="he-IL"/>
        </w:rPr>
        <w:t xml:space="preserve">(to claim she is divorced, and therefore believed when she does claim so), </w:t>
      </w:r>
      <w:r>
        <w:rPr>
          <w:b/>
          <w:bCs/>
          <w:lang w:bidi="he-IL"/>
        </w:rPr>
        <w:t xml:space="preserve">since she has witnesses who support her </w:t>
      </w:r>
      <w:r>
        <w:rPr>
          <w:lang w:bidi="he-IL"/>
        </w:rPr>
        <w:t>claim of divorce.</w:t>
      </w:r>
    </w:p>
  </w:footnote>
  <w:footnote w:id="8">
    <w:p w:rsidR="00300F31" w:rsidRDefault="00300F31" w:rsidP="0082372F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referring to the </w:t>
      </w:r>
      <w:r>
        <w:rPr>
          <w:rFonts w:hint="cs"/>
          <w:rtl/>
          <w:lang w:bidi="he-IL"/>
        </w:rPr>
        <w:t>הלכה</w:t>
      </w:r>
      <w:r>
        <w:rPr>
          <w:lang w:bidi="he-IL"/>
        </w:rPr>
        <w:t xml:space="preserve"> that if one </w:t>
      </w:r>
      <w:r>
        <w:rPr>
          <w:rFonts w:hint="cs"/>
          <w:rtl/>
          <w:lang w:bidi="he-IL"/>
        </w:rPr>
        <w:t>עד</w:t>
      </w:r>
      <w:r>
        <w:rPr>
          <w:lang w:bidi="he-IL"/>
        </w:rPr>
        <w:t xml:space="preserve"> (even a </w:t>
      </w:r>
      <w:r>
        <w:rPr>
          <w:rFonts w:hint="cs"/>
          <w:rtl/>
          <w:lang w:bidi="he-IL"/>
        </w:rPr>
        <w:t>פסול לעדות</w:t>
      </w:r>
      <w:r w:rsidR="0082372F">
        <w:rPr>
          <w:lang w:bidi="he-IL"/>
        </w:rPr>
        <w:t>, or even the wife</w:t>
      </w:r>
      <w:r>
        <w:rPr>
          <w:lang w:bidi="he-IL"/>
        </w:rPr>
        <w:t xml:space="preserve">) testifies that the husband died; the woman is permitted to remarry (with precautionary consequences which insures us that </w:t>
      </w:r>
      <w:r>
        <w:rPr>
          <w:rFonts w:hint="cs"/>
          <w:rtl/>
          <w:lang w:bidi="he-IL"/>
        </w:rPr>
        <w:t>דייקא ומנסבא</w:t>
      </w:r>
      <w:r>
        <w:rPr>
          <w:lang w:bidi="he-IL"/>
        </w:rPr>
        <w:t>).</w:t>
      </w:r>
    </w:p>
  </w:footnote>
  <w:footnote w:id="9">
    <w:p w:rsidR="00BE41C5" w:rsidRDefault="00BE41C5" w:rsidP="0082372F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Even though that the reason we allow her to remarry is because </w:t>
      </w:r>
      <w:r>
        <w:rPr>
          <w:rFonts w:hint="cs"/>
          <w:rtl/>
          <w:lang w:bidi="he-IL"/>
        </w:rPr>
        <w:t>משום עיגונא אקילו בה רבנן</w:t>
      </w:r>
      <w:r>
        <w:rPr>
          <w:lang w:bidi="he-IL"/>
        </w:rPr>
        <w:t xml:space="preserve">; nevertheless if the </w:t>
      </w:r>
      <w:r>
        <w:rPr>
          <w:rFonts w:hint="cs"/>
          <w:rtl/>
          <w:lang w:bidi="he-IL"/>
        </w:rPr>
        <w:t>חזקת א"א</w:t>
      </w:r>
      <w:r>
        <w:rPr>
          <w:lang w:bidi="he-IL"/>
        </w:rPr>
        <w:t xml:space="preserve"> would remain (despite the </w:t>
      </w:r>
      <w:r>
        <w:rPr>
          <w:rFonts w:hint="cs"/>
          <w:rtl/>
          <w:lang w:bidi="he-IL"/>
        </w:rPr>
        <w:t>דייקא ומנסבא</w:t>
      </w:r>
      <w:r>
        <w:rPr>
          <w:lang w:bidi="he-IL"/>
        </w:rPr>
        <w:t xml:space="preserve">), the reason of </w:t>
      </w:r>
      <w:r>
        <w:rPr>
          <w:rFonts w:hint="cs"/>
          <w:rtl/>
          <w:lang w:bidi="he-IL"/>
        </w:rPr>
        <w:t>עיגונא</w:t>
      </w:r>
      <w:r>
        <w:rPr>
          <w:lang w:bidi="he-IL"/>
        </w:rPr>
        <w:t xml:space="preserve"> would not be sufficient to overrule a </w:t>
      </w:r>
      <w:r>
        <w:rPr>
          <w:rFonts w:hint="cs"/>
          <w:rtl/>
          <w:lang w:bidi="he-IL"/>
        </w:rPr>
        <w:t>חזקת איסור</w:t>
      </w:r>
      <w:r>
        <w:rPr>
          <w:lang w:bidi="he-IL"/>
        </w:rPr>
        <w:t xml:space="preserve">. Therefore we must say that the </w:t>
      </w:r>
      <w:r>
        <w:rPr>
          <w:rFonts w:hint="cs"/>
          <w:rtl/>
          <w:lang w:bidi="he-IL"/>
        </w:rPr>
        <w:t>דייקא</w:t>
      </w:r>
      <w:r>
        <w:rPr>
          <w:lang w:bidi="he-IL"/>
        </w:rPr>
        <w:t xml:space="preserve"> removes the </w:t>
      </w:r>
      <w:r>
        <w:rPr>
          <w:rFonts w:hint="cs"/>
          <w:rtl/>
          <w:lang w:bidi="he-IL"/>
        </w:rPr>
        <w:t>חזקת איסור</w:t>
      </w:r>
      <w:r>
        <w:rPr>
          <w:lang w:bidi="he-IL"/>
        </w:rPr>
        <w:t xml:space="preserve">, and </w:t>
      </w:r>
      <w:r>
        <w:rPr>
          <w:rFonts w:hint="cs"/>
          <w:rtl/>
          <w:lang w:bidi="he-IL"/>
        </w:rPr>
        <w:t>משום עיגונא</w:t>
      </w:r>
      <w:r>
        <w:rPr>
          <w:lang w:bidi="he-IL"/>
        </w:rPr>
        <w:t xml:space="preserve"> provides that she is not considered </w:t>
      </w:r>
      <w:r>
        <w:rPr>
          <w:rFonts w:hint="cs"/>
          <w:rtl/>
          <w:lang w:bidi="he-IL"/>
        </w:rPr>
        <w:t>(מדרבנן)</w:t>
      </w:r>
      <w:r>
        <w:rPr>
          <w:lang w:bidi="he-IL"/>
        </w:rPr>
        <w:t xml:space="preserve"> as a </w:t>
      </w:r>
      <w:r>
        <w:rPr>
          <w:rFonts w:hint="cs"/>
          <w:rtl/>
          <w:lang w:bidi="he-IL"/>
        </w:rPr>
        <w:t>דבר שבערוה</w:t>
      </w:r>
      <w:r>
        <w:rPr>
          <w:lang w:bidi="he-IL"/>
        </w:rPr>
        <w:t xml:space="preserve">, and any </w:t>
      </w:r>
      <w:r>
        <w:rPr>
          <w:rFonts w:hint="cs"/>
          <w:rtl/>
          <w:lang w:bidi="he-IL"/>
        </w:rPr>
        <w:t>עד</w:t>
      </w:r>
      <w:r>
        <w:rPr>
          <w:lang w:bidi="he-IL"/>
        </w:rPr>
        <w:t xml:space="preserve"> is sufficient. See </w:t>
      </w:r>
      <w:r>
        <w:rPr>
          <w:rFonts w:hint="cs"/>
          <w:rtl/>
          <w:lang w:bidi="he-IL"/>
        </w:rPr>
        <w:t>משכנות הרועים אות תרמט</w:t>
      </w:r>
      <w:r>
        <w:rPr>
          <w:lang w:bidi="he-IL"/>
        </w:rPr>
        <w:t>.</w:t>
      </w:r>
    </w:p>
  </w:footnote>
  <w:footnote w:id="10">
    <w:p w:rsidR="00A11C6C" w:rsidRDefault="00A11C6C" w:rsidP="0082372F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also following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משכנות הרועים אות תרנב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F31" w:rsidRPr="00180A94" w:rsidRDefault="00300F31" w:rsidP="00180A94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כב,ב תוס' ד"ה הבא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0A94"/>
    <w:rsid w:val="000A0426"/>
    <w:rsid w:val="0010030D"/>
    <w:rsid w:val="00120E51"/>
    <w:rsid w:val="00176049"/>
    <w:rsid w:val="00180A94"/>
    <w:rsid w:val="00184753"/>
    <w:rsid w:val="00184D2E"/>
    <w:rsid w:val="0020216B"/>
    <w:rsid w:val="00206D48"/>
    <w:rsid w:val="00210A1E"/>
    <w:rsid w:val="002543C1"/>
    <w:rsid w:val="0025718D"/>
    <w:rsid w:val="00300F31"/>
    <w:rsid w:val="00315E6D"/>
    <w:rsid w:val="003449CF"/>
    <w:rsid w:val="00371D1D"/>
    <w:rsid w:val="003F6705"/>
    <w:rsid w:val="003F75DA"/>
    <w:rsid w:val="00414C69"/>
    <w:rsid w:val="004515C6"/>
    <w:rsid w:val="00486D45"/>
    <w:rsid w:val="004E359C"/>
    <w:rsid w:val="004E691A"/>
    <w:rsid w:val="00582C2F"/>
    <w:rsid w:val="006602CD"/>
    <w:rsid w:val="006E2B59"/>
    <w:rsid w:val="006E6502"/>
    <w:rsid w:val="00716FA7"/>
    <w:rsid w:val="00737086"/>
    <w:rsid w:val="0075053E"/>
    <w:rsid w:val="007552E7"/>
    <w:rsid w:val="00776F42"/>
    <w:rsid w:val="00791EC7"/>
    <w:rsid w:val="00792308"/>
    <w:rsid w:val="007B3322"/>
    <w:rsid w:val="007F060C"/>
    <w:rsid w:val="007F51B2"/>
    <w:rsid w:val="00816504"/>
    <w:rsid w:val="0082372F"/>
    <w:rsid w:val="008502CD"/>
    <w:rsid w:val="0089054C"/>
    <w:rsid w:val="008A2FCE"/>
    <w:rsid w:val="008C25AE"/>
    <w:rsid w:val="0092170A"/>
    <w:rsid w:val="009B2F23"/>
    <w:rsid w:val="009B67CC"/>
    <w:rsid w:val="009D7247"/>
    <w:rsid w:val="009F281B"/>
    <w:rsid w:val="00A11C6C"/>
    <w:rsid w:val="00B16DDF"/>
    <w:rsid w:val="00B67D79"/>
    <w:rsid w:val="00B8461C"/>
    <w:rsid w:val="00BA4AA6"/>
    <w:rsid w:val="00BE41C5"/>
    <w:rsid w:val="00C64E52"/>
    <w:rsid w:val="00C65C02"/>
    <w:rsid w:val="00CD218B"/>
    <w:rsid w:val="00CF6DA5"/>
    <w:rsid w:val="00D54370"/>
    <w:rsid w:val="00D80DE2"/>
    <w:rsid w:val="00E32B42"/>
    <w:rsid w:val="00EF73C9"/>
    <w:rsid w:val="00F43BD1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4DF4268-9DB2-4A7F-AA34-D031695D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NormalWeb">
    <w:name w:val="Normal (Web)"/>
    <w:basedOn w:val="Normal"/>
    <w:rsid w:val="00180A94"/>
    <w:pPr>
      <w:spacing w:before="100" w:beforeAutospacing="1" w:after="100" w:afterAutospacing="1"/>
    </w:pPr>
    <w:rPr>
      <w:sz w:val="24"/>
      <w:szCs w:val="24"/>
      <w:lang w:bidi="he-IL"/>
    </w:rPr>
  </w:style>
  <w:style w:type="paragraph" w:styleId="Header">
    <w:name w:val="header"/>
    <w:basedOn w:val="Normal"/>
    <w:rsid w:val="00180A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80A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737086"/>
    <w:rPr>
      <w:sz w:val="20"/>
      <w:szCs w:val="20"/>
    </w:rPr>
  </w:style>
  <w:style w:type="character" w:styleId="FootnoteReference">
    <w:name w:val="footnote reference"/>
    <w:semiHidden/>
    <w:rsid w:val="00737086"/>
    <w:rPr>
      <w:vertAlign w:val="superscript"/>
    </w:rPr>
  </w:style>
  <w:style w:type="character" w:styleId="PageNumber">
    <w:name w:val="page number"/>
    <w:basedOn w:val="DefaultParagraphFont"/>
    <w:rsid w:val="00E32B42"/>
  </w:style>
  <w:style w:type="character" w:customStyle="1" w:styleId="FooterChar">
    <w:name w:val="Footer Char"/>
    <w:link w:val="Footer"/>
    <w:uiPriority w:val="99"/>
    <w:rsid w:val="007F060C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הבא עליה באשם תלוי קאי</vt:lpstr>
    </vt:vector>
  </TitlesOfParts>
  <Company> </Company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הבא עליה באשם תלוי קאי</dc:title>
  <dc:subject/>
  <dc:creator> </dc:creator>
  <cp:keywords/>
  <dc:description/>
  <cp:lastModifiedBy>Microsoft account</cp:lastModifiedBy>
  <cp:revision>2</cp:revision>
  <cp:lastPrinted>2015-07-24T09:47:00Z</cp:lastPrinted>
  <dcterms:created xsi:type="dcterms:W3CDTF">2022-04-05T10:52:00Z</dcterms:created>
  <dcterms:modified xsi:type="dcterms:W3CDTF">2022-04-05T10:52:00Z</dcterms:modified>
</cp:coreProperties>
</file>