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622" w:rsidRDefault="00572622" w:rsidP="00FD5E3F">
      <w:pPr>
        <w:pStyle w:val="NormalWeb"/>
        <w:bidi/>
        <w:spacing w:before="0" w:beforeAutospacing="0" w:after="0" w:afterAutospacing="0" w:line="276" w:lineRule="auto"/>
        <w:rPr>
          <w:rFonts w:hint="cs"/>
          <w:rtl/>
        </w:rPr>
      </w:pPr>
      <w:bookmarkStart w:id="0" w:name="_GoBack"/>
      <w:bookmarkEnd w:id="0"/>
      <w:r w:rsidRPr="00572622">
        <w:rPr>
          <w:rFonts w:hint="cs"/>
          <w:b/>
          <w:bCs/>
          <w:sz w:val="36"/>
          <w:szCs w:val="36"/>
          <w:rtl/>
        </w:rPr>
        <w:t>באשם</w:t>
      </w:r>
      <w:r>
        <w:rPr>
          <w:rFonts w:hint="cs"/>
          <w:rtl/>
        </w:rPr>
        <w:t xml:space="preserve"> </w:t>
      </w:r>
      <w:r w:rsidRPr="00572622">
        <w:rPr>
          <w:rFonts w:hint="cs"/>
          <w:b/>
          <w:bCs/>
          <w:sz w:val="32"/>
          <w:szCs w:val="32"/>
          <w:rtl/>
        </w:rPr>
        <w:t>תלוי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</w:rPr>
        <w:t>–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>For a</w:t>
      </w:r>
      <w:r w:rsidR="0006058E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 xml:space="preserve"> </w:t>
      </w:r>
      <w:r w:rsidR="0006058E">
        <w:rPr>
          <w:b/>
          <w:bCs/>
          <w:sz w:val="32"/>
          <w:szCs w:val="32"/>
        </w:rPr>
        <w:t>Ambiguous</w:t>
      </w:r>
      <w:r>
        <w:rPr>
          <w:b/>
          <w:bCs/>
          <w:sz w:val="32"/>
          <w:szCs w:val="32"/>
        </w:rPr>
        <w:t xml:space="preserve"> Guilt </w:t>
      </w:r>
      <w:r>
        <w:rPr>
          <w:sz w:val="32"/>
          <w:szCs w:val="32"/>
        </w:rPr>
        <w:t>offering</w:t>
      </w:r>
      <w:r w:rsidR="0006058E">
        <w:rPr>
          <w:sz w:val="32"/>
          <w:szCs w:val="32"/>
        </w:rPr>
        <w:t xml:space="preserve">                             </w:t>
      </w:r>
      <w:r>
        <w:rPr>
          <w:sz w:val="32"/>
          <w:szCs w:val="32"/>
        </w:rPr>
        <w:t xml:space="preserve">  </w:t>
      </w:r>
      <w:r>
        <w:rPr>
          <w:rFonts w:hint="cs"/>
          <w:rtl/>
        </w:rPr>
        <w:t xml:space="preserve"> </w:t>
      </w:r>
    </w:p>
    <w:p w:rsidR="00572622" w:rsidRDefault="00572622" w:rsidP="00FD5E3F">
      <w:pPr>
        <w:pStyle w:val="NormalWeb"/>
        <w:bidi/>
        <w:spacing w:before="0" w:beforeAutospacing="0" w:after="0" w:afterAutospacing="0" w:line="276" w:lineRule="auto"/>
        <w:rPr>
          <w:rFonts w:hint="cs"/>
          <w:rtl/>
        </w:rPr>
      </w:pPr>
    </w:p>
    <w:p w:rsidR="00572622" w:rsidRPr="00FD5E3F" w:rsidRDefault="00FE3AA2" w:rsidP="00FD5E3F">
      <w:pPr>
        <w:pStyle w:val="NormalWeb"/>
        <w:spacing w:before="0" w:beforeAutospacing="0" w:after="0" w:afterAutospacing="0"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FD5E3F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FE3AA2" w:rsidRPr="00FE3AA2" w:rsidRDefault="00DF0DAF" w:rsidP="00FD5E3F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is a </w:t>
      </w:r>
      <w:r>
        <w:rPr>
          <w:rFonts w:hint="cs"/>
          <w:sz w:val="28"/>
          <w:szCs w:val="28"/>
          <w:rtl/>
        </w:rPr>
        <w:t>מחלוקת</w:t>
      </w:r>
      <w:r>
        <w:rPr>
          <w:sz w:val="28"/>
          <w:szCs w:val="28"/>
        </w:rPr>
        <w:t xml:space="preserve"> concerning the obligation of bringing an </w:t>
      </w:r>
      <w:r>
        <w:rPr>
          <w:rFonts w:hint="cs"/>
          <w:sz w:val="28"/>
          <w:szCs w:val="28"/>
          <w:rtl/>
        </w:rPr>
        <w:t>קרבן אשם תלוי</w:t>
      </w:r>
      <w:r>
        <w:rPr>
          <w:sz w:val="28"/>
          <w:szCs w:val="28"/>
        </w:rPr>
        <w:t xml:space="preserve"> for transgressing a </w:t>
      </w:r>
      <w:r>
        <w:rPr>
          <w:rFonts w:hint="cs"/>
          <w:sz w:val="28"/>
          <w:szCs w:val="28"/>
          <w:rtl/>
        </w:rPr>
        <w:t>ספק איסור</w:t>
      </w:r>
      <w:r>
        <w:rPr>
          <w:sz w:val="28"/>
          <w:szCs w:val="28"/>
        </w:rPr>
        <w:t xml:space="preserve">. One opinion maintains that this obligation exists (even) if there was one ‘piece’ of </w:t>
      </w:r>
      <w:r>
        <w:rPr>
          <w:rFonts w:hint="cs"/>
          <w:sz w:val="28"/>
          <w:szCs w:val="28"/>
          <w:rtl/>
        </w:rPr>
        <w:t>ספק איסור</w:t>
      </w:r>
      <w:r>
        <w:rPr>
          <w:sz w:val="28"/>
          <w:szCs w:val="28"/>
        </w:rPr>
        <w:t xml:space="preserve">, and the person transgressed this </w:t>
      </w:r>
      <w:r>
        <w:rPr>
          <w:rFonts w:hint="cs"/>
          <w:sz w:val="28"/>
          <w:szCs w:val="28"/>
          <w:rtl/>
        </w:rPr>
        <w:t>ספק איסור בשוגג</w:t>
      </w:r>
      <w:r>
        <w:rPr>
          <w:sz w:val="28"/>
          <w:szCs w:val="28"/>
        </w:rPr>
        <w:t xml:space="preserve">. The other opinion maintains that there is a </w:t>
      </w:r>
      <w:r>
        <w:rPr>
          <w:rFonts w:hint="cs"/>
          <w:sz w:val="28"/>
          <w:szCs w:val="28"/>
          <w:rtl/>
        </w:rPr>
        <w:t>חיוב</w:t>
      </w:r>
      <w:r>
        <w:rPr>
          <w:sz w:val="28"/>
          <w:szCs w:val="28"/>
        </w:rPr>
        <w:t xml:space="preserve"> for a</w:t>
      </w:r>
      <w:r w:rsidR="00CB175F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אשם תלוי</w:t>
      </w:r>
      <w:r>
        <w:rPr>
          <w:sz w:val="28"/>
          <w:szCs w:val="28"/>
        </w:rPr>
        <w:t xml:space="preserve"> only if there were two</w:t>
      </w:r>
      <w:r w:rsidR="000B1229">
        <w:rPr>
          <w:sz w:val="28"/>
          <w:szCs w:val="28"/>
        </w:rPr>
        <w:t xml:space="preserve"> mixed</w:t>
      </w:r>
      <w:r>
        <w:rPr>
          <w:sz w:val="28"/>
          <w:szCs w:val="28"/>
        </w:rPr>
        <w:t xml:space="preserve"> ‘pieces’ one </w:t>
      </w:r>
      <w:r>
        <w:rPr>
          <w:rFonts w:hint="cs"/>
          <w:sz w:val="28"/>
          <w:szCs w:val="28"/>
          <w:rtl/>
        </w:rPr>
        <w:t>אסור</w:t>
      </w:r>
      <w:r>
        <w:rPr>
          <w:sz w:val="28"/>
          <w:szCs w:val="28"/>
        </w:rPr>
        <w:t xml:space="preserve"> and one </w:t>
      </w:r>
      <w:r>
        <w:rPr>
          <w:rFonts w:hint="cs"/>
          <w:sz w:val="28"/>
          <w:szCs w:val="28"/>
          <w:rtl/>
        </w:rPr>
        <w:t>מותר</w:t>
      </w:r>
      <w:r w:rsidR="004B639C">
        <w:rPr>
          <w:sz w:val="28"/>
          <w:szCs w:val="28"/>
        </w:rPr>
        <w:t xml:space="preserve">, and the person interacted with one of the pieces. [The </w:t>
      </w:r>
      <w:r w:rsidR="004B639C">
        <w:rPr>
          <w:rFonts w:hint="cs"/>
          <w:sz w:val="28"/>
          <w:szCs w:val="28"/>
          <w:rtl/>
        </w:rPr>
        <w:t>גמרא</w:t>
      </w:r>
      <w:r w:rsidR="004B639C">
        <w:rPr>
          <w:sz w:val="28"/>
          <w:szCs w:val="28"/>
        </w:rPr>
        <w:t xml:space="preserve"> there cites </w:t>
      </w:r>
      <w:r w:rsidR="00A66F0F">
        <w:rPr>
          <w:sz w:val="28"/>
          <w:szCs w:val="28"/>
        </w:rPr>
        <w:t xml:space="preserve">various </w:t>
      </w:r>
      <w:r w:rsidR="004B639C">
        <w:rPr>
          <w:sz w:val="28"/>
          <w:szCs w:val="28"/>
        </w:rPr>
        <w:t xml:space="preserve">reasons for the latter opinion, which </w:t>
      </w:r>
      <w:r w:rsidR="004B639C">
        <w:rPr>
          <w:rFonts w:hint="cs"/>
          <w:sz w:val="28"/>
          <w:szCs w:val="28"/>
          <w:rtl/>
        </w:rPr>
        <w:t>תוספות</w:t>
      </w:r>
      <w:r w:rsidR="004B639C">
        <w:rPr>
          <w:sz w:val="28"/>
          <w:szCs w:val="28"/>
        </w:rPr>
        <w:t xml:space="preserve"> will discuss.] Our </w:t>
      </w:r>
      <w:r w:rsidR="004B639C">
        <w:rPr>
          <w:rFonts w:hint="cs"/>
          <w:sz w:val="28"/>
          <w:szCs w:val="28"/>
          <w:rtl/>
        </w:rPr>
        <w:t>גמרא</w:t>
      </w:r>
      <w:r w:rsidR="004B639C">
        <w:rPr>
          <w:sz w:val="28"/>
          <w:szCs w:val="28"/>
        </w:rPr>
        <w:t xml:space="preserve"> which states that whoever is </w:t>
      </w:r>
      <w:r w:rsidR="004B639C">
        <w:rPr>
          <w:rFonts w:hint="cs"/>
          <w:sz w:val="28"/>
          <w:szCs w:val="28"/>
          <w:rtl/>
        </w:rPr>
        <w:t>בא</w:t>
      </w:r>
      <w:r w:rsidR="004B639C">
        <w:rPr>
          <w:sz w:val="28"/>
          <w:szCs w:val="28"/>
        </w:rPr>
        <w:t xml:space="preserve"> on this woman is liable for an </w:t>
      </w:r>
      <w:r w:rsidR="004B639C">
        <w:rPr>
          <w:rFonts w:hint="cs"/>
          <w:sz w:val="28"/>
          <w:szCs w:val="28"/>
          <w:rtl/>
        </w:rPr>
        <w:t>אשם תלוי</w:t>
      </w:r>
      <w:r w:rsidR="004B639C">
        <w:rPr>
          <w:sz w:val="28"/>
          <w:szCs w:val="28"/>
        </w:rPr>
        <w:t xml:space="preserve"> seems to be following the view of the ‘one piece’ opinion; the woman is merely one piece of </w:t>
      </w:r>
      <w:r w:rsidR="004B639C">
        <w:rPr>
          <w:rFonts w:hint="cs"/>
          <w:sz w:val="28"/>
          <w:szCs w:val="28"/>
          <w:rtl/>
        </w:rPr>
        <w:t>ספק איסור</w:t>
      </w:r>
      <w:r w:rsidR="004B639C">
        <w:rPr>
          <w:sz w:val="28"/>
          <w:szCs w:val="28"/>
        </w:rPr>
        <w:t xml:space="preserve">. Our </w:t>
      </w:r>
      <w:r w:rsidR="004B639C">
        <w:rPr>
          <w:rFonts w:hint="cs"/>
          <w:sz w:val="28"/>
          <w:szCs w:val="28"/>
          <w:rtl/>
        </w:rPr>
        <w:t>תוספות</w:t>
      </w:r>
      <w:r w:rsidR="004B639C">
        <w:rPr>
          <w:sz w:val="28"/>
          <w:szCs w:val="28"/>
        </w:rPr>
        <w:t xml:space="preserve"> will offer two views on this matter.</w:t>
      </w:r>
    </w:p>
    <w:p w:rsidR="00572622" w:rsidRDefault="000B1229" w:rsidP="00FD5E3F">
      <w:pPr>
        <w:pStyle w:val="NormalWeb"/>
        <w:bidi/>
        <w:spacing w:before="0" w:beforeAutospacing="0" w:after="0" w:afterAutospacing="0" w:line="276" w:lineRule="auto"/>
        <w:jc w:val="center"/>
        <w:rPr>
          <w:rtl/>
        </w:rPr>
      </w:pPr>
      <w:r>
        <w:t>----------------</w:t>
      </w:r>
    </w:p>
    <w:p w:rsidR="0006058E" w:rsidRPr="00052B9A" w:rsidRDefault="00572622" w:rsidP="00052B9A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052B9A">
        <w:rPr>
          <w:rFonts w:cs="David" w:hint="cs"/>
          <w:b/>
          <w:bCs/>
          <w:sz w:val="28"/>
          <w:szCs w:val="28"/>
          <w:rtl/>
        </w:rPr>
        <w:t>אפי</w:t>
      </w:r>
      <w:r w:rsidR="007C5D58" w:rsidRPr="00052B9A">
        <w:rPr>
          <w:rFonts w:cs="David" w:hint="cs"/>
          <w:b/>
          <w:bCs/>
          <w:sz w:val="28"/>
          <w:szCs w:val="28"/>
          <w:rtl/>
        </w:rPr>
        <w:t>לו</w:t>
      </w:r>
      <w:r w:rsidRPr="00052B9A">
        <w:rPr>
          <w:rFonts w:cs="David" w:hint="cs"/>
          <w:b/>
          <w:bCs/>
          <w:sz w:val="28"/>
          <w:szCs w:val="28"/>
          <w:rtl/>
        </w:rPr>
        <w:t xml:space="preserve"> למאן דבעי חתיכה אחת משתי חתיכות</w:t>
      </w:r>
      <w:r w:rsidR="00FD5E3F" w:rsidRPr="00052B9A">
        <w:rPr>
          <w:rStyle w:val="FootnoteReference"/>
          <w:rFonts w:cs="David"/>
          <w:b/>
          <w:bCs/>
          <w:sz w:val="28"/>
          <w:szCs w:val="28"/>
          <w:rtl/>
        </w:rPr>
        <w:footnoteReference w:id="1"/>
      </w:r>
      <w:r w:rsidRPr="00052B9A">
        <w:rPr>
          <w:rFonts w:cs="David" w:hint="cs"/>
          <w:b/>
          <w:bCs/>
          <w:sz w:val="28"/>
          <w:szCs w:val="28"/>
          <w:rtl/>
        </w:rPr>
        <w:t xml:space="preserve"> הכא לא בעינן שתי חתיכות</w:t>
      </w:r>
      <w:r w:rsidR="0006058E" w:rsidRPr="00052B9A">
        <w:rPr>
          <w:rFonts w:cs="David" w:hint="cs"/>
          <w:b/>
          <w:bCs/>
          <w:sz w:val="28"/>
          <w:szCs w:val="28"/>
          <w:rtl/>
        </w:rPr>
        <w:t xml:space="preserve"> </w:t>
      </w:r>
      <w:r w:rsidR="00052B9A">
        <w:rPr>
          <w:rFonts w:cs="David" w:hint="cs"/>
          <w:b/>
          <w:bCs/>
          <w:sz w:val="28"/>
          <w:szCs w:val="28"/>
          <w:rtl/>
        </w:rPr>
        <w:t>-</w:t>
      </w:r>
      <w:r w:rsidRPr="00052B9A">
        <w:rPr>
          <w:rFonts w:cs="David" w:hint="cs"/>
          <w:b/>
          <w:bCs/>
          <w:sz w:val="28"/>
          <w:szCs w:val="28"/>
          <w:rtl/>
        </w:rPr>
        <w:t xml:space="preserve"> </w:t>
      </w:r>
    </w:p>
    <w:p w:rsidR="00D867DB" w:rsidRPr="00525C81" w:rsidRDefault="00D867DB" w:rsidP="00FD5E3F">
      <w:pPr>
        <w:pStyle w:val="NormalWeb"/>
        <w:spacing w:before="0" w:beforeAutospacing="0" w:after="0" w:afterAutospacing="0" w:line="276" w:lineRule="auto"/>
        <w:jc w:val="both"/>
      </w:pPr>
      <w:r>
        <w:rPr>
          <w:rFonts w:cs="Aharoni"/>
          <w:b/>
          <w:bCs/>
          <w:sz w:val="28"/>
          <w:szCs w:val="28"/>
        </w:rPr>
        <w:t xml:space="preserve">Even according to the one who requires that it be </w:t>
      </w:r>
      <w:r w:rsidR="00545FD2">
        <w:rPr>
          <w:rFonts w:cs="Aharoni"/>
          <w:b/>
          <w:bCs/>
          <w:sz w:val="28"/>
          <w:szCs w:val="28"/>
        </w:rPr>
        <w:t>‘</w:t>
      </w:r>
      <w:r>
        <w:rPr>
          <w:rFonts w:cs="Aharoni"/>
          <w:b/>
          <w:bCs/>
          <w:sz w:val="28"/>
          <w:szCs w:val="28"/>
        </w:rPr>
        <w:t>one piece from two pieces</w:t>
      </w:r>
      <w:r w:rsidR="00545FD2">
        <w:rPr>
          <w:rFonts w:cs="Aharoni"/>
          <w:b/>
          <w:bCs/>
          <w:sz w:val="28"/>
          <w:szCs w:val="28"/>
        </w:rPr>
        <w:t>’</w:t>
      </w:r>
      <w:r>
        <w:rPr>
          <w:rFonts w:cs="Aharoni"/>
          <w:b/>
          <w:bCs/>
          <w:sz w:val="28"/>
          <w:szCs w:val="28"/>
        </w:rPr>
        <w:t>,</w:t>
      </w:r>
      <w:r>
        <w:rPr>
          <w:rFonts w:cs="Aharoni"/>
          <w:sz w:val="28"/>
          <w:szCs w:val="28"/>
        </w:rPr>
        <w:t xml:space="preserve"> </w:t>
      </w:r>
      <w:r w:rsidR="000B1229">
        <w:rPr>
          <w:rFonts w:cs="Aharoni"/>
          <w:sz w:val="28"/>
          <w:szCs w:val="28"/>
        </w:rPr>
        <w:t>in</w:t>
      </w:r>
      <w:r>
        <w:rPr>
          <w:rFonts w:cs="Aharoni"/>
          <w:sz w:val="28"/>
          <w:szCs w:val="28"/>
        </w:rPr>
        <w:t xml:space="preserve"> order to be liable for an </w:t>
      </w:r>
      <w:r>
        <w:rPr>
          <w:rFonts w:hint="cs"/>
          <w:sz w:val="28"/>
          <w:szCs w:val="28"/>
          <w:rtl/>
        </w:rPr>
        <w:t>אשם תלוי</w:t>
      </w:r>
      <w:r w:rsidR="00EF6C11">
        <w:rPr>
          <w:sz w:val="28"/>
          <w:szCs w:val="28"/>
        </w:rPr>
        <w:t xml:space="preserve">; nevertheless </w:t>
      </w:r>
      <w:r w:rsidR="00EF6C11">
        <w:rPr>
          <w:b/>
          <w:bCs/>
          <w:sz w:val="28"/>
          <w:szCs w:val="28"/>
        </w:rPr>
        <w:t>here there is no requirement of ‘two pieces’.</w:t>
      </w:r>
      <w:r w:rsidR="00EF6C11">
        <w:rPr>
          <w:sz w:val="28"/>
          <w:szCs w:val="28"/>
        </w:rPr>
        <w:t xml:space="preserve"> </w:t>
      </w:r>
      <w:r w:rsidR="00EF6C11" w:rsidRPr="00525C81">
        <w:t xml:space="preserve">Seemingly here the woman is comparable to a ‘one piece’ </w:t>
      </w:r>
      <w:r w:rsidR="00EF6C11" w:rsidRPr="00525C81">
        <w:rPr>
          <w:rFonts w:hint="cs"/>
          <w:rtl/>
        </w:rPr>
        <w:t>ספק</w:t>
      </w:r>
      <w:r w:rsidR="00EF6C11" w:rsidRPr="00525C81">
        <w:t xml:space="preserve"> (whether she is </w:t>
      </w:r>
      <w:r w:rsidR="00EF6C11" w:rsidRPr="00525C81">
        <w:rPr>
          <w:rFonts w:hint="cs"/>
          <w:rtl/>
        </w:rPr>
        <w:t>מותר</w:t>
      </w:r>
      <w:r w:rsidR="00EF6C11" w:rsidRPr="00525C81">
        <w:t xml:space="preserve"> or not) and not to a ‘two piece’ </w:t>
      </w:r>
      <w:r w:rsidR="00EF6C11" w:rsidRPr="00525C81">
        <w:rPr>
          <w:rFonts w:hint="cs"/>
          <w:rtl/>
        </w:rPr>
        <w:t>ספק</w:t>
      </w:r>
      <w:r w:rsidR="00EF6C11" w:rsidRPr="00525C81">
        <w:t xml:space="preserve">. Why is there a </w:t>
      </w:r>
      <w:r w:rsidR="00EF6C11" w:rsidRPr="00525C81">
        <w:rPr>
          <w:rFonts w:hint="cs"/>
          <w:rtl/>
        </w:rPr>
        <w:t>חיוב</w:t>
      </w:r>
      <w:r w:rsidR="00EF6C11" w:rsidRPr="00525C81">
        <w:t xml:space="preserve"> for an </w:t>
      </w:r>
      <w:r w:rsidR="00EF6C11" w:rsidRPr="00525C81">
        <w:rPr>
          <w:rFonts w:hint="cs"/>
          <w:rtl/>
        </w:rPr>
        <w:t>אשם תלוי</w:t>
      </w:r>
      <w:r w:rsidR="00EF6C11" w:rsidRPr="00525C81">
        <w:t xml:space="preserve"> according to the </w:t>
      </w:r>
      <w:r w:rsidR="00EF6C11" w:rsidRPr="00525C81">
        <w:rPr>
          <w:rFonts w:hint="cs"/>
          <w:rtl/>
        </w:rPr>
        <w:t>מ"ד</w:t>
      </w:r>
      <w:r w:rsidR="00EF6C11" w:rsidRPr="00525C81">
        <w:t xml:space="preserve"> that requires </w:t>
      </w:r>
      <w:r w:rsidR="00EF6C11" w:rsidRPr="00525C81">
        <w:rPr>
          <w:rFonts w:hint="cs"/>
          <w:rtl/>
        </w:rPr>
        <w:t>חתיכה אחת משתי חתיכות</w:t>
      </w:r>
      <w:r w:rsidR="00EF6C11" w:rsidRPr="00525C81">
        <w:t>?</w:t>
      </w:r>
      <w:r w:rsidR="000B1229" w:rsidRPr="00525C81">
        <w:t>!</w:t>
      </w:r>
    </w:p>
    <w:p w:rsidR="00EF6C11" w:rsidRPr="00525C81" w:rsidRDefault="00EF6C11" w:rsidP="00FD5E3F">
      <w:pPr>
        <w:pStyle w:val="NormalWeb"/>
        <w:spacing w:before="0" w:beforeAutospacing="0" w:after="0" w:afterAutospacing="0" w:line="276" w:lineRule="auto"/>
        <w:jc w:val="both"/>
      </w:pPr>
    </w:p>
    <w:p w:rsidR="00EF6C11" w:rsidRPr="00525C81" w:rsidRDefault="00EF6C11" w:rsidP="00FD5E3F">
      <w:pPr>
        <w:pStyle w:val="NormalWeb"/>
        <w:spacing w:before="0" w:beforeAutospacing="0" w:after="0" w:afterAutospacing="0" w:line="276" w:lineRule="auto"/>
        <w:jc w:val="both"/>
      </w:pPr>
      <w:r w:rsidRPr="00525C81">
        <w:rPr>
          <w:rFonts w:hint="cs"/>
          <w:rtl/>
        </w:rPr>
        <w:t>תוספות</w:t>
      </w:r>
      <w:r w:rsidRPr="00525C81">
        <w:t xml:space="preserve"> explains:</w:t>
      </w:r>
    </w:p>
    <w:p w:rsidR="00EF6C11" w:rsidRPr="00052B9A" w:rsidRDefault="00572622" w:rsidP="00052B9A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052B9A">
        <w:rPr>
          <w:rFonts w:cs="David" w:hint="cs"/>
          <w:b/>
          <w:bCs/>
          <w:sz w:val="28"/>
          <w:szCs w:val="28"/>
          <w:rtl/>
        </w:rPr>
        <w:t xml:space="preserve">דמאן דמפרש בפרק ספק אכל </w:t>
      </w:r>
      <w:r w:rsidRPr="00052B9A">
        <w:rPr>
          <w:rFonts w:cs="David" w:hint="cs"/>
          <w:b/>
          <w:bCs/>
          <w:sz w:val="20"/>
          <w:szCs w:val="20"/>
          <w:rtl/>
        </w:rPr>
        <w:t xml:space="preserve">(כריתות דף יז: ושם) </w:t>
      </w:r>
      <w:r w:rsidRPr="00052B9A">
        <w:rPr>
          <w:rFonts w:cs="David" w:hint="cs"/>
          <w:b/>
          <w:bCs/>
          <w:sz w:val="28"/>
          <w:szCs w:val="28"/>
          <w:rtl/>
        </w:rPr>
        <w:t>טעמא דבעינן חתיכה משתי חתיכות</w:t>
      </w:r>
      <w:r w:rsidR="0006058E" w:rsidRPr="00052B9A">
        <w:rPr>
          <w:rFonts w:cs="David" w:hint="cs"/>
          <w:b/>
          <w:bCs/>
          <w:sz w:val="28"/>
          <w:szCs w:val="28"/>
          <w:rtl/>
        </w:rPr>
        <w:t xml:space="preserve"> </w:t>
      </w:r>
      <w:r w:rsidR="00052B9A">
        <w:rPr>
          <w:rFonts w:cs="David" w:hint="cs"/>
          <w:b/>
          <w:bCs/>
          <w:sz w:val="28"/>
          <w:szCs w:val="28"/>
          <w:rtl/>
        </w:rPr>
        <w:t>-</w:t>
      </w:r>
    </w:p>
    <w:p w:rsidR="0006058E" w:rsidRDefault="00545FD2" w:rsidP="00FD5E3F">
      <w:pPr>
        <w:pStyle w:val="NormalWeb"/>
        <w:spacing w:before="0" w:beforeAutospacing="0" w:after="0" w:afterAutospacing="0" w:line="276" w:lineRule="auto"/>
        <w:jc w:val="both"/>
        <w:rPr>
          <w:rFonts w:cs="Aharoni" w:hint="cs"/>
          <w:sz w:val="28"/>
          <w:szCs w:val="28"/>
          <w:rtl/>
        </w:rPr>
      </w:pPr>
      <w:r>
        <w:rPr>
          <w:rFonts w:cs="Aharoni"/>
          <w:b/>
          <w:bCs/>
          <w:sz w:val="28"/>
          <w:szCs w:val="28"/>
        </w:rPr>
        <w:t xml:space="preserve">For according to the one who explains in </w:t>
      </w:r>
      <w:r>
        <w:rPr>
          <w:rFonts w:hint="cs"/>
          <w:b/>
          <w:bCs/>
          <w:sz w:val="28"/>
          <w:szCs w:val="28"/>
          <w:rtl/>
        </w:rPr>
        <w:t>פרק ספק אכל</w:t>
      </w:r>
      <w:r>
        <w:rPr>
          <w:b/>
          <w:bCs/>
          <w:sz w:val="28"/>
          <w:szCs w:val="28"/>
        </w:rPr>
        <w:t xml:space="preserve"> the reason why</w:t>
      </w:r>
      <w:r w:rsidR="00CB175F">
        <w:rPr>
          <w:b/>
          <w:bCs/>
          <w:sz w:val="28"/>
          <w:szCs w:val="28"/>
        </w:rPr>
        <w:t xml:space="preserve"> one </w:t>
      </w:r>
      <w:r w:rsidR="00CB175F">
        <w:rPr>
          <w:rFonts w:hint="cs"/>
          <w:b/>
          <w:bCs/>
          <w:sz w:val="28"/>
          <w:szCs w:val="28"/>
          <w:rtl/>
        </w:rPr>
        <w:t>חתיכה</w:t>
      </w:r>
      <w:r w:rsidR="00CB175F">
        <w:rPr>
          <w:b/>
          <w:bCs/>
          <w:sz w:val="28"/>
          <w:szCs w:val="28"/>
        </w:rPr>
        <w:t xml:space="preserve"> of two</w:t>
      </w:r>
      <w:r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חתיכות</w:t>
      </w:r>
      <w:r>
        <w:rPr>
          <w:b/>
          <w:bCs/>
          <w:sz w:val="28"/>
          <w:szCs w:val="28"/>
        </w:rPr>
        <w:t xml:space="preserve"> </w:t>
      </w:r>
      <w:r w:rsidR="00CB175F">
        <w:rPr>
          <w:b/>
          <w:bCs/>
          <w:sz w:val="28"/>
          <w:szCs w:val="28"/>
        </w:rPr>
        <w:t>is</w:t>
      </w:r>
      <w:r>
        <w:rPr>
          <w:b/>
          <w:bCs/>
          <w:sz w:val="28"/>
          <w:szCs w:val="28"/>
        </w:rPr>
        <w:t xml:space="preserve"> required</w:t>
      </w:r>
      <w:r w:rsidR="00CB175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is -</w:t>
      </w:r>
      <w:r w:rsidR="00572622" w:rsidRPr="0006058E">
        <w:rPr>
          <w:rFonts w:cs="Aharoni" w:hint="cs"/>
          <w:sz w:val="28"/>
          <w:szCs w:val="28"/>
          <w:rtl/>
        </w:rPr>
        <w:t xml:space="preserve"> </w:t>
      </w:r>
    </w:p>
    <w:p w:rsidR="0006058E" w:rsidRPr="00052B9A" w:rsidRDefault="00572622" w:rsidP="00733ED8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052B9A">
        <w:rPr>
          <w:rFonts w:cs="David" w:hint="cs"/>
          <w:b/>
          <w:bCs/>
          <w:sz w:val="28"/>
          <w:szCs w:val="28"/>
          <w:rtl/>
        </w:rPr>
        <w:t>משום דאפשר לברר איסורו פי</w:t>
      </w:r>
      <w:r w:rsidR="0006058E" w:rsidRPr="00052B9A">
        <w:rPr>
          <w:rFonts w:cs="David" w:hint="cs"/>
          <w:b/>
          <w:bCs/>
          <w:sz w:val="28"/>
          <w:szCs w:val="28"/>
          <w:rtl/>
        </w:rPr>
        <w:t>רוש</w:t>
      </w:r>
      <w:r w:rsidRPr="00052B9A">
        <w:rPr>
          <w:rFonts w:cs="David" w:hint="cs"/>
          <w:b/>
          <w:bCs/>
          <w:sz w:val="28"/>
          <w:szCs w:val="28"/>
          <w:rtl/>
        </w:rPr>
        <w:t xml:space="preserve"> אפשר לברר על ידי בקי</w:t>
      </w:r>
      <w:r w:rsidR="00052B9A">
        <w:rPr>
          <w:rStyle w:val="FootnoteReference"/>
          <w:rFonts w:cs="David"/>
          <w:b/>
          <w:bCs/>
          <w:sz w:val="28"/>
          <w:szCs w:val="28"/>
          <w:rtl/>
        </w:rPr>
        <w:footnoteReference w:id="2"/>
      </w:r>
      <w:r w:rsidRPr="00052B9A">
        <w:rPr>
          <w:rFonts w:cs="David" w:hint="cs"/>
          <w:b/>
          <w:bCs/>
          <w:sz w:val="28"/>
          <w:szCs w:val="28"/>
          <w:rtl/>
        </w:rPr>
        <w:t xml:space="preserve"> </w:t>
      </w:r>
      <w:r w:rsidR="00733ED8">
        <w:rPr>
          <w:rFonts w:cs="David" w:hint="cs"/>
          <w:b/>
          <w:bCs/>
          <w:sz w:val="28"/>
          <w:szCs w:val="28"/>
          <w:rtl/>
        </w:rPr>
        <w:t>-</w:t>
      </w:r>
    </w:p>
    <w:p w:rsidR="00545FD2" w:rsidRPr="00545FD2" w:rsidRDefault="00545FD2" w:rsidP="00052B9A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>
        <w:rPr>
          <w:rFonts w:cs="Aharoni"/>
          <w:b/>
          <w:bCs/>
          <w:sz w:val="28"/>
          <w:szCs w:val="28"/>
        </w:rPr>
        <w:t xml:space="preserve">Because it is possible to verify the </w:t>
      </w:r>
      <w:r>
        <w:rPr>
          <w:rFonts w:hint="cs"/>
          <w:b/>
          <w:bCs/>
          <w:sz w:val="28"/>
          <w:szCs w:val="28"/>
          <w:rtl/>
        </w:rPr>
        <w:t>איסור</w:t>
      </w:r>
      <w:r w:rsidR="00EE3011">
        <w:rPr>
          <w:b/>
          <w:bCs/>
          <w:sz w:val="28"/>
          <w:szCs w:val="28"/>
        </w:rPr>
        <w:t xml:space="preserve">; meaning that </w:t>
      </w:r>
      <w:r w:rsidR="00EE3011">
        <w:rPr>
          <w:sz w:val="28"/>
          <w:szCs w:val="28"/>
        </w:rPr>
        <w:t xml:space="preserve">the </w:t>
      </w:r>
      <w:r w:rsidR="00EE3011">
        <w:rPr>
          <w:rFonts w:hint="cs"/>
          <w:sz w:val="28"/>
          <w:szCs w:val="28"/>
          <w:rtl/>
        </w:rPr>
        <w:t>איסור</w:t>
      </w:r>
      <w:r w:rsidR="00EE3011">
        <w:rPr>
          <w:b/>
          <w:bCs/>
          <w:sz w:val="28"/>
          <w:szCs w:val="28"/>
        </w:rPr>
        <w:t xml:space="preserve"> is verifiable</w:t>
      </w:r>
      <w:r>
        <w:rPr>
          <w:b/>
          <w:bCs/>
          <w:sz w:val="28"/>
          <w:szCs w:val="28"/>
        </w:rPr>
        <w:t xml:space="preserve"> through an expert -</w:t>
      </w:r>
    </w:p>
    <w:p w:rsidR="00052B9A" w:rsidRDefault="00572622" w:rsidP="00052B9A">
      <w:pPr>
        <w:pStyle w:val="NormalWeb"/>
        <w:widowControl w:val="0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052B9A">
        <w:rPr>
          <w:rFonts w:cs="David" w:hint="cs"/>
          <w:b/>
          <w:bCs/>
          <w:sz w:val="28"/>
          <w:szCs w:val="28"/>
          <w:rtl/>
        </w:rPr>
        <w:t xml:space="preserve">שיכיר חתיכה הנשארת אם חלב היא אם שומן היא </w:t>
      </w:r>
      <w:r w:rsidR="00733ED8">
        <w:rPr>
          <w:rFonts w:cs="David" w:hint="cs"/>
          <w:b/>
          <w:bCs/>
          <w:sz w:val="28"/>
          <w:szCs w:val="28"/>
          <w:rtl/>
        </w:rPr>
        <w:t>-</w:t>
      </w:r>
    </w:p>
    <w:p w:rsidR="00052B9A" w:rsidRDefault="00052B9A" w:rsidP="00052B9A">
      <w:pPr>
        <w:pStyle w:val="NormalWeb"/>
        <w:widowControl w:val="0"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>
        <w:rPr>
          <w:rFonts w:cs="Aharoni"/>
          <w:b/>
          <w:bCs/>
          <w:sz w:val="28"/>
          <w:szCs w:val="28"/>
        </w:rPr>
        <w:lastRenderedPageBreak/>
        <w:t xml:space="preserve">Who will recognize the remaining </w:t>
      </w:r>
      <w:r>
        <w:rPr>
          <w:rFonts w:hint="cs"/>
          <w:b/>
          <w:bCs/>
          <w:sz w:val="28"/>
          <w:szCs w:val="28"/>
          <w:rtl/>
        </w:rPr>
        <w:t>חתיכה</w:t>
      </w:r>
      <w:r>
        <w:rPr>
          <w:b/>
          <w:bCs/>
          <w:sz w:val="28"/>
          <w:szCs w:val="28"/>
        </w:rPr>
        <w:t xml:space="preserve"> whether it is </w:t>
      </w:r>
      <w:r>
        <w:rPr>
          <w:sz w:val="28"/>
          <w:szCs w:val="28"/>
        </w:rPr>
        <w:t xml:space="preserve">(forbidden) </w:t>
      </w:r>
      <w:r>
        <w:rPr>
          <w:rFonts w:hint="cs"/>
          <w:b/>
          <w:bCs/>
          <w:sz w:val="28"/>
          <w:szCs w:val="28"/>
          <w:rtl/>
        </w:rPr>
        <w:t>חלב</w:t>
      </w:r>
      <w:r>
        <w:rPr>
          <w:b/>
          <w:bCs/>
          <w:sz w:val="28"/>
          <w:szCs w:val="28"/>
        </w:rPr>
        <w:t xml:space="preserve"> or </w:t>
      </w:r>
      <w:r>
        <w:rPr>
          <w:sz w:val="28"/>
          <w:szCs w:val="28"/>
        </w:rPr>
        <w:t xml:space="preserve">(permissible) </w:t>
      </w:r>
      <w:r>
        <w:rPr>
          <w:b/>
          <w:bCs/>
          <w:sz w:val="28"/>
          <w:szCs w:val="28"/>
        </w:rPr>
        <w:t>fat -</w:t>
      </w:r>
    </w:p>
    <w:p w:rsidR="0006058E" w:rsidRPr="00052B9A" w:rsidRDefault="00572622" w:rsidP="00052B9A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052B9A">
        <w:rPr>
          <w:rFonts w:cs="David" w:hint="cs"/>
          <w:b/>
          <w:bCs/>
          <w:sz w:val="28"/>
          <w:szCs w:val="28"/>
          <w:rtl/>
        </w:rPr>
        <w:t>הכא נמי אפשר לברר ע</w:t>
      </w:r>
      <w:r w:rsidR="0006058E" w:rsidRPr="00052B9A">
        <w:rPr>
          <w:rFonts w:cs="David" w:hint="cs"/>
          <w:b/>
          <w:bCs/>
          <w:sz w:val="28"/>
          <w:szCs w:val="28"/>
          <w:rtl/>
        </w:rPr>
        <w:t xml:space="preserve">ל </w:t>
      </w:r>
      <w:r w:rsidRPr="00052B9A">
        <w:rPr>
          <w:rFonts w:cs="David" w:hint="cs"/>
          <w:b/>
          <w:bCs/>
          <w:sz w:val="28"/>
          <w:szCs w:val="28"/>
          <w:rtl/>
        </w:rPr>
        <w:t>י</w:t>
      </w:r>
      <w:r w:rsidR="0006058E" w:rsidRPr="00052B9A">
        <w:rPr>
          <w:rFonts w:cs="David" w:hint="cs"/>
          <w:b/>
          <w:bCs/>
          <w:sz w:val="28"/>
          <w:szCs w:val="28"/>
          <w:rtl/>
        </w:rPr>
        <w:t>די</w:t>
      </w:r>
      <w:r w:rsidRPr="00052B9A">
        <w:rPr>
          <w:rFonts w:cs="David" w:hint="cs"/>
          <w:b/>
          <w:bCs/>
          <w:sz w:val="28"/>
          <w:szCs w:val="28"/>
          <w:rtl/>
        </w:rPr>
        <w:t xml:space="preserve"> הזמה</w:t>
      </w:r>
      <w:r w:rsidR="0006058E" w:rsidRPr="00052B9A">
        <w:rPr>
          <w:rFonts w:cs="David" w:hint="cs"/>
          <w:b/>
          <w:bCs/>
          <w:sz w:val="28"/>
          <w:szCs w:val="28"/>
          <w:rtl/>
        </w:rPr>
        <w:t xml:space="preserve"> </w:t>
      </w:r>
      <w:r w:rsidR="00052B9A">
        <w:rPr>
          <w:rFonts w:cs="David" w:hint="cs"/>
          <w:b/>
          <w:bCs/>
          <w:sz w:val="28"/>
          <w:szCs w:val="28"/>
          <w:rtl/>
        </w:rPr>
        <w:t>-</w:t>
      </w:r>
    </w:p>
    <w:p w:rsidR="00545FD2" w:rsidRPr="00E766BF" w:rsidRDefault="00052B9A" w:rsidP="00FD5E3F">
      <w:pPr>
        <w:pStyle w:val="NormalWeb"/>
        <w:spacing w:before="0" w:beforeAutospacing="0" w:after="0" w:afterAutospacing="0" w:line="276" w:lineRule="auto"/>
        <w:jc w:val="both"/>
        <w:rPr>
          <w:rFonts w:hint="cs"/>
          <w:rtl/>
        </w:rPr>
      </w:pPr>
      <w:r>
        <w:rPr>
          <w:b/>
          <w:bCs/>
          <w:sz w:val="28"/>
          <w:szCs w:val="28"/>
        </w:rPr>
        <w:t>H</w:t>
      </w:r>
      <w:r w:rsidR="00545FD2">
        <w:rPr>
          <w:b/>
          <w:bCs/>
          <w:sz w:val="28"/>
          <w:szCs w:val="28"/>
        </w:rPr>
        <w:t xml:space="preserve">ere too it is possible to verify </w:t>
      </w:r>
      <w:r w:rsidR="00545FD2">
        <w:rPr>
          <w:sz w:val="28"/>
          <w:szCs w:val="28"/>
        </w:rPr>
        <w:t xml:space="preserve">the testimonies of the witnesses </w:t>
      </w:r>
      <w:r w:rsidR="00545FD2">
        <w:rPr>
          <w:b/>
          <w:bCs/>
          <w:sz w:val="28"/>
          <w:szCs w:val="28"/>
        </w:rPr>
        <w:t xml:space="preserve">through the </w:t>
      </w:r>
      <w:r w:rsidR="00545FD2">
        <w:rPr>
          <w:rFonts w:hint="cs"/>
          <w:b/>
          <w:bCs/>
          <w:sz w:val="28"/>
          <w:szCs w:val="28"/>
          <w:rtl/>
        </w:rPr>
        <w:t>הזמה</w:t>
      </w:r>
      <w:r w:rsidR="00545FD2">
        <w:rPr>
          <w:b/>
          <w:bCs/>
          <w:sz w:val="28"/>
          <w:szCs w:val="28"/>
        </w:rPr>
        <w:t xml:space="preserve"> </w:t>
      </w:r>
      <w:r w:rsidR="00545FD2" w:rsidRPr="00E766BF">
        <w:t>process.</w:t>
      </w:r>
      <w:r w:rsidR="00244867" w:rsidRPr="00E766BF">
        <w:t xml:space="preserve"> Therefore it is understood that </w:t>
      </w:r>
      <w:r w:rsidR="00244867" w:rsidRPr="00E766BF">
        <w:rPr>
          <w:rFonts w:hint="cs"/>
          <w:rtl/>
        </w:rPr>
        <w:t>הבא עליה באשם תלוי קאי</w:t>
      </w:r>
      <w:r w:rsidR="00244867" w:rsidRPr="00E766BF">
        <w:t>.</w:t>
      </w:r>
      <w:r w:rsidR="007150F6">
        <w:t xml:space="preserve"> If the </w:t>
      </w:r>
      <w:r w:rsidR="007150F6">
        <w:rPr>
          <w:rFonts w:hint="cs"/>
          <w:rtl/>
        </w:rPr>
        <w:t>עדי מיתה</w:t>
      </w:r>
      <w:r w:rsidR="007150F6">
        <w:t xml:space="preserve"> will be </w:t>
      </w:r>
      <w:r w:rsidR="007150F6">
        <w:rPr>
          <w:rFonts w:hint="cs"/>
          <w:rtl/>
        </w:rPr>
        <w:t>מוזם</w:t>
      </w:r>
      <w:r w:rsidR="007150F6">
        <w:t xml:space="preserve"> we will know that she is an </w:t>
      </w:r>
      <w:r w:rsidR="007150F6">
        <w:rPr>
          <w:rFonts w:hint="cs"/>
          <w:rtl/>
        </w:rPr>
        <w:t>אשת איש</w:t>
      </w:r>
      <w:r w:rsidR="0038279C">
        <w:t xml:space="preserve"> (and </w:t>
      </w:r>
      <w:r w:rsidR="0038279C">
        <w:rPr>
          <w:rFonts w:hint="cs"/>
          <w:rtl/>
        </w:rPr>
        <w:t>מחויב בחטאת</w:t>
      </w:r>
      <w:r w:rsidR="0038279C">
        <w:t xml:space="preserve">). </w:t>
      </w:r>
    </w:p>
    <w:p w:rsidR="00244867" w:rsidRPr="00E766BF" w:rsidRDefault="00244867" w:rsidP="00FD5E3F">
      <w:pPr>
        <w:pStyle w:val="NormalWeb"/>
        <w:spacing w:before="0" w:beforeAutospacing="0" w:after="0" w:afterAutospacing="0" w:line="276" w:lineRule="auto"/>
        <w:jc w:val="both"/>
      </w:pPr>
    </w:p>
    <w:p w:rsidR="00244867" w:rsidRPr="00E766BF" w:rsidRDefault="00244867" w:rsidP="00FD5E3F">
      <w:pPr>
        <w:pStyle w:val="NormalWeb"/>
        <w:spacing w:before="0" w:beforeAutospacing="0" w:after="0" w:afterAutospacing="0" w:line="276" w:lineRule="auto"/>
        <w:jc w:val="both"/>
      </w:pPr>
      <w:r w:rsidRPr="00E766BF">
        <w:rPr>
          <w:rFonts w:hint="cs"/>
          <w:rtl/>
        </w:rPr>
        <w:t>תוספות</w:t>
      </w:r>
      <w:r w:rsidRPr="00E766BF">
        <w:t xml:space="preserve"> will now explain according to the reason of the other </w:t>
      </w:r>
      <w:r w:rsidRPr="00E766BF">
        <w:rPr>
          <w:rFonts w:hint="cs"/>
          <w:rtl/>
        </w:rPr>
        <w:t>מ"ד</w:t>
      </w:r>
      <w:r w:rsidRPr="00E766BF">
        <w:t>.</w:t>
      </w:r>
    </w:p>
    <w:p w:rsidR="0006058E" w:rsidRPr="00052B9A" w:rsidRDefault="00572622" w:rsidP="00FD5E3F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052B9A">
        <w:rPr>
          <w:rFonts w:cs="David" w:hint="cs"/>
          <w:b/>
          <w:bCs/>
          <w:sz w:val="28"/>
          <w:szCs w:val="28"/>
          <w:rtl/>
        </w:rPr>
        <w:t xml:space="preserve">ולמאן דמפרש משום דבשתי חתיכות אחת של חלב ואחת של שומן איקבע איסורא </w:t>
      </w:r>
      <w:r w:rsidR="0006058E" w:rsidRPr="00052B9A">
        <w:rPr>
          <w:rFonts w:cs="David"/>
          <w:b/>
          <w:bCs/>
          <w:sz w:val="28"/>
          <w:szCs w:val="28"/>
          <w:rtl/>
        </w:rPr>
        <w:t>–</w:t>
      </w:r>
    </w:p>
    <w:p w:rsidR="00244867" w:rsidRPr="00E766BF" w:rsidRDefault="00244867" w:rsidP="00FD5E3F">
      <w:pPr>
        <w:pStyle w:val="NormalWeb"/>
        <w:spacing w:before="0" w:beforeAutospacing="0" w:after="0" w:afterAutospacing="0" w:line="276" w:lineRule="auto"/>
        <w:jc w:val="both"/>
      </w:pPr>
      <w:r>
        <w:rPr>
          <w:rFonts w:cs="Aharoni"/>
          <w:b/>
          <w:bCs/>
          <w:sz w:val="28"/>
          <w:szCs w:val="28"/>
        </w:rPr>
        <w:t xml:space="preserve">And according to the one who explains </w:t>
      </w:r>
      <w:r>
        <w:rPr>
          <w:rFonts w:cs="Aharoni"/>
          <w:sz w:val="28"/>
          <w:szCs w:val="28"/>
        </w:rPr>
        <w:t xml:space="preserve">that the reason </w:t>
      </w:r>
      <w:r>
        <w:rPr>
          <w:rFonts w:hint="cs"/>
          <w:sz w:val="28"/>
          <w:szCs w:val="28"/>
          <w:rtl/>
        </w:rPr>
        <w:t>שתי חתיכות</w:t>
      </w:r>
      <w:r>
        <w:rPr>
          <w:sz w:val="28"/>
          <w:szCs w:val="28"/>
        </w:rPr>
        <w:t xml:space="preserve"> are required </w:t>
      </w:r>
      <w:r>
        <w:rPr>
          <w:b/>
          <w:bCs/>
          <w:sz w:val="28"/>
          <w:szCs w:val="28"/>
        </w:rPr>
        <w:t xml:space="preserve">is because that </w:t>
      </w:r>
      <w:r w:rsidRPr="00244867">
        <w:rPr>
          <w:b/>
          <w:bCs/>
          <w:sz w:val="28"/>
          <w:szCs w:val="28"/>
        </w:rPr>
        <w:t>when</w:t>
      </w:r>
      <w:r>
        <w:rPr>
          <w:sz w:val="28"/>
          <w:szCs w:val="28"/>
        </w:rPr>
        <w:t xml:space="preserve"> there are </w:t>
      </w:r>
      <w:r>
        <w:rPr>
          <w:rFonts w:hint="cs"/>
          <w:b/>
          <w:bCs/>
          <w:sz w:val="28"/>
          <w:szCs w:val="28"/>
          <w:rtl/>
        </w:rPr>
        <w:t>שתי חתיכות</w:t>
      </w:r>
      <w:r w:rsidR="0038279C">
        <w:rPr>
          <w:b/>
          <w:bCs/>
          <w:sz w:val="28"/>
          <w:szCs w:val="28"/>
        </w:rPr>
        <w:t>, one</w:t>
      </w:r>
      <w:r>
        <w:rPr>
          <w:b/>
          <w:bCs/>
          <w:sz w:val="28"/>
          <w:szCs w:val="28"/>
        </w:rPr>
        <w:t xml:space="preserve"> of </w:t>
      </w:r>
      <w:r>
        <w:rPr>
          <w:rFonts w:hint="cs"/>
          <w:b/>
          <w:bCs/>
          <w:sz w:val="28"/>
          <w:szCs w:val="28"/>
          <w:rtl/>
        </w:rPr>
        <w:t>חלב</w:t>
      </w:r>
      <w:r>
        <w:rPr>
          <w:b/>
          <w:bCs/>
          <w:sz w:val="28"/>
          <w:szCs w:val="28"/>
        </w:rPr>
        <w:t xml:space="preserve"> and the other of </w:t>
      </w:r>
      <w:r>
        <w:rPr>
          <w:rFonts w:hint="cs"/>
          <w:b/>
          <w:bCs/>
          <w:sz w:val="28"/>
          <w:szCs w:val="28"/>
          <w:rtl/>
        </w:rPr>
        <w:t>שומן</w:t>
      </w:r>
      <w:r w:rsidR="0038279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there is an establishment of </w:t>
      </w:r>
      <w:r>
        <w:rPr>
          <w:rFonts w:hint="cs"/>
          <w:b/>
          <w:bCs/>
          <w:sz w:val="28"/>
          <w:szCs w:val="28"/>
          <w:rtl/>
        </w:rPr>
        <w:t>איסור</w:t>
      </w:r>
      <w:r>
        <w:rPr>
          <w:b/>
          <w:bCs/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E766BF">
        <w:t xml:space="preserve">we are certain that there was a presence of </w:t>
      </w:r>
      <w:r w:rsidRPr="00E766BF">
        <w:rPr>
          <w:rFonts w:hint="cs"/>
          <w:rtl/>
        </w:rPr>
        <w:t>איסור</w:t>
      </w:r>
      <w:r w:rsidRPr="00E766BF">
        <w:t xml:space="preserve"> (as opposed to one </w:t>
      </w:r>
      <w:r w:rsidRPr="00E766BF">
        <w:rPr>
          <w:rFonts w:hint="cs"/>
          <w:rtl/>
        </w:rPr>
        <w:t>חתיכה</w:t>
      </w:r>
      <w:r w:rsidRPr="00E766BF">
        <w:t xml:space="preserve"> of </w:t>
      </w:r>
      <w:r w:rsidRPr="00E766BF">
        <w:rPr>
          <w:rFonts w:hint="cs"/>
          <w:rtl/>
        </w:rPr>
        <w:t>ספק איסור</w:t>
      </w:r>
      <w:r w:rsidRPr="00E766BF">
        <w:t xml:space="preserve"> where there is no </w:t>
      </w:r>
      <w:r w:rsidRPr="00E766BF">
        <w:rPr>
          <w:rFonts w:hint="cs"/>
          <w:rtl/>
        </w:rPr>
        <w:t>איקבע איסורא</w:t>
      </w:r>
      <w:r w:rsidRPr="00E766BF">
        <w:t>), then -</w:t>
      </w:r>
    </w:p>
    <w:p w:rsidR="0006058E" w:rsidRPr="00052B9A" w:rsidRDefault="00572622" w:rsidP="00176704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052B9A">
        <w:rPr>
          <w:rFonts w:cs="David" w:hint="cs"/>
          <w:b/>
          <w:bCs/>
          <w:sz w:val="28"/>
          <w:szCs w:val="28"/>
          <w:rtl/>
        </w:rPr>
        <w:t>ה</w:t>
      </w:r>
      <w:r w:rsidR="0006058E" w:rsidRPr="00052B9A">
        <w:rPr>
          <w:rFonts w:cs="David" w:hint="cs"/>
          <w:b/>
          <w:bCs/>
          <w:sz w:val="28"/>
          <w:szCs w:val="28"/>
          <w:rtl/>
        </w:rPr>
        <w:t xml:space="preserve">כא </w:t>
      </w:r>
      <w:r w:rsidRPr="00052B9A">
        <w:rPr>
          <w:rFonts w:cs="David" w:hint="cs"/>
          <w:b/>
          <w:bCs/>
          <w:sz w:val="28"/>
          <w:szCs w:val="28"/>
          <w:rtl/>
        </w:rPr>
        <w:t>נ</w:t>
      </w:r>
      <w:r w:rsidR="0006058E" w:rsidRPr="00052B9A">
        <w:rPr>
          <w:rFonts w:cs="David" w:hint="cs"/>
          <w:b/>
          <w:bCs/>
          <w:sz w:val="28"/>
          <w:szCs w:val="28"/>
          <w:rtl/>
        </w:rPr>
        <w:t>מי</w:t>
      </w:r>
      <w:r w:rsidRPr="00052B9A">
        <w:rPr>
          <w:rFonts w:cs="David" w:hint="cs"/>
          <w:b/>
          <w:bCs/>
          <w:sz w:val="28"/>
          <w:szCs w:val="28"/>
          <w:rtl/>
        </w:rPr>
        <w:t xml:space="preserve"> איקבע איסורא שהיתה בחזקת אשת איש</w:t>
      </w:r>
      <w:r w:rsidR="00052B9A">
        <w:rPr>
          <w:rStyle w:val="FootnoteReference"/>
          <w:rFonts w:cs="David"/>
          <w:b/>
          <w:bCs/>
          <w:sz w:val="28"/>
          <w:szCs w:val="28"/>
          <w:rtl/>
        </w:rPr>
        <w:footnoteReference w:id="3"/>
      </w:r>
      <w:r w:rsidRPr="00052B9A">
        <w:rPr>
          <w:rFonts w:cs="David" w:hint="cs"/>
          <w:b/>
          <w:bCs/>
          <w:sz w:val="28"/>
          <w:szCs w:val="28"/>
          <w:rtl/>
        </w:rPr>
        <w:t xml:space="preserve"> </w:t>
      </w:r>
      <w:r w:rsidR="00176704">
        <w:rPr>
          <w:rFonts w:cs="David" w:hint="cs"/>
          <w:b/>
          <w:bCs/>
          <w:sz w:val="28"/>
          <w:szCs w:val="28"/>
          <w:rtl/>
        </w:rPr>
        <w:t>-</w:t>
      </w:r>
    </w:p>
    <w:p w:rsidR="00244867" w:rsidRPr="0046124D" w:rsidRDefault="00244867" w:rsidP="00FD5E3F">
      <w:pPr>
        <w:pStyle w:val="NormalWeb"/>
        <w:spacing w:before="0" w:beforeAutospacing="0" w:after="0" w:afterAutospacing="0" w:line="276" w:lineRule="auto"/>
        <w:jc w:val="both"/>
      </w:pPr>
      <w:r>
        <w:rPr>
          <w:rFonts w:cs="Aharoni"/>
          <w:b/>
          <w:bCs/>
          <w:sz w:val="28"/>
          <w:szCs w:val="28"/>
        </w:rPr>
        <w:t xml:space="preserve">Here too it is </w:t>
      </w:r>
      <w:r>
        <w:rPr>
          <w:rFonts w:hint="cs"/>
          <w:b/>
          <w:bCs/>
          <w:sz w:val="28"/>
          <w:szCs w:val="28"/>
          <w:rtl/>
        </w:rPr>
        <w:t>איקבע איסורא</w:t>
      </w:r>
      <w:r>
        <w:rPr>
          <w:b/>
          <w:bCs/>
          <w:sz w:val="28"/>
          <w:szCs w:val="28"/>
        </w:rPr>
        <w:t xml:space="preserve"> for she was </w:t>
      </w:r>
      <w:r>
        <w:rPr>
          <w:rFonts w:hint="cs"/>
          <w:b/>
          <w:bCs/>
          <w:sz w:val="28"/>
          <w:szCs w:val="28"/>
          <w:rtl/>
        </w:rPr>
        <w:t>בחזקת אשת איש</w:t>
      </w:r>
      <w:r>
        <w:rPr>
          <w:b/>
          <w:bCs/>
          <w:sz w:val="28"/>
          <w:szCs w:val="28"/>
        </w:rPr>
        <w:t>.</w:t>
      </w:r>
      <w:r w:rsidR="0046124D">
        <w:rPr>
          <w:b/>
          <w:bCs/>
          <w:sz w:val="28"/>
          <w:szCs w:val="28"/>
        </w:rPr>
        <w:t xml:space="preserve"> </w:t>
      </w:r>
      <w:r w:rsidR="0046124D" w:rsidRPr="0046124D">
        <w:t>We certain</w:t>
      </w:r>
      <w:r w:rsidR="0046124D">
        <w:t>ly</w:t>
      </w:r>
      <w:r w:rsidR="0046124D" w:rsidRPr="0046124D">
        <w:t xml:space="preserve"> know that for a specific time this woman was </w:t>
      </w:r>
      <w:r w:rsidR="0046124D" w:rsidRPr="0046124D">
        <w:rPr>
          <w:rFonts w:hint="cs"/>
          <w:rtl/>
        </w:rPr>
        <w:t>אס</w:t>
      </w:r>
      <w:r w:rsidR="003146F7">
        <w:rPr>
          <w:rFonts w:hint="cs"/>
          <w:rtl/>
        </w:rPr>
        <w:t>ו</w:t>
      </w:r>
      <w:r w:rsidR="0046124D" w:rsidRPr="0046124D">
        <w:rPr>
          <w:rFonts w:hint="cs"/>
          <w:rtl/>
        </w:rPr>
        <w:t>ר</w:t>
      </w:r>
      <w:r w:rsidR="0046124D">
        <w:t xml:space="preserve"> (and we do not know that this </w:t>
      </w:r>
      <w:r w:rsidR="0046124D">
        <w:rPr>
          <w:rFonts w:hint="cs"/>
          <w:rtl/>
        </w:rPr>
        <w:t>איסור</w:t>
      </w:r>
      <w:r w:rsidR="0046124D">
        <w:t xml:space="preserve"> has been removed)</w:t>
      </w:r>
      <w:r w:rsidR="0046124D" w:rsidRPr="0046124D">
        <w:t>.</w:t>
      </w:r>
    </w:p>
    <w:p w:rsidR="00244867" w:rsidRPr="00E766BF" w:rsidRDefault="00244867" w:rsidP="00FD5E3F">
      <w:pPr>
        <w:pStyle w:val="NormalWeb"/>
        <w:spacing w:before="0" w:beforeAutospacing="0" w:after="0" w:afterAutospacing="0" w:line="276" w:lineRule="auto"/>
        <w:jc w:val="both"/>
        <w:rPr>
          <w:b/>
          <w:bCs/>
        </w:rPr>
      </w:pPr>
    </w:p>
    <w:p w:rsidR="00244867" w:rsidRPr="00E766BF" w:rsidRDefault="00244867" w:rsidP="00FD5E3F">
      <w:pPr>
        <w:pStyle w:val="NormalWeb"/>
        <w:spacing w:before="0" w:beforeAutospacing="0" w:after="0" w:afterAutospacing="0" w:line="276" w:lineRule="auto"/>
        <w:jc w:val="both"/>
      </w:pPr>
      <w:r w:rsidRPr="00E766BF">
        <w:rPr>
          <w:rFonts w:hint="cs"/>
          <w:rtl/>
        </w:rPr>
        <w:t>תוספות</w:t>
      </w:r>
      <w:r w:rsidRPr="00E766BF">
        <w:t xml:space="preserve"> offers a different approach:</w:t>
      </w:r>
    </w:p>
    <w:p w:rsidR="00572622" w:rsidRPr="00176704" w:rsidRDefault="00572622" w:rsidP="00FD5E3F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176704">
        <w:rPr>
          <w:rFonts w:cs="David" w:hint="cs"/>
          <w:b/>
          <w:bCs/>
          <w:sz w:val="28"/>
          <w:szCs w:val="28"/>
          <w:rtl/>
        </w:rPr>
        <w:t>אי נמי לאו אשם תלוי ממש קאמר אלא כלומר באיסור אשם תלוי</w:t>
      </w:r>
      <w:r w:rsidR="0006058E" w:rsidRPr="00176704">
        <w:rPr>
          <w:rFonts w:cs="David" w:hint="cs"/>
          <w:b/>
          <w:bCs/>
          <w:sz w:val="28"/>
          <w:szCs w:val="28"/>
          <w:rtl/>
        </w:rPr>
        <w:t xml:space="preserve"> </w:t>
      </w:r>
      <w:r w:rsidR="00244867" w:rsidRPr="00176704">
        <w:rPr>
          <w:rFonts w:cs="David"/>
          <w:b/>
          <w:bCs/>
          <w:sz w:val="28"/>
          <w:szCs w:val="28"/>
          <w:rtl/>
        </w:rPr>
        <w:t>–</w:t>
      </w:r>
    </w:p>
    <w:p w:rsidR="00244867" w:rsidRPr="00FE3AA2" w:rsidRDefault="00244867" w:rsidP="00192CE4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244867">
        <w:rPr>
          <w:rFonts w:cs="Aharoni"/>
          <w:b/>
          <w:bCs/>
          <w:sz w:val="28"/>
          <w:szCs w:val="28"/>
        </w:rPr>
        <w:t xml:space="preserve">Or </w:t>
      </w:r>
      <w:r w:rsidR="00FE3AA2">
        <w:rPr>
          <w:rFonts w:cs="Aharoni"/>
          <w:sz w:val="28"/>
          <w:szCs w:val="28"/>
        </w:rPr>
        <w:t xml:space="preserve">you may </w:t>
      </w:r>
      <w:r w:rsidR="00FE3AA2">
        <w:rPr>
          <w:rFonts w:cs="Aharoni"/>
          <w:b/>
          <w:bCs/>
          <w:sz w:val="28"/>
          <w:szCs w:val="28"/>
        </w:rPr>
        <w:t xml:space="preserve">also </w:t>
      </w:r>
      <w:r w:rsidR="00FE3AA2">
        <w:rPr>
          <w:rFonts w:cs="Aharoni"/>
          <w:sz w:val="28"/>
          <w:szCs w:val="28"/>
        </w:rPr>
        <w:t xml:space="preserve">say </w:t>
      </w:r>
      <w:r w:rsidR="00FE3AA2">
        <w:rPr>
          <w:rFonts w:cs="Aharoni"/>
          <w:b/>
          <w:bCs/>
          <w:sz w:val="28"/>
          <w:szCs w:val="28"/>
        </w:rPr>
        <w:t xml:space="preserve">that </w:t>
      </w:r>
      <w:r w:rsidR="00FE3AA2">
        <w:rPr>
          <w:rFonts w:cs="Aharoni"/>
          <w:sz w:val="28"/>
          <w:szCs w:val="28"/>
        </w:rPr>
        <w:t xml:space="preserve">the </w:t>
      </w:r>
      <w:r w:rsidR="00FE3AA2">
        <w:rPr>
          <w:rFonts w:hint="cs"/>
          <w:sz w:val="28"/>
          <w:szCs w:val="28"/>
          <w:rtl/>
        </w:rPr>
        <w:t>גמרא</w:t>
      </w:r>
      <w:r w:rsidR="00FE3AA2">
        <w:rPr>
          <w:sz w:val="28"/>
          <w:szCs w:val="28"/>
        </w:rPr>
        <w:t xml:space="preserve"> </w:t>
      </w:r>
      <w:r w:rsidR="00FE3AA2">
        <w:rPr>
          <w:b/>
          <w:bCs/>
          <w:sz w:val="28"/>
          <w:szCs w:val="28"/>
        </w:rPr>
        <w:t xml:space="preserve">did not mean an actual </w:t>
      </w:r>
      <w:r w:rsidR="00FE3AA2">
        <w:rPr>
          <w:rFonts w:hint="cs"/>
          <w:b/>
          <w:bCs/>
          <w:sz w:val="28"/>
          <w:szCs w:val="28"/>
          <w:rtl/>
        </w:rPr>
        <w:t>אשם תלוי</w:t>
      </w:r>
      <w:r w:rsidR="00FE3AA2">
        <w:rPr>
          <w:b/>
          <w:bCs/>
          <w:sz w:val="28"/>
          <w:szCs w:val="28"/>
        </w:rPr>
        <w:t xml:space="preserve"> </w:t>
      </w:r>
      <w:r w:rsidR="00FE3AA2">
        <w:rPr>
          <w:sz w:val="28"/>
          <w:szCs w:val="28"/>
        </w:rPr>
        <w:t xml:space="preserve">(for since there are no </w:t>
      </w:r>
      <w:r w:rsidR="00FE3AA2">
        <w:rPr>
          <w:rFonts w:hint="cs"/>
          <w:sz w:val="28"/>
          <w:szCs w:val="28"/>
          <w:rtl/>
        </w:rPr>
        <w:t>שתי חתיכות</w:t>
      </w:r>
      <w:r w:rsidR="00FE3AA2">
        <w:rPr>
          <w:sz w:val="28"/>
          <w:szCs w:val="28"/>
        </w:rPr>
        <w:t xml:space="preserve">, there can be no </w:t>
      </w:r>
      <w:r w:rsidR="00FE3AA2">
        <w:rPr>
          <w:rFonts w:hint="cs"/>
          <w:sz w:val="28"/>
          <w:szCs w:val="28"/>
          <w:rtl/>
        </w:rPr>
        <w:t>אשם תלוי</w:t>
      </w:r>
      <w:r w:rsidR="00FE3AA2">
        <w:rPr>
          <w:sz w:val="28"/>
          <w:szCs w:val="28"/>
        </w:rPr>
        <w:t>)</w:t>
      </w:r>
      <w:r w:rsidR="00192CE4">
        <w:rPr>
          <w:sz w:val="28"/>
          <w:szCs w:val="28"/>
        </w:rPr>
        <w:t>,</w:t>
      </w:r>
      <w:r w:rsidR="00192CE4">
        <w:rPr>
          <w:rStyle w:val="FootnoteReference"/>
          <w:sz w:val="28"/>
          <w:szCs w:val="28"/>
          <w:rtl/>
        </w:rPr>
        <w:footnoteReference w:id="4"/>
      </w:r>
      <w:r w:rsidR="00FE3AA2">
        <w:rPr>
          <w:sz w:val="28"/>
          <w:szCs w:val="28"/>
        </w:rPr>
        <w:t xml:space="preserve"> </w:t>
      </w:r>
      <w:r w:rsidR="00FE3AA2">
        <w:rPr>
          <w:b/>
          <w:bCs/>
          <w:sz w:val="28"/>
          <w:szCs w:val="28"/>
        </w:rPr>
        <w:t xml:space="preserve">but rather </w:t>
      </w:r>
      <w:r w:rsidR="00FE3AA2">
        <w:rPr>
          <w:sz w:val="28"/>
          <w:szCs w:val="28"/>
        </w:rPr>
        <w:t xml:space="preserve">the </w:t>
      </w:r>
      <w:r w:rsidR="00FE3AA2">
        <w:rPr>
          <w:rFonts w:hint="cs"/>
          <w:sz w:val="28"/>
          <w:szCs w:val="28"/>
          <w:rtl/>
        </w:rPr>
        <w:t>גמרא</w:t>
      </w:r>
      <w:r w:rsidR="00FE3AA2">
        <w:rPr>
          <w:sz w:val="28"/>
          <w:szCs w:val="28"/>
        </w:rPr>
        <w:t xml:space="preserve"> </w:t>
      </w:r>
      <w:r w:rsidR="00FE3AA2">
        <w:rPr>
          <w:b/>
          <w:bCs/>
          <w:sz w:val="28"/>
          <w:szCs w:val="28"/>
        </w:rPr>
        <w:t>meant that it is a</w:t>
      </w:r>
      <w:r w:rsidR="00FE3AA2" w:rsidRPr="00FE3AA2">
        <w:rPr>
          <w:b/>
          <w:bCs/>
          <w:sz w:val="28"/>
          <w:szCs w:val="28"/>
        </w:rPr>
        <w:t xml:space="preserve"> </w:t>
      </w:r>
      <w:r w:rsidR="00FE3AA2">
        <w:rPr>
          <w:b/>
          <w:bCs/>
          <w:sz w:val="28"/>
          <w:szCs w:val="28"/>
        </w:rPr>
        <w:t xml:space="preserve">an </w:t>
      </w:r>
      <w:r w:rsidR="00FE3AA2">
        <w:rPr>
          <w:rFonts w:hint="cs"/>
          <w:b/>
          <w:bCs/>
          <w:sz w:val="28"/>
          <w:szCs w:val="28"/>
          <w:rtl/>
        </w:rPr>
        <w:t>אשם תלוי</w:t>
      </w:r>
      <w:r w:rsidR="00FE3AA2">
        <w:rPr>
          <w:b/>
          <w:bCs/>
          <w:sz w:val="28"/>
          <w:szCs w:val="28"/>
        </w:rPr>
        <w:t xml:space="preserve"> </w:t>
      </w:r>
      <w:r w:rsidR="00FE3AA2">
        <w:rPr>
          <w:sz w:val="28"/>
          <w:szCs w:val="28"/>
        </w:rPr>
        <w:t>type of</w:t>
      </w:r>
      <w:r w:rsidR="00FE3AA2">
        <w:rPr>
          <w:b/>
          <w:bCs/>
          <w:sz w:val="28"/>
          <w:szCs w:val="28"/>
        </w:rPr>
        <w:t xml:space="preserve"> transgression;</w:t>
      </w:r>
      <w:r w:rsidR="00FE3AA2">
        <w:rPr>
          <w:sz w:val="28"/>
          <w:szCs w:val="28"/>
        </w:rPr>
        <w:t xml:space="preserve"> </w:t>
      </w:r>
      <w:r w:rsidR="00FE3AA2" w:rsidRPr="00E766BF">
        <w:t xml:space="preserve">meaning that there is a </w:t>
      </w:r>
      <w:r w:rsidR="00FE3AA2" w:rsidRPr="00E766BF">
        <w:rPr>
          <w:rFonts w:hint="cs"/>
          <w:rtl/>
        </w:rPr>
        <w:t>ספק איסור</w:t>
      </w:r>
      <w:r w:rsidR="0020468C">
        <w:t xml:space="preserve">, which is prohibited </w:t>
      </w:r>
      <w:r w:rsidR="0020468C">
        <w:rPr>
          <w:rFonts w:hint="cs"/>
          <w:rtl/>
        </w:rPr>
        <w:t>[לכתחלה]</w:t>
      </w:r>
      <w:r w:rsidR="00FE3AA2" w:rsidRPr="00E766BF">
        <w:t xml:space="preserve"> (even though there will be no actual </w:t>
      </w:r>
      <w:r w:rsidR="00FE3AA2" w:rsidRPr="00E766BF">
        <w:rPr>
          <w:rFonts w:hint="cs"/>
          <w:rtl/>
        </w:rPr>
        <w:t>חיוב</w:t>
      </w:r>
      <w:r w:rsidR="00FE3AA2" w:rsidRPr="00E766BF">
        <w:t xml:space="preserve"> for an </w:t>
      </w:r>
      <w:r w:rsidR="00FE3AA2" w:rsidRPr="00E766BF">
        <w:rPr>
          <w:rFonts w:hint="cs"/>
          <w:rtl/>
        </w:rPr>
        <w:t>אשם תלוי</w:t>
      </w:r>
      <w:r w:rsidR="00FE3AA2" w:rsidRPr="00E766BF">
        <w:t xml:space="preserve">). </w:t>
      </w:r>
    </w:p>
    <w:p w:rsidR="00D80DE2" w:rsidRDefault="00D80DE2" w:rsidP="00FD5E3F">
      <w:pPr>
        <w:spacing w:line="276" w:lineRule="auto"/>
        <w:jc w:val="both"/>
        <w:rPr>
          <w:sz w:val="24"/>
          <w:szCs w:val="24"/>
        </w:rPr>
      </w:pPr>
    </w:p>
    <w:p w:rsidR="00A55821" w:rsidRPr="00192CE4" w:rsidRDefault="00A55821" w:rsidP="00FD5E3F">
      <w:pPr>
        <w:spacing w:line="276" w:lineRule="auto"/>
        <w:jc w:val="both"/>
        <w:rPr>
          <w:rFonts w:ascii="Copperplate Gothic Bold" w:hAnsi="Copperplate Gothic Bold"/>
          <w:u w:val="double"/>
        </w:rPr>
      </w:pPr>
      <w:r w:rsidRPr="00192CE4">
        <w:rPr>
          <w:rFonts w:ascii="Copperplate Gothic Bold" w:hAnsi="Copperplate Gothic Bold"/>
          <w:u w:val="double"/>
        </w:rPr>
        <w:t>Summary</w:t>
      </w:r>
    </w:p>
    <w:p w:rsidR="00A55821" w:rsidRDefault="00A55821" w:rsidP="00FD5E3F">
      <w:pPr>
        <w:spacing w:line="276" w:lineRule="auto"/>
        <w:jc w:val="both"/>
        <w:rPr>
          <w:lang w:bidi="he-IL"/>
        </w:rPr>
      </w:pPr>
      <w:r>
        <w:t xml:space="preserve">The phrase </w:t>
      </w:r>
      <w:r>
        <w:rPr>
          <w:rFonts w:hint="cs"/>
          <w:rtl/>
          <w:lang w:bidi="he-IL"/>
        </w:rPr>
        <w:t>הבא עליה באשם תלוי קאי</w:t>
      </w:r>
      <w:r>
        <w:rPr>
          <w:lang w:bidi="he-IL"/>
        </w:rPr>
        <w:t xml:space="preserve"> can be understood literally, even if there is a requirement for </w:t>
      </w:r>
      <w:r>
        <w:rPr>
          <w:rFonts w:hint="cs"/>
          <w:rtl/>
          <w:lang w:bidi="he-IL"/>
        </w:rPr>
        <w:t>חתיכה אחת משתי חתיכות</w:t>
      </w:r>
      <w:r>
        <w:rPr>
          <w:lang w:bidi="he-IL"/>
        </w:rPr>
        <w:t xml:space="preserve">; </w:t>
      </w:r>
      <w:r w:rsidR="0038279C">
        <w:rPr>
          <w:lang w:bidi="he-IL"/>
        </w:rPr>
        <w:t>since</w:t>
      </w:r>
      <w:r>
        <w:rPr>
          <w:lang w:bidi="he-IL"/>
        </w:rPr>
        <w:t xml:space="preserve"> the reasons for those requirements are met. Or it merely means that there is a </w:t>
      </w:r>
      <w:r>
        <w:rPr>
          <w:rFonts w:hint="cs"/>
          <w:rtl/>
          <w:lang w:bidi="he-IL"/>
        </w:rPr>
        <w:t>ספק איסור</w:t>
      </w:r>
      <w:r>
        <w:rPr>
          <w:lang w:bidi="he-IL"/>
        </w:rPr>
        <w:t>.</w:t>
      </w:r>
    </w:p>
    <w:p w:rsidR="00525C81" w:rsidRPr="00E766BF" w:rsidRDefault="00525C81" w:rsidP="00FD5E3F">
      <w:pPr>
        <w:spacing w:line="276" w:lineRule="auto"/>
        <w:jc w:val="both"/>
        <w:rPr>
          <w:sz w:val="24"/>
          <w:szCs w:val="24"/>
          <w:lang w:bidi="he-IL"/>
        </w:rPr>
      </w:pPr>
    </w:p>
    <w:p w:rsidR="00525C81" w:rsidRPr="00192CE4" w:rsidRDefault="00525C81" w:rsidP="00FD5E3F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192CE4">
        <w:rPr>
          <w:rFonts w:ascii="Copperplate Gothic Bold" w:hAnsi="Copperplate Gothic Bold"/>
          <w:u w:val="double"/>
          <w:lang w:bidi="he-IL"/>
        </w:rPr>
        <w:lastRenderedPageBreak/>
        <w:t>Thinking it over</w:t>
      </w:r>
    </w:p>
    <w:p w:rsidR="00525C81" w:rsidRDefault="0031420E" w:rsidP="00FD5E3F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525C81">
        <w:rPr>
          <w:rFonts w:hint="cs"/>
          <w:rtl/>
          <w:lang w:bidi="he-IL"/>
        </w:rPr>
        <w:t>תוספות</w:t>
      </w:r>
      <w:r w:rsidR="00525C81">
        <w:rPr>
          <w:lang w:bidi="he-IL"/>
        </w:rPr>
        <w:t xml:space="preserve"> states that here it is </w:t>
      </w:r>
      <w:r w:rsidR="00525C81">
        <w:rPr>
          <w:rFonts w:hint="cs"/>
          <w:rtl/>
          <w:lang w:bidi="he-IL"/>
        </w:rPr>
        <w:t>איקבע איסורא</w:t>
      </w:r>
      <w:r w:rsidR="00525C81">
        <w:rPr>
          <w:lang w:bidi="he-IL"/>
        </w:rPr>
        <w:t xml:space="preserve"> since she was </w:t>
      </w:r>
      <w:r w:rsidR="00525C81">
        <w:rPr>
          <w:rFonts w:hint="cs"/>
          <w:rtl/>
          <w:lang w:bidi="he-IL"/>
        </w:rPr>
        <w:t>בחזקת אשת איש</w:t>
      </w:r>
      <w:r w:rsidR="00525C81">
        <w:rPr>
          <w:lang w:bidi="he-IL"/>
        </w:rPr>
        <w:t>.</w:t>
      </w:r>
      <w:r w:rsidR="00192CE4">
        <w:rPr>
          <w:rStyle w:val="FootnoteReference"/>
          <w:lang w:bidi="he-IL"/>
        </w:rPr>
        <w:footnoteReference w:id="5"/>
      </w:r>
      <w:r w:rsidR="00525C81">
        <w:rPr>
          <w:lang w:bidi="he-IL"/>
        </w:rPr>
        <w:t xml:space="preserve"> In the previous</w:t>
      </w:r>
      <w:r w:rsidR="005C7AEE">
        <w:rPr>
          <w:rStyle w:val="FootnoteReference"/>
          <w:lang w:bidi="he-IL"/>
        </w:rPr>
        <w:footnoteReference w:id="6"/>
      </w:r>
      <w:r w:rsidR="00525C81">
        <w:rPr>
          <w:lang w:bidi="he-IL"/>
        </w:rPr>
        <w:t xml:space="preserve"> </w:t>
      </w:r>
      <w:r w:rsidR="00525C81">
        <w:rPr>
          <w:rFonts w:hint="cs"/>
          <w:rtl/>
          <w:lang w:bidi="he-IL"/>
        </w:rPr>
        <w:t>תוספות</w:t>
      </w:r>
      <w:r w:rsidR="00525C81">
        <w:rPr>
          <w:lang w:bidi="he-IL"/>
        </w:rPr>
        <w:t xml:space="preserve"> it was stated that the </w:t>
      </w:r>
      <w:r w:rsidR="00525C81">
        <w:rPr>
          <w:rFonts w:hint="cs"/>
          <w:rtl/>
          <w:lang w:bidi="he-IL"/>
        </w:rPr>
        <w:t>חזקה</w:t>
      </w:r>
      <w:r w:rsidR="00525C81">
        <w:rPr>
          <w:lang w:bidi="he-IL"/>
        </w:rPr>
        <w:t xml:space="preserve"> of </w:t>
      </w:r>
      <w:r w:rsidR="00525C81">
        <w:rPr>
          <w:rFonts w:hint="cs"/>
          <w:rtl/>
          <w:lang w:bidi="he-IL"/>
        </w:rPr>
        <w:t>דייקא ומנסבא</w:t>
      </w:r>
      <w:r w:rsidR="00525C81">
        <w:rPr>
          <w:lang w:bidi="he-IL"/>
        </w:rPr>
        <w:t xml:space="preserve"> negates the </w:t>
      </w:r>
      <w:r w:rsidR="00525C81">
        <w:rPr>
          <w:rFonts w:hint="cs"/>
          <w:rtl/>
          <w:lang w:bidi="he-IL"/>
        </w:rPr>
        <w:t>חזקת א"א</w:t>
      </w:r>
      <w:r w:rsidR="00525C81">
        <w:rPr>
          <w:lang w:bidi="he-IL"/>
        </w:rPr>
        <w:t xml:space="preserve"> and it remains a </w:t>
      </w:r>
      <w:r w:rsidR="00525C81">
        <w:rPr>
          <w:rFonts w:hint="cs"/>
          <w:rtl/>
          <w:lang w:bidi="he-IL"/>
        </w:rPr>
        <w:t>ספק</w:t>
      </w:r>
      <w:r w:rsidR="00525C81">
        <w:rPr>
          <w:lang w:bidi="he-IL"/>
        </w:rPr>
        <w:t xml:space="preserve">. How can we reconcile these two </w:t>
      </w:r>
      <w:r w:rsidR="00525C81">
        <w:rPr>
          <w:rFonts w:hint="cs"/>
          <w:rtl/>
          <w:lang w:bidi="he-IL"/>
        </w:rPr>
        <w:t>תוספות</w:t>
      </w:r>
      <w:r w:rsidR="00525C81">
        <w:rPr>
          <w:lang w:bidi="he-IL"/>
        </w:rPr>
        <w:t>?</w:t>
      </w:r>
      <w:r w:rsidR="000668C1">
        <w:rPr>
          <w:rStyle w:val="FootnoteReference"/>
          <w:lang w:bidi="he-IL"/>
        </w:rPr>
        <w:footnoteReference w:id="7"/>
      </w:r>
    </w:p>
    <w:p w:rsidR="0031420E" w:rsidRDefault="0031420E" w:rsidP="00FD5E3F">
      <w:pPr>
        <w:spacing w:line="276" w:lineRule="auto"/>
        <w:jc w:val="both"/>
        <w:rPr>
          <w:lang w:bidi="he-IL"/>
        </w:rPr>
      </w:pPr>
    </w:p>
    <w:p w:rsidR="0031420E" w:rsidRDefault="0031420E" w:rsidP="00FD5E3F">
      <w:pPr>
        <w:spacing w:line="276" w:lineRule="auto"/>
        <w:jc w:val="both"/>
        <w:rPr>
          <w:rFonts w:hint="cs"/>
          <w:rtl/>
          <w:lang w:bidi="he-IL"/>
        </w:rPr>
      </w:pPr>
      <w:r>
        <w:rPr>
          <w:lang w:bidi="he-IL"/>
        </w:rPr>
        <w:t xml:space="preserve">2.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states </w:t>
      </w:r>
      <w:r>
        <w:rPr>
          <w:rFonts w:hint="cs"/>
          <w:rtl/>
          <w:lang w:bidi="he-IL"/>
        </w:rPr>
        <w:t>היא גופא באשם תלוי קיימא</w:t>
      </w:r>
      <w:r>
        <w:rPr>
          <w:lang w:bidi="he-IL"/>
        </w:rPr>
        <w:t xml:space="preserve">; how will the first </w:t>
      </w:r>
      <w:r>
        <w:rPr>
          <w:rFonts w:hint="cs"/>
          <w:rtl/>
          <w:lang w:bidi="he-IL"/>
        </w:rPr>
        <w:t>פשט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interpret this?</w:t>
      </w:r>
      <w:r w:rsidR="0071507C">
        <w:rPr>
          <w:rStyle w:val="FootnoteReference"/>
          <w:lang w:bidi="he-IL"/>
        </w:rPr>
        <w:footnoteReference w:id="8"/>
      </w:r>
    </w:p>
    <w:p w:rsidR="00052B9A" w:rsidRDefault="00052B9A" w:rsidP="00FD5E3F">
      <w:pPr>
        <w:spacing w:line="276" w:lineRule="auto"/>
        <w:jc w:val="both"/>
        <w:rPr>
          <w:rFonts w:hint="cs"/>
          <w:rtl/>
          <w:lang w:bidi="he-IL"/>
        </w:rPr>
      </w:pPr>
    </w:p>
    <w:p w:rsidR="00052B9A" w:rsidRPr="00525C81" w:rsidRDefault="00052B9A" w:rsidP="00052B9A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3. What would the ruling be in a case where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state that this </w:t>
      </w:r>
      <w:r>
        <w:rPr>
          <w:rFonts w:hint="cs"/>
          <w:rtl/>
          <w:lang w:bidi="he-IL"/>
        </w:rPr>
        <w:t>חתיכה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חלב</w:t>
      </w:r>
      <w:r>
        <w:rPr>
          <w:lang w:bidi="he-IL"/>
        </w:rPr>
        <w:t xml:space="preserve"> and two other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state that it is </w:t>
      </w:r>
      <w:r>
        <w:rPr>
          <w:rFonts w:hint="cs"/>
          <w:rtl/>
          <w:lang w:bidi="he-IL"/>
        </w:rPr>
        <w:t>שומן</w:t>
      </w:r>
      <w:r>
        <w:rPr>
          <w:lang w:bidi="he-IL"/>
        </w:rPr>
        <w:t xml:space="preserve">; should this be considered </w:t>
      </w:r>
      <w:r>
        <w:rPr>
          <w:rFonts w:hint="cs"/>
          <w:rtl/>
          <w:lang w:bidi="he-IL"/>
        </w:rPr>
        <w:t>איקבע איסורא</w:t>
      </w:r>
      <w:r>
        <w:rPr>
          <w:lang w:bidi="he-IL"/>
        </w:rPr>
        <w:t xml:space="preserve"> or not?</w:t>
      </w:r>
    </w:p>
    <w:sectPr w:rsidR="00052B9A" w:rsidRPr="00525C81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477" w:rsidRDefault="00714477">
      <w:r>
        <w:separator/>
      </w:r>
    </w:p>
  </w:endnote>
  <w:endnote w:type="continuationSeparator" w:id="0">
    <w:p w:rsidR="00714477" w:rsidRDefault="0071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68C" w:rsidRDefault="0020468C" w:rsidP="001D39B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468C" w:rsidRDefault="002046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E3F" w:rsidRDefault="00FD5E3F">
    <w:pPr>
      <w:pStyle w:val="Footer"/>
      <w:jc w:val="center"/>
      <w:rPr>
        <w:rFonts w:hint="cs"/>
        <w:noProof/>
        <w:sz w:val="16"/>
        <w:szCs w:val="16"/>
        <w:rtl/>
        <w:lang w:bidi="he-IL"/>
      </w:rPr>
    </w:pPr>
    <w:r w:rsidRPr="00FD5E3F">
      <w:rPr>
        <w:sz w:val="20"/>
        <w:szCs w:val="20"/>
      </w:rPr>
      <w:fldChar w:fldCharType="begin"/>
    </w:r>
    <w:r w:rsidRPr="00FD5E3F">
      <w:rPr>
        <w:sz w:val="20"/>
        <w:szCs w:val="20"/>
      </w:rPr>
      <w:instrText xml:space="preserve"> PAGE   \* MERGEFORMAT </w:instrText>
    </w:r>
    <w:r w:rsidRPr="00FD5E3F">
      <w:rPr>
        <w:sz w:val="20"/>
        <w:szCs w:val="20"/>
      </w:rPr>
      <w:fldChar w:fldCharType="separate"/>
    </w:r>
    <w:r w:rsidR="00052BE3">
      <w:rPr>
        <w:noProof/>
        <w:sz w:val="20"/>
        <w:szCs w:val="20"/>
      </w:rPr>
      <w:t>3</w:t>
    </w:r>
    <w:r w:rsidRPr="00FD5E3F">
      <w:rPr>
        <w:noProof/>
        <w:sz w:val="20"/>
        <w:szCs w:val="20"/>
      </w:rPr>
      <w:fldChar w:fldCharType="end"/>
    </w:r>
  </w:p>
  <w:p w:rsidR="00FD5E3F" w:rsidRPr="00FD5E3F" w:rsidRDefault="00FD5E3F">
    <w:pPr>
      <w:pStyle w:val="Footer"/>
      <w:jc w:val="center"/>
      <w:rPr>
        <w:sz w:val="16"/>
        <w:szCs w:val="16"/>
        <w:lang w:bidi="he-IL"/>
      </w:rPr>
    </w:pPr>
    <w:r>
      <w:rPr>
        <w:noProof/>
        <w:sz w:val="16"/>
        <w:szCs w:val="16"/>
        <w:lang w:bidi="he-IL"/>
      </w:rPr>
      <w:t>TosfosInEnglish.com</w:t>
    </w:r>
  </w:p>
  <w:p w:rsidR="0020468C" w:rsidRPr="00D867DB" w:rsidRDefault="0020468C" w:rsidP="00D867DB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477" w:rsidRDefault="00714477">
      <w:r>
        <w:separator/>
      </w:r>
    </w:p>
  </w:footnote>
  <w:footnote w:type="continuationSeparator" w:id="0">
    <w:p w:rsidR="00714477" w:rsidRDefault="00714477">
      <w:r>
        <w:continuationSeparator/>
      </w:r>
    </w:p>
  </w:footnote>
  <w:footnote w:id="1">
    <w:p w:rsidR="00FD5E3F" w:rsidRDefault="00FD5E3F" w:rsidP="003146F7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According to this </w:t>
      </w:r>
      <w:r>
        <w:rPr>
          <w:rFonts w:hint="cs"/>
          <w:rtl/>
          <w:lang w:bidi="he-IL"/>
        </w:rPr>
        <w:t>מאן דאמר</w:t>
      </w:r>
      <w:r>
        <w:rPr>
          <w:lang w:bidi="he-IL"/>
        </w:rPr>
        <w:t xml:space="preserve"> an </w:t>
      </w:r>
      <w:r>
        <w:rPr>
          <w:rFonts w:hint="cs"/>
          <w:rtl/>
          <w:lang w:bidi="he-IL"/>
        </w:rPr>
        <w:t>אשם תלוי</w:t>
      </w:r>
      <w:r>
        <w:rPr>
          <w:lang w:bidi="he-IL"/>
        </w:rPr>
        <w:t xml:space="preserve"> is bought only in a case where (for instance) there are two pieces of meat present, one which is </w:t>
      </w:r>
      <w:r>
        <w:rPr>
          <w:rFonts w:hint="cs"/>
          <w:rtl/>
          <w:lang w:bidi="he-IL"/>
        </w:rPr>
        <w:t>מותר</w:t>
      </w:r>
      <w:r>
        <w:rPr>
          <w:lang w:bidi="he-IL"/>
        </w:rPr>
        <w:t xml:space="preserve"> and the other </w:t>
      </w:r>
      <w:r>
        <w:rPr>
          <w:rFonts w:hint="cs"/>
          <w:rtl/>
          <w:lang w:bidi="he-IL"/>
        </w:rPr>
        <w:t>אסור</w:t>
      </w:r>
      <w:r>
        <w:rPr>
          <w:lang w:bidi="he-IL"/>
        </w:rPr>
        <w:t xml:space="preserve">, and an individual ate (inadvertently) one of the pieces. In this case he is required to bring an </w:t>
      </w:r>
      <w:r>
        <w:rPr>
          <w:rFonts w:hint="cs"/>
          <w:rtl/>
          <w:lang w:bidi="he-IL"/>
        </w:rPr>
        <w:t>אשם תלוי</w:t>
      </w:r>
      <w:r>
        <w:rPr>
          <w:lang w:bidi="he-IL"/>
        </w:rPr>
        <w:t xml:space="preserve">; but not if there was only one piece of meat, and we are not sure if it is </w:t>
      </w:r>
      <w:r>
        <w:rPr>
          <w:rFonts w:hint="cs"/>
          <w:rtl/>
          <w:lang w:bidi="he-IL"/>
        </w:rPr>
        <w:t>מותר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אסור</w:t>
      </w:r>
      <w:r>
        <w:rPr>
          <w:lang w:bidi="he-IL"/>
        </w:rPr>
        <w:t xml:space="preserve">, then there is no </w:t>
      </w:r>
      <w:r>
        <w:rPr>
          <w:rFonts w:hint="cs"/>
          <w:rtl/>
          <w:lang w:bidi="he-IL"/>
        </w:rPr>
        <w:t>חיוב</w:t>
      </w:r>
      <w:r>
        <w:rPr>
          <w:lang w:bidi="he-IL"/>
        </w:rPr>
        <w:t xml:space="preserve"> for an </w:t>
      </w:r>
      <w:r>
        <w:rPr>
          <w:rFonts w:hint="cs"/>
          <w:rtl/>
          <w:lang w:bidi="he-IL"/>
        </w:rPr>
        <w:t>אשם תלוי</w:t>
      </w:r>
      <w:r>
        <w:rPr>
          <w:lang w:bidi="he-IL"/>
        </w:rPr>
        <w:t xml:space="preserve"> if someone ate that one piece </w:t>
      </w:r>
      <w:r>
        <w:rPr>
          <w:rFonts w:hint="cs"/>
          <w:rtl/>
          <w:lang w:bidi="he-IL"/>
        </w:rPr>
        <w:t>בשוגג</w:t>
      </w:r>
      <w:r>
        <w:rPr>
          <w:lang w:bidi="he-IL"/>
        </w:rPr>
        <w:t>.</w:t>
      </w:r>
    </w:p>
  </w:footnote>
  <w:footnote w:id="2">
    <w:p w:rsidR="00052B9A" w:rsidRDefault="00052B9A" w:rsidP="003146F7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The reason that it is necessary that the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 xml:space="preserve"> be verifiable is (as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explains there) that the purpose of an </w:t>
      </w:r>
      <w:r>
        <w:rPr>
          <w:rFonts w:hint="cs"/>
          <w:rtl/>
          <w:lang w:bidi="he-IL"/>
        </w:rPr>
        <w:t>אשם תלוי</w:t>
      </w:r>
      <w:r>
        <w:rPr>
          <w:lang w:bidi="he-IL"/>
        </w:rPr>
        <w:t xml:space="preserve"> is to temporarily protect the person from </w:t>
      </w:r>
      <w:r>
        <w:rPr>
          <w:rFonts w:hint="cs"/>
          <w:rtl/>
          <w:lang w:bidi="he-IL"/>
        </w:rPr>
        <w:t>עונשים</w:t>
      </w:r>
      <w:r>
        <w:rPr>
          <w:lang w:bidi="he-IL"/>
        </w:rPr>
        <w:t xml:space="preserve"> until he can verify his sin and bring a </w:t>
      </w:r>
      <w:r>
        <w:rPr>
          <w:rFonts w:hint="cs"/>
          <w:rtl/>
          <w:lang w:bidi="he-IL"/>
        </w:rPr>
        <w:t>חטאת</w:t>
      </w:r>
      <w:r>
        <w:rPr>
          <w:lang w:bidi="he-IL"/>
        </w:rPr>
        <w:t xml:space="preserve"> which will absolve him completely. However if it is not verifiable then the </w:t>
      </w:r>
      <w:r>
        <w:rPr>
          <w:rFonts w:hint="cs"/>
          <w:rtl/>
          <w:lang w:bidi="he-IL"/>
        </w:rPr>
        <w:t>חטאת</w:t>
      </w:r>
      <w:r>
        <w:rPr>
          <w:lang w:bidi="he-IL"/>
        </w:rPr>
        <w:t xml:space="preserve"> will never be brought to absolve him. There is therefore no reason for the ‘holding action’ of the </w:t>
      </w:r>
      <w:r>
        <w:rPr>
          <w:rFonts w:hint="cs"/>
          <w:rtl/>
          <w:lang w:bidi="he-IL"/>
        </w:rPr>
        <w:t>אשם תלוי</w:t>
      </w:r>
      <w:r>
        <w:rPr>
          <w:lang w:bidi="he-IL"/>
        </w:rPr>
        <w:t>.</w:t>
      </w:r>
    </w:p>
  </w:footnote>
  <w:footnote w:id="3">
    <w:p w:rsidR="00052B9A" w:rsidRDefault="00052B9A" w:rsidP="003146F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 # 1.</w:t>
      </w:r>
    </w:p>
  </w:footnote>
  <w:footnote w:id="4">
    <w:p w:rsidR="00192CE4" w:rsidRDefault="00192CE4" w:rsidP="003146F7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may be referring to a third </w:t>
      </w:r>
      <w:r>
        <w:rPr>
          <w:rFonts w:hint="cs"/>
          <w:rtl/>
          <w:lang w:bidi="he-IL"/>
        </w:rPr>
        <w:t>מ"ד</w:t>
      </w:r>
      <w:r>
        <w:rPr>
          <w:lang w:bidi="he-IL"/>
        </w:rPr>
        <w:t xml:space="preserve">, who explains that the reason for </w:t>
      </w:r>
      <w:r>
        <w:rPr>
          <w:rFonts w:hint="cs"/>
          <w:rtl/>
          <w:lang w:bidi="he-IL"/>
        </w:rPr>
        <w:t>חתיכה אחת משתי חתיכות</w:t>
      </w:r>
      <w:r>
        <w:rPr>
          <w:lang w:bidi="he-IL"/>
        </w:rPr>
        <w:t xml:space="preserve"> is based on the </w:t>
      </w:r>
      <w:r>
        <w:rPr>
          <w:rFonts w:hint="cs"/>
          <w:rtl/>
          <w:lang w:bidi="he-IL"/>
        </w:rPr>
        <w:t>פסוק (ויקרא ה, יז)</w:t>
      </w:r>
      <w:r>
        <w:rPr>
          <w:lang w:bidi="he-IL"/>
        </w:rPr>
        <w:t xml:space="preserve"> of</w:t>
      </w:r>
      <w:r w:rsidR="005C7AEE">
        <w:rPr>
          <w:lang w:bidi="he-IL"/>
        </w:rPr>
        <w:t xml:space="preserve"> </w:t>
      </w:r>
      <w:r w:rsidR="005C7AEE">
        <w:rPr>
          <w:rFonts w:hint="cs"/>
          <w:rtl/>
          <w:lang w:bidi="he-IL"/>
        </w:rPr>
        <w:t>חיוב אשם תלוי</w:t>
      </w:r>
      <w:r w:rsidR="005C7AEE">
        <w:rPr>
          <w:lang w:bidi="he-IL"/>
        </w:rPr>
        <w:t>,which states</w:t>
      </w:r>
      <w:r>
        <w:rPr>
          <w:lang w:bidi="he-IL"/>
        </w:rPr>
        <w:t xml:space="preserve"> </w:t>
      </w:r>
      <w:r w:rsidR="005C7AEE">
        <w:rPr>
          <w:rFonts w:hint="cs"/>
          <w:rtl/>
          <w:lang w:bidi="he-IL"/>
        </w:rPr>
        <w:t xml:space="preserve">ואם נפש כי תחטא ועשתה אחת מכל </w:t>
      </w:r>
      <w:r w:rsidRPr="005C7AEE">
        <w:rPr>
          <w:rFonts w:hint="cs"/>
          <w:b/>
          <w:bCs/>
          <w:u w:val="single"/>
          <w:rtl/>
          <w:lang w:bidi="he-IL"/>
        </w:rPr>
        <w:t>מצוות</w:t>
      </w:r>
      <w:r w:rsidR="005C7AEE">
        <w:rPr>
          <w:rFonts w:hint="cs"/>
          <w:rtl/>
          <w:lang w:bidi="he-IL"/>
        </w:rPr>
        <w:t xml:space="preserve"> וגו'</w:t>
      </w:r>
      <w:r>
        <w:rPr>
          <w:lang w:bidi="he-IL"/>
        </w:rPr>
        <w:t xml:space="preserve"> (in the plural), indicating that two </w:t>
      </w:r>
      <w:r>
        <w:rPr>
          <w:rFonts w:hint="cs"/>
          <w:rtl/>
          <w:lang w:bidi="he-IL"/>
        </w:rPr>
        <w:t>חתיכות</w:t>
      </w:r>
      <w:r>
        <w:rPr>
          <w:lang w:bidi="he-IL"/>
        </w:rPr>
        <w:t xml:space="preserve"> are required. According to that </w:t>
      </w:r>
      <w:r>
        <w:rPr>
          <w:rFonts w:hint="cs"/>
          <w:rtl/>
          <w:lang w:bidi="he-IL"/>
        </w:rPr>
        <w:t>מ"ד</w:t>
      </w:r>
      <w:r>
        <w:rPr>
          <w:lang w:bidi="he-IL"/>
        </w:rPr>
        <w:t xml:space="preserve">, there will be no </w:t>
      </w:r>
      <w:r>
        <w:rPr>
          <w:rFonts w:hint="cs"/>
          <w:rtl/>
          <w:lang w:bidi="he-IL"/>
        </w:rPr>
        <w:t>אשם תלוי</w:t>
      </w:r>
      <w:r>
        <w:rPr>
          <w:lang w:bidi="he-IL"/>
        </w:rPr>
        <w:t xml:space="preserve"> in our case since it is not </w:t>
      </w:r>
      <w:r>
        <w:rPr>
          <w:rFonts w:hint="cs"/>
          <w:rtl/>
          <w:lang w:bidi="he-IL"/>
        </w:rPr>
        <w:t>שתי חתיכות</w:t>
      </w:r>
      <w:r>
        <w:rPr>
          <w:lang w:bidi="he-IL"/>
        </w:rPr>
        <w:t xml:space="preserve">. See </w:t>
      </w:r>
      <w:r>
        <w:rPr>
          <w:rFonts w:hint="cs"/>
          <w:rtl/>
          <w:lang w:bidi="he-IL"/>
        </w:rPr>
        <w:t>תוספות הרא"ש</w:t>
      </w:r>
      <w:r>
        <w:rPr>
          <w:lang w:bidi="he-IL"/>
        </w:rPr>
        <w:t xml:space="preserve">. Alternately,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may be questioning the </w:t>
      </w:r>
      <w:r>
        <w:rPr>
          <w:rFonts w:hint="cs"/>
          <w:rtl/>
          <w:lang w:bidi="he-IL"/>
        </w:rPr>
        <w:t>איקבע איסורא</w:t>
      </w:r>
      <w:r>
        <w:rPr>
          <w:lang w:bidi="he-IL"/>
        </w:rPr>
        <w:t xml:space="preserve"> here; and also that it is not as readily </w:t>
      </w:r>
      <w:r>
        <w:rPr>
          <w:rFonts w:hint="cs"/>
          <w:rtl/>
          <w:lang w:bidi="he-IL"/>
        </w:rPr>
        <w:t>אפשר לברר</w:t>
      </w:r>
      <w:r>
        <w:rPr>
          <w:lang w:bidi="he-IL"/>
        </w:rPr>
        <w:t xml:space="preserve"> here, as it is by </w:t>
      </w:r>
      <w:r>
        <w:rPr>
          <w:rFonts w:hint="cs"/>
          <w:rtl/>
          <w:lang w:bidi="he-IL"/>
        </w:rPr>
        <w:t>ספק חלב וספק שומן</w:t>
      </w:r>
      <w:r>
        <w:rPr>
          <w:lang w:bidi="he-IL"/>
        </w:rPr>
        <w:t>.</w:t>
      </w:r>
    </w:p>
  </w:footnote>
  <w:footnote w:id="5">
    <w:p w:rsidR="00192CE4" w:rsidRDefault="00192CE4" w:rsidP="003146F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3.</w:t>
      </w:r>
    </w:p>
  </w:footnote>
  <w:footnote w:id="6">
    <w:p w:rsidR="005C7AEE" w:rsidRDefault="005C7AEE" w:rsidP="003146F7">
      <w:pPr>
        <w:pStyle w:val="FootnoteText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ד"ה הבא</w:t>
      </w:r>
      <w:r>
        <w:rPr>
          <w:lang w:bidi="he-IL"/>
        </w:rPr>
        <w:t>.</w:t>
      </w:r>
    </w:p>
  </w:footnote>
  <w:footnote w:id="7">
    <w:p w:rsidR="0020468C" w:rsidRDefault="0020468C" w:rsidP="003146F7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משכנות הרועים אות תרנ</w:t>
      </w:r>
      <w:r>
        <w:rPr>
          <w:lang w:bidi="he-IL"/>
        </w:rPr>
        <w:t>.</w:t>
      </w:r>
    </w:p>
  </w:footnote>
  <w:footnote w:id="8">
    <w:p w:rsidR="0020468C" w:rsidRDefault="0020468C" w:rsidP="003146F7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‘Thinking it over’ </w:t>
      </w:r>
      <w:r w:rsidR="005C7AEE">
        <w:t xml:space="preserve">in the </w:t>
      </w:r>
      <w:r>
        <w:t xml:space="preserve">previous </w:t>
      </w:r>
      <w:r>
        <w:rPr>
          <w:rFonts w:hint="cs"/>
          <w:rtl/>
          <w:lang w:bidi="he-IL"/>
        </w:rPr>
        <w:t>תוספות ד"ה הבא</w:t>
      </w:r>
      <w:r>
        <w:rPr>
          <w:lang w:bidi="he-IL"/>
        </w:rPr>
        <w:t xml:space="preserve">. See </w:t>
      </w:r>
      <w:r>
        <w:rPr>
          <w:rFonts w:hint="cs"/>
          <w:rtl/>
          <w:lang w:bidi="he-IL"/>
        </w:rPr>
        <w:t>משכנות הרועים אות תרנב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68C" w:rsidRPr="00D867DB" w:rsidRDefault="0020468C" w:rsidP="00D867DB">
    <w:pPr>
      <w:pStyle w:val="Header"/>
      <w:bidi/>
      <w:rPr>
        <w:rFonts w:hint="cs"/>
        <w:sz w:val="24"/>
        <w:szCs w:val="24"/>
        <w:lang w:bidi="he-IL"/>
      </w:rPr>
    </w:pPr>
    <w:r>
      <w:rPr>
        <w:rFonts w:hint="cs"/>
        <w:sz w:val="24"/>
        <w:szCs w:val="24"/>
        <w:rtl/>
        <w:lang w:bidi="he-IL"/>
      </w:rPr>
      <w:t>בס"ד. כתובות כב,ב תוס' ד"ה באשם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2622"/>
    <w:rsid w:val="00034960"/>
    <w:rsid w:val="00052B9A"/>
    <w:rsid w:val="00052BE3"/>
    <w:rsid w:val="0006058E"/>
    <w:rsid w:val="000668C1"/>
    <w:rsid w:val="000B1229"/>
    <w:rsid w:val="00176704"/>
    <w:rsid w:val="00184D2E"/>
    <w:rsid w:val="00192CE4"/>
    <w:rsid w:val="001D39B1"/>
    <w:rsid w:val="0020216B"/>
    <w:rsid w:val="0020468C"/>
    <w:rsid w:val="00210A1E"/>
    <w:rsid w:val="00244867"/>
    <w:rsid w:val="0031420E"/>
    <w:rsid w:val="003146F7"/>
    <w:rsid w:val="0038279C"/>
    <w:rsid w:val="003F6705"/>
    <w:rsid w:val="0046124D"/>
    <w:rsid w:val="004659F5"/>
    <w:rsid w:val="004B639C"/>
    <w:rsid w:val="00525C81"/>
    <w:rsid w:val="00531ABC"/>
    <w:rsid w:val="00545FD2"/>
    <w:rsid w:val="00572622"/>
    <w:rsid w:val="005C7AEE"/>
    <w:rsid w:val="00645C8F"/>
    <w:rsid w:val="00714477"/>
    <w:rsid w:val="0071507C"/>
    <w:rsid w:val="007150F6"/>
    <w:rsid w:val="00733ED8"/>
    <w:rsid w:val="007552E7"/>
    <w:rsid w:val="007C5D58"/>
    <w:rsid w:val="00816504"/>
    <w:rsid w:val="0089054C"/>
    <w:rsid w:val="009037D6"/>
    <w:rsid w:val="009E2C8B"/>
    <w:rsid w:val="00A55821"/>
    <w:rsid w:val="00A66F0F"/>
    <w:rsid w:val="00CB175F"/>
    <w:rsid w:val="00D54370"/>
    <w:rsid w:val="00D80DE2"/>
    <w:rsid w:val="00D867DB"/>
    <w:rsid w:val="00DD0850"/>
    <w:rsid w:val="00DF0DAF"/>
    <w:rsid w:val="00E35402"/>
    <w:rsid w:val="00E766BF"/>
    <w:rsid w:val="00EE3011"/>
    <w:rsid w:val="00EF6C11"/>
    <w:rsid w:val="00FD5E3F"/>
    <w:rsid w:val="00FE3AA2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83071C8-F52D-4E09-80DF-84226497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NormalWeb">
    <w:name w:val="Normal (Web)"/>
    <w:basedOn w:val="Normal"/>
    <w:rsid w:val="00572622"/>
    <w:pPr>
      <w:spacing w:before="100" w:beforeAutospacing="1" w:after="100" w:afterAutospacing="1"/>
    </w:pPr>
    <w:rPr>
      <w:sz w:val="24"/>
      <w:szCs w:val="24"/>
      <w:lang w:bidi="he-IL"/>
    </w:rPr>
  </w:style>
  <w:style w:type="paragraph" w:styleId="Header">
    <w:name w:val="header"/>
    <w:basedOn w:val="Normal"/>
    <w:rsid w:val="00D867D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867DB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867DB"/>
    <w:rPr>
      <w:sz w:val="20"/>
      <w:szCs w:val="20"/>
    </w:rPr>
  </w:style>
  <w:style w:type="character" w:styleId="FootnoteReference">
    <w:name w:val="footnote reference"/>
    <w:semiHidden/>
    <w:rsid w:val="00D867DB"/>
    <w:rPr>
      <w:vertAlign w:val="superscript"/>
    </w:rPr>
  </w:style>
  <w:style w:type="character" w:styleId="PageNumber">
    <w:name w:val="page number"/>
    <w:basedOn w:val="DefaultParagraphFont"/>
    <w:rsid w:val="00EE3011"/>
  </w:style>
  <w:style w:type="character" w:customStyle="1" w:styleId="FooterChar">
    <w:name w:val="Footer Char"/>
    <w:link w:val="Footer"/>
    <w:uiPriority w:val="99"/>
    <w:rsid w:val="00FD5E3F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באשם תלוי – For an Ambiguous Guilt offering                                </vt:lpstr>
    </vt:vector>
  </TitlesOfParts>
  <Company> </Company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באשם תלוי – For an Ambiguous Guilt offering                                </dc:title>
  <dc:subject/>
  <dc:creator> </dc:creator>
  <cp:keywords/>
  <dc:description/>
  <cp:lastModifiedBy>Microsoft account</cp:lastModifiedBy>
  <cp:revision>2</cp:revision>
  <dcterms:created xsi:type="dcterms:W3CDTF">2022-04-05T10:52:00Z</dcterms:created>
  <dcterms:modified xsi:type="dcterms:W3CDTF">2022-04-05T10:52:00Z</dcterms:modified>
</cp:coreProperties>
</file>