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77" w:rsidRDefault="00821B39" w:rsidP="00164CD2">
      <w:pPr>
        <w:pStyle w:val="NormalWeb"/>
        <w:bidi/>
        <w:spacing w:before="0" w:beforeAutospacing="0" w:after="0" w:afterAutospacing="0" w:line="276" w:lineRule="auto"/>
        <w:rPr>
          <w:rFonts w:ascii="Copperplate Gothic Bold" w:hAnsi="Copperplate Gothic Bold"/>
          <w:sz w:val="28"/>
          <w:szCs w:val="28"/>
          <w:u w:val="double"/>
        </w:rPr>
      </w:pPr>
      <w:bookmarkStart w:id="0" w:name="_GoBack"/>
      <w:bookmarkEnd w:id="0"/>
      <w:r w:rsidRPr="003E0777">
        <w:rPr>
          <w:rFonts w:hint="cs"/>
          <w:b/>
          <w:bCs/>
          <w:sz w:val="36"/>
          <w:szCs w:val="36"/>
          <w:rtl/>
        </w:rPr>
        <w:t>אי</w:t>
      </w:r>
      <w:r>
        <w:rPr>
          <w:rFonts w:hint="cs"/>
          <w:rtl/>
        </w:rPr>
        <w:t xml:space="preserve"> </w:t>
      </w:r>
      <w:r w:rsidRPr="003E0777">
        <w:rPr>
          <w:rFonts w:hint="cs"/>
          <w:b/>
          <w:bCs/>
          <w:sz w:val="32"/>
          <w:szCs w:val="32"/>
          <w:rtl/>
        </w:rPr>
        <w:t>הכי לכתחלה נמי</w:t>
      </w:r>
      <w:r w:rsidR="001A704D">
        <w:rPr>
          <w:rFonts w:hint="cs"/>
          <w:b/>
          <w:bCs/>
          <w:sz w:val="32"/>
          <w:szCs w:val="32"/>
          <w:rtl/>
        </w:rPr>
        <w:t xml:space="preserve"> - </w:t>
      </w:r>
      <w:r w:rsidR="00C450EA">
        <w:rPr>
          <w:rFonts w:hint="cs"/>
          <w:b/>
          <w:bCs/>
          <w:sz w:val="32"/>
          <w:szCs w:val="32"/>
          <w:rtl/>
        </w:rPr>
        <w:t xml:space="preserve"> </w:t>
      </w:r>
      <w:r w:rsidR="00C450EA">
        <w:rPr>
          <w:b/>
          <w:bCs/>
          <w:sz w:val="32"/>
          <w:szCs w:val="32"/>
        </w:rPr>
        <w:t xml:space="preserve">If it is so, </w:t>
      </w:r>
      <w:r w:rsidR="001A704D">
        <w:rPr>
          <w:sz w:val="32"/>
          <w:szCs w:val="32"/>
        </w:rPr>
        <w:t xml:space="preserve">it should </w:t>
      </w:r>
      <w:r w:rsidR="00C450EA">
        <w:rPr>
          <w:b/>
          <w:bCs/>
          <w:sz w:val="32"/>
          <w:szCs w:val="32"/>
        </w:rPr>
        <w:t>also</w:t>
      </w:r>
      <w:r w:rsidR="001A704D">
        <w:rPr>
          <w:b/>
          <w:bCs/>
          <w:sz w:val="32"/>
          <w:szCs w:val="32"/>
        </w:rPr>
        <w:t xml:space="preserve"> </w:t>
      </w:r>
      <w:r w:rsidR="001A704D">
        <w:rPr>
          <w:sz w:val="32"/>
          <w:szCs w:val="32"/>
        </w:rPr>
        <w:t>be permitted</w:t>
      </w:r>
      <w:r w:rsidR="001A704D" w:rsidRPr="001A704D">
        <w:rPr>
          <w:b/>
          <w:bCs/>
          <w:sz w:val="32"/>
          <w:szCs w:val="32"/>
        </w:rPr>
        <w:t xml:space="preserve"> </w:t>
      </w:r>
      <w:r w:rsidR="001A704D">
        <w:rPr>
          <w:b/>
          <w:bCs/>
          <w:sz w:val="32"/>
          <w:szCs w:val="32"/>
        </w:rPr>
        <w:t>initially</w:t>
      </w:r>
      <w:r w:rsidR="001A704D">
        <w:rPr>
          <w:sz w:val="32"/>
          <w:szCs w:val="32"/>
        </w:rPr>
        <w:t xml:space="preserve"> </w:t>
      </w:r>
      <w:r w:rsidR="00E778A5">
        <w:rPr>
          <w:sz w:val="32"/>
          <w:szCs w:val="32"/>
        </w:rPr>
        <w:t xml:space="preserve"> </w:t>
      </w:r>
      <w:r w:rsidR="00E778A5">
        <w:rPr>
          <w:sz w:val="16"/>
          <w:szCs w:val="16"/>
        </w:rPr>
        <w:t xml:space="preserve"> </w:t>
      </w:r>
    </w:p>
    <w:p w:rsidR="00164CD2" w:rsidRPr="00164CD2" w:rsidRDefault="00164CD2" w:rsidP="00164CD2">
      <w:pPr>
        <w:pStyle w:val="NormalWeb"/>
        <w:bidi/>
        <w:spacing w:before="0" w:beforeAutospacing="0" w:after="0" w:afterAutospacing="0" w:line="276" w:lineRule="auto"/>
        <w:rPr>
          <w:rFonts w:ascii="Copperplate Gothic Bold" w:hAnsi="Copperplate Gothic Bold"/>
          <w:u w:val="double"/>
        </w:rPr>
      </w:pPr>
    </w:p>
    <w:p w:rsidR="00164CD2" w:rsidRPr="00164CD2" w:rsidRDefault="00164CD2" w:rsidP="00164CD2">
      <w:pPr>
        <w:pStyle w:val="NormalWeb"/>
        <w:spacing w:before="0" w:beforeAutospacing="0" w:after="0" w:afterAutospacing="0" w:line="276" w:lineRule="auto"/>
        <w:rPr>
          <w:rFonts w:ascii="Copperplate Gothic Bold" w:hAnsi="Copperplate Gothic Bold"/>
          <w:sz w:val="28"/>
          <w:szCs w:val="28"/>
          <w:u w:val="double"/>
        </w:rPr>
      </w:pPr>
      <w:r w:rsidRPr="00164CD2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1B553D" w:rsidRPr="001B553D" w:rsidRDefault="001B553D" w:rsidP="00E778A5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interprets a statement of </w:t>
      </w:r>
      <w:r>
        <w:rPr>
          <w:rFonts w:hint="cs"/>
          <w:sz w:val="28"/>
          <w:szCs w:val="28"/>
          <w:rtl/>
        </w:rPr>
        <w:t>ר' יוחנן</w:t>
      </w:r>
      <w:r>
        <w:rPr>
          <w:sz w:val="28"/>
          <w:szCs w:val="28"/>
        </w:rPr>
        <w:t xml:space="preserve"> to mean that if </w:t>
      </w:r>
      <w:r w:rsidR="00EE1735">
        <w:rPr>
          <w:sz w:val="28"/>
          <w:szCs w:val="28"/>
        </w:rPr>
        <w:t xml:space="preserve">two </w:t>
      </w:r>
      <w:r w:rsidR="00AF246F">
        <w:rPr>
          <w:rFonts w:hint="cs"/>
          <w:sz w:val="28"/>
          <w:szCs w:val="28"/>
          <w:rtl/>
        </w:rPr>
        <w:t>עדים</w:t>
      </w:r>
      <w:r w:rsidR="00EE1735">
        <w:rPr>
          <w:sz w:val="28"/>
          <w:szCs w:val="28"/>
        </w:rPr>
        <w:t xml:space="preserve"> contradict each other concerning the death of the husband</w:t>
      </w:r>
      <w:r w:rsidR="00001D02">
        <w:rPr>
          <w:sz w:val="28"/>
          <w:szCs w:val="28"/>
        </w:rPr>
        <w:t>,</w:t>
      </w:r>
      <w:r w:rsidR="00EE1735">
        <w:rPr>
          <w:sz w:val="28"/>
          <w:szCs w:val="28"/>
        </w:rPr>
        <w:t xml:space="preserve"> the woman should not </w:t>
      </w:r>
      <w:r w:rsidR="00001D02">
        <w:rPr>
          <w:sz w:val="28"/>
          <w:szCs w:val="28"/>
        </w:rPr>
        <w:t>re</w:t>
      </w:r>
      <w:r w:rsidR="00EE1735">
        <w:rPr>
          <w:sz w:val="28"/>
          <w:szCs w:val="28"/>
        </w:rPr>
        <w:t>marry initially</w:t>
      </w:r>
      <w:r w:rsidR="00001D02">
        <w:rPr>
          <w:sz w:val="28"/>
          <w:szCs w:val="28"/>
        </w:rPr>
        <w:t>,</w:t>
      </w:r>
      <w:r w:rsidR="00EE1735">
        <w:rPr>
          <w:sz w:val="28"/>
          <w:szCs w:val="28"/>
        </w:rPr>
        <w:t xml:space="preserve"> however if she </w:t>
      </w:r>
      <w:r w:rsidR="00001D02">
        <w:rPr>
          <w:sz w:val="28"/>
          <w:szCs w:val="28"/>
        </w:rPr>
        <w:t>re</w:t>
      </w:r>
      <w:r w:rsidR="00EE1735">
        <w:rPr>
          <w:sz w:val="28"/>
          <w:szCs w:val="28"/>
        </w:rPr>
        <w:t xml:space="preserve">married she may remain married. The </w:t>
      </w:r>
      <w:r w:rsidR="00EE1735">
        <w:rPr>
          <w:rFonts w:hint="cs"/>
          <w:sz w:val="28"/>
          <w:szCs w:val="28"/>
          <w:rtl/>
        </w:rPr>
        <w:t>גמרא</w:t>
      </w:r>
      <w:r w:rsidR="00EE1735">
        <w:rPr>
          <w:sz w:val="28"/>
          <w:szCs w:val="28"/>
        </w:rPr>
        <w:t xml:space="preserve"> explained this</w:t>
      </w:r>
      <w:r w:rsidR="00001D02">
        <w:rPr>
          <w:sz w:val="28"/>
          <w:szCs w:val="28"/>
        </w:rPr>
        <w:t>,</w:t>
      </w:r>
      <w:r w:rsidR="00EE1735">
        <w:rPr>
          <w:sz w:val="28"/>
          <w:szCs w:val="28"/>
        </w:rPr>
        <w:t xml:space="preserve"> based on the ruling of </w:t>
      </w:r>
      <w:r w:rsidR="00EE1735">
        <w:rPr>
          <w:rFonts w:hint="cs"/>
          <w:sz w:val="28"/>
          <w:szCs w:val="28"/>
          <w:rtl/>
        </w:rPr>
        <w:t>עולא</w:t>
      </w:r>
      <w:r w:rsidR="00EE1735">
        <w:rPr>
          <w:sz w:val="28"/>
          <w:szCs w:val="28"/>
        </w:rPr>
        <w:t xml:space="preserve"> who maintains that whenever an </w:t>
      </w:r>
      <w:r w:rsidR="00EE1735">
        <w:rPr>
          <w:rFonts w:hint="cs"/>
          <w:sz w:val="28"/>
          <w:szCs w:val="28"/>
          <w:rtl/>
        </w:rPr>
        <w:t>ע"א</w:t>
      </w:r>
      <w:r w:rsidR="00EE1735">
        <w:rPr>
          <w:sz w:val="28"/>
          <w:szCs w:val="28"/>
        </w:rPr>
        <w:t xml:space="preserve"> is believed</w:t>
      </w:r>
      <w:r w:rsidR="00EE1735">
        <w:rPr>
          <w:rStyle w:val="FootnoteReference"/>
          <w:sz w:val="28"/>
          <w:szCs w:val="28"/>
        </w:rPr>
        <w:footnoteReference w:id="1"/>
      </w:r>
      <w:r w:rsidR="00EE1735">
        <w:rPr>
          <w:sz w:val="28"/>
          <w:szCs w:val="28"/>
        </w:rPr>
        <w:t xml:space="preserve"> he possesses the status reserved for two </w:t>
      </w:r>
      <w:r w:rsidR="00EE1735">
        <w:rPr>
          <w:rFonts w:hint="cs"/>
          <w:sz w:val="28"/>
          <w:szCs w:val="28"/>
          <w:rtl/>
        </w:rPr>
        <w:t>עדים</w:t>
      </w:r>
      <w:r w:rsidR="00EE1735">
        <w:rPr>
          <w:sz w:val="28"/>
          <w:szCs w:val="28"/>
        </w:rPr>
        <w:t xml:space="preserve">, and therefore he cannot be contradicted by one </w:t>
      </w:r>
      <w:r w:rsidR="00EE1735">
        <w:rPr>
          <w:rFonts w:hint="cs"/>
          <w:sz w:val="28"/>
          <w:szCs w:val="28"/>
          <w:rtl/>
        </w:rPr>
        <w:t>עד</w:t>
      </w:r>
      <w:r w:rsidR="00EE1735">
        <w:rPr>
          <w:sz w:val="28"/>
          <w:szCs w:val="28"/>
        </w:rPr>
        <w:t xml:space="preserve">. The </w:t>
      </w:r>
      <w:r w:rsidR="00EE1735">
        <w:rPr>
          <w:rFonts w:hint="cs"/>
          <w:sz w:val="28"/>
          <w:szCs w:val="28"/>
          <w:rtl/>
        </w:rPr>
        <w:t>גמרא</w:t>
      </w:r>
      <w:r w:rsidR="00EE1735">
        <w:rPr>
          <w:sz w:val="28"/>
          <w:szCs w:val="28"/>
        </w:rPr>
        <w:t xml:space="preserve"> asks that based on the ruling of </w:t>
      </w:r>
      <w:r w:rsidR="00EE1735">
        <w:rPr>
          <w:rFonts w:hint="cs"/>
          <w:sz w:val="28"/>
          <w:szCs w:val="28"/>
          <w:rtl/>
        </w:rPr>
        <w:t>עולא</w:t>
      </w:r>
      <w:r w:rsidR="00001D02">
        <w:rPr>
          <w:sz w:val="28"/>
          <w:szCs w:val="28"/>
        </w:rPr>
        <w:t>,</w:t>
      </w:r>
      <w:r w:rsidR="00EE1735">
        <w:rPr>
          <w:sz w:val="28"/>
          <w:szCs w:val="28"/>
        </w:rPr>
        <w:t xml:space="preserve"> the woman should be permitted to remarry</w:t>
      </w:r>
      <w:r w:rsidR="00001D02" w:rsidRPr="00001D02">
        <w:rPr>
          <w:sz w:val="28"/>
          <w:szCs w:val="28"/>
        </w:rPr>
        <w:t xml:space="preserve"> </w:t>
      </w:r>
      <w:r w:rsidR="00001D02">
        <w:rPr>
          <w:sz w:val="28"/>
          <w:szCs w:val="28"/>
        </w:rPr>
        <w:t>initially</w:t>
      </w:r>
      <w:r w:rsidR="00EE1735">
        <w:rPr>
          <w:sz w:val="28"/>
          <w:szCs w:val="28"/>
        </w:rPr>
        <w:t xml:space="preserve">, for the </w:t>
      </w:r>
      <w:r w:rsidR="00EE1735">
        <w:rPr>
          <w:rFonts w:hint="cs"/>
          <w:sz w:val="28"/>
          <w:szCs w:val="28"/>
          <w:rtl/>
        </w:rPr>
        <w:t>עד המתיר</w:t>
      </w:r>
      <w:r w:rsidR="00EE1735">
        <w:rPr>
          <w:sz w:val="28"/>
          <w:szCs w:val="28"/>
        </w:rPr>
        <w:t xml:space="preserve"> cannot be contradicted. The </w:t>
      </w:r>
      <w:r w:rsidR="00EE1735">
        <w:rPr>
          <w:rFonts w:hint="cs"/>
          <w:sz w:val="28"/>
          <w:szCs w:val="28"/>
          <w:rtl/>
        </w:rPr>
        <w:t>גמרא</w:t>
      </w:r>
      <w:r w:rsidR="00EE1735">
        <w:rPr>
          <w:sz w:val="28"/>
          <w:szCs w:val="28"/>
        </w:rPr>
        <w:t xml:space="preserve"> answers that we do not allow her to remarry</w:t>
      </w:r>
      <w:r w:rsidR="00001D02">
        <w:rPr>
          <w:sz w:val="28"/>
          <w:szCs w:val="28"/>
        </w:rPr>
        <w:t>, in order</w:t>
      </w:r>
      <w:r w:rsidR="00EE1735">
        <w:rPr>
          <w:sz w:val="28"/>
          <w:szCs w:val="28"/>
        </w:rPr>
        <w:t xml:space="preserve"> to prevent gossip and slander (since there is a witness who denies the husband’s death)</w:t>
      </w:r>
      <w:r w:rsidR="00001D02">
        <w:rPr>
          <w:sz w:val="28"/>
          <w:szCs w:val="28"/>
        </w:rPr>
        <w:t xml:space="preserve"> as </w:t>
      </w:r>
      <w:r w:rsidR="00001D02">
        <w:rPr>
          <w:rFonts w:hint="cs"/>
          <w:sz w:val="28"/>
          <w:szCs w:val="28"/>
          <w:rtl/>
        </w:rPr>
        <w:t>רב אסי</w:t>
      </w:r>
      <w:r w:rsidR="00001D02">
        <w:rPr>
          <w:sz w:val="28"/>
          <w:szCs w:val="28"/>
        </w:rPr>
        <w:t xml:space="preserve"> declared</w:t>
      </w:r>
      <w:r w:rsidR="00EE1735">
        <w:rPr>
          <w:sz w:val="28"/>
          <w:szCs w:val="28"/>
        </w:rPr>
        <w:t>.</w:t>
      </w:r>
      <w:r w:rsidR="00001D02">
        <w:rPr>
          <w:sz w:val="28"/>
          <w:szCs w:val="28"/>
        </w:rPr>
        <w:t xml:space="preserve"> This </w:t>
      </w:r>
      <w:r w:rsidR="00001D02">
        <w:rPr>
          <w:rFonts w:hint="cs"/>
          <w:sz w:val="28"/>
          <w:szCs w:val="28"/>
          <w:rtl/>
        </w:rPr>
        <w:t>תוספות</w:t>
      </w:r>
      <w:r w:rsidR="00001D02">
        <w:rPr>
          <w:sz w:val="28"/>
          <w:szCs w:val="28"/>
        </w:rPr>
        <w:t xml:space="preserve"> will discuss to what extent is the rule of </w:t>
      </w:r>
      <w:r w:rsidR="00001D02">
        <w:rPr>
          <w:rFonts w:hint="cs"/>
          <w:sz w:val="28"/>
          <w:szCs w:val="28"/>
          <w:rtl/>
        </w:rPr>
        <w:t>עולא</w:t>
      </w:r>
      <w:r w:rsidR="00001D02">
        <w:rPr>
          <w:sz w:val="28"/>
          <w:szCs w:val="28"/>
        </w:rPr>
        <w:t xml:space="preserve"> applicable.</w:t>
      </w:r>
      <w:r w:rsidR="00EE1735">
        <w:rPr>
          <w:sz w:val="28"/>
          <w:szCs w:val="28"/>
        </w:rPr>
        <w:t xml:space="preserve">  </w:t>
      </w:r>
    </w:p>
    <w:p w:rsidR="003E0777" w:rsidRDefault="00001D02" w:rsidP="00E778A5">
      <w:pPr>
        <w:pStyle w:val="NormalWeb"/>
        <w:bidi/>
        <w:spacing w:before="0" w:beforeAutospacing="0" w:after="0" w:afterAutospacing="0" w:line="276" w:lineRule="auto"/>
        <w:jc w:val="center"/>
      </w:pPr>
      <w:r>
        <w:t>------------------</w:t>
      </w:r>
    </w:p>
    <w:p w:rsidR="00672D9B" w:rsidRDefault="00672D9B" w:rsidP="00E778A5">
      <w:pPr>
        <w:pStyle w:val="NormalWeb"/>
        <w:spacing w:before="0" w:beforeAutospacing="0" w:after="0" w:afterAutospacing="0" w:line="276" w:lineRule="auto"/>
      </w:pPr>
      <w:r>
        <w:rPr>
          <w:rFonts w:hint="cs"/>
          <w:rtl/>
        </w:rPr>
        <w:t>תוספות</w:t>
      </w:r>
      <w:r>
        <w:t xml:space="preserve"> anticipates a question:</w:t>
      </w:r>
    </w:p>
    <w:p w:rsidR="003E0777" w:rsidRPr="00164CD2" w:rsidRDefault="00821B39" w:rsidP="00164CD2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164CD2">
        <w:rPr>
          <w:rFonts w:cs="David" w:hint="cs"/>
          <w:b/>
          <w:bCs/>
          <w:sz w:val="28"/>
          <w:szCs w:val="28"/>
          <w:rtl/>
        </w:rPr>
        <w:t xml:space="preserve">ומהא דתנן בהאשה שלום </w:t>
      </w:r>
      <w:r w:rsidRPr="00164CD2">
        <w:rPr>
          <w:rFonts w:cs="David" w:hint="cs"/>
          <w:b/>
          <w:bCs/>
          <w:sz w:val="20"/>
          <w:szCs w:val="20"/>
          <w:rtl/>
        </w:rPr>
        <w:t>(יבמות דף קיז</w:t>
      </w:r>
      <w:r w:rsidR="00E778A5" w:rsidRPr="00164CD2">
        <w:rPr>
          <w:rFonts w:cs="David" w:hint="cs"/>
          <w:b/>
          <w:bCs/>
          <w:sz w:val="20"/>
          <w:szCs w:val="20"/>
          <w:rtl/>
        </w:rPr>
        <w:t>,ב</w:t>
      </w:r>
      <w:r w:rsidRPr="00164CD2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164CD2">
        <w:rPr>
          <w:rFonts w:cs="David" w:hint="cs"/>
          <w:b/>
          <w:bCs/>
          <w:sz w:val="28"/>
          <w:szCs w:val="28"/>
          <w:rtl/>
        </w:rPr>
        <w:t xml:space="preserve"> </w:t>
      </w:r>
      <w:r w:rsidR="00164CD2">
        <w:rPr>
          <w:rFonts w:cs="David" w:hint="cs"/>
          <w:b/>
          <w:bCs/>
          <w:sz w:val="28"/>
          <w:szCs w:val="28"/>
          <w:rtl/>
        </w:rPr>
        <w:t>-</w:t>
      </w:r>
    </w:p>
    <w:p w:rsidR="00672D9B" w:rsidRPr="00672D9B" w:rsidRDefault="00672D9B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from that which we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b/>
          <w:bCs/>
          <w:sz w:val="28"/>
          <w:szCs w:val="28"/>
          <w:rtl/>
        </w:rPr>
        <w:t>האשה שלום</w:t>
      </w:r>
      <w:r>
        <w:rPr>
          <w:b/>
          <w:bCs/>
          <w:sz w:val="28"/>
          <w:szCs w:val="28"/>
        </w:rPr>
        <w:t xml:space="preserve">, </w:t>
      </w:r>
      <w:r w:rsidRPr="00672D9B">
        <w:t>that if</w:t>
      </w:r>
      <w:r w:rsidRPr="00672D9B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-</w:t>
      </w:r>
    </w:p>
    <w:p w:rsidR="003E0777" w:rsidRPr="00164CD2" w:rsidRDefault="00821B39" w:rsidP="00164CD2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164CD2">
        <w:rPr>
          <w:rFonts w:cs="David" w:hint="cs"/>
          <w:b/>
          <w:bCs/>
          <w:sz w:val="28"/>
          <w:szCs w:val="28"/>
          <w:rtl/>
        </w:rPr>
        <w:t xml:space="preserve">עד אחד אומר מת ועד אחד אומר לא מת הרי זו לא תנשא ליכא לאקשויי לעולא </w:t>
      </w:r>
      <w:r w:rsidR="00164CD2">
        <w:rPr>
          <w:rFonts w:cs="David" w:hint="cs"/>
          <w:b/>
          <w:bCs/>
          <w:sz w:val="28"/>
          <w:szCs w:val="28"/>
          <w:rtl/>
        </w:rPr>
        <w:t>-</w:t>
      </w:r>
    </w:p>
    <w:p w:rsidR="00672D9B" w:rsidRPr="0067315C" w:rsidRDefault="00672D9B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One witness claimed </w:t>
      </w:r>
      <w:r>
        <w:rPr>
          <w:rFonts w:cs="Aharoni"/>
          <w:sz w:val="28"/>
          <w:szCs w:val="28"/>
        </w:rPr>
        <w:t xml:space="preserve">the husband </w:t>
      </w:r>
      <w:r>
        <w:rPr>
          <w:rFonts w:cs="Aharoni"/>
          <w:b/>
          <w:bCs/>
          <w:sz w:val="28"/>
          <w:szCs w:val="28"/>
        </w:rPr>
        <w:t xml:space="preserve">died and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claimed he did not die,</w:t>
      </w:r>
      <w:r>
        <w:rPr>
          <w:sz w:val="28"/>
          <w:szCs w:val="28"/>
        </w:rPr>
        <w:t xml:space="preserve"> the rule is </w:t>
      </w:r>
      <w:r>
        <w:rPr>
          <w:b/>
          <w:bCs/>
          <w:sz w:val="28"/>
          <w:szCs w:val="28"/>
        </w:rPr>
        <w:t xml:space="preserve">she should not remarry; </w:t>
      </w:r>
      <w:r w:rsidR="00685CD4">
        <w:rPr>
          <w:b/>
          <w:bCs/>
          <w:sz w:val="28"/>
          <w:szCs w:val="28"/>
        </w:rPr>
        <w:t xml:space="preserve">we cannot challenge </w:t>
      </w:r>
      <w:r w:rsidR="00685CD4">
        <w:rPr>
          <w:rFonts w:hint="cs"/>
          <w:b/>
          <w:bCs/>
          <w:sz w:val="28"/>
          <w:szCs w:val="28"/>
          <w:rtl/>
        </w:rPr>
        <w:t>עולא</w:t>
      </w:r>
      <w:r w:rsidR="00685CD4">
        <w:rPr>
          <w:b/>
          <w:bCs/>
          <w:sz w:val="28"/>
          <w:szCs w:val="28"/>
        </w:rPr>
        <w:t xml:space="preserve"> </w:t>
      </w:r>
      <w:r w:rsidR="00685CD4" w:rsidRPr="0067315C">
        <w:t xml:space="preserve">from this </w:t>
      </w:r>
      <w:r w:rsidR="00685CD4" w:rsidRPr="0067315C">
        <w:rPr>
          <w:rFonts w:hint="cs"/>
          <w:rtl/>
        </w:rPr>
        <w:t>משנה</w:t>
      </w:r>
      <w:r w:rsidR="0067315C" w:rsidRPr="0067315C">
        <w:t>.</w:t>
      </w:r>
      <w:r w:rsidR="004C7B82">
        <w:rPr>
          <w:rStyle w:val="FootnoteReference"/>
        </w:rPr>
        <w:footnoteReference w:id="2"/>
      </w:r>
      <w:r w:rsidR="0067315C" w:rsidRPr="0067315C">
        <w:t xml:space="preserve"> (Seemingly that </w:t>
      </w:r>
      <w:r w:rsidR="0067315C" w:rsidRPr="0067315C">
        <w:rPr>
          <w:rFonts w:hint="cs"/>
          <w:rtl/>
        </w:rPr>
        <w:t>משנה</w:t>
      </w:r>
      <w:r w:rsidR="0067315C" w:rsidRPr="0067315C">
        <w:t xml:space="preserve"> does not accord the </w:t>
      </w:r>
      <w:r w:rsidR="0067315C" w:rsidRPr="0067315C">
        <w:rPr>
          <w:rFonts w:hint="cs"/>
          <w:rtl/>
        </w:rPr>
        <w:t>עד המתיר</w:t>
      </w:r>
      <w:r w:rsidR="0067315C" w:rsidRPr="0067315C">
        <w:t xml:space="preserve"> the believability of two </w:t>
      </w:r>
      <w:r w:rsidR="0067315C" w:rsidRPr="0067315C">
        <w:rPr>
          <w:rFonts w:hint="cs"/>
          <w:rtl/>
        </w:rPr>
        <w:t>עדים</w:t>
      </w:r>
      <w:r w:rsidR="0067315C" w:rsidRPr="0067315C">
        <w:t>, for it prohibits the woman to remarry)</w:t>
      </w:r>
      <w:r w:rsidR="00D020FF">
        <w:rPr>
          <w:rStyle w:val="FootnoteReference"/>
        </w:rPr>
        <w:footnoteReference w:id="3"/>
      </w:r>
      <w:r w:rsidR="00685CD4" w:rsidRPr="0067315C">
        <w:t xml:space="preserve"> </w:t>
      </w:r>
      <w:r w:rsidR="0067315C" w:rsidRPr="0067315C">
        <w:t>–</w:t>
      </w:r>
    </w:p>
    <w:p w:rsidR="0067315C" w:rsidRPr="0067315C" w:rsidRDefault="0067315C" w:rsidP="00E778A5">
      <w:pPr>
        <w:pStyle w:val="NormalWeb"/>
        <w:spacing w:before="0" w:beforeAutospacing="0" w:after="0" w:afterAutospacing="0" w:line="276" w:lineRule="auto"/>
        <w:jc w:val="both"/>
      </w:pPr>
    </w:p>
    <w:p w:rsidR="0067315C" w:rsidRPr="0067315C" w:rsidRDefault="0067315C" w:rsidP="00E778A5">
      <w:pPr>
        <w:pStyle w:val="NormalWeb"/>
        <w:spacing w:before="0" w:beforeAutospacing="0" w:after="0" w:afterAutospacing="0" w:line="276" w:lineRule="auto"/>
        <w:jc w:val="both"/>
      </w:pPr>
      <w:r w:rsidRPr="0067315C">
        <w:rPr>
          <w:rFonts w:hint="cs"/>
          <w:rtl/>
        </w:rPr>
        <w:t>תוספות</w:t>
      </w:r>
      <w:r w:rsidRPr="0067315C">
        <w:t xml:space="preserve"> answers:</w:t>
      </w:r>
    </w:p>
    <w:p w:rsidR="003E0777" w:rsidRPr="00164CD2" w:rsidRDefault="00821B39" w:rsidP="00164CD2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164CD2">
        <w:rPr>
          <w:rFonts w:cs="David" w:hint="cs"/>
          <w:b/>
          <w:bCs/>
          <w:sz w:val="28"/>
          <w:szCs w:val="28"/>
          <w:rtl/>
        </w:rPr>
        <w:t>דהתם איירי בבת אחת</w:t>
      </w:r>
      <w:r w:rsidR="00164CD2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Pr="00164CD2">
        <w:rPr>
          <w:rFonts w:cs="David" w:hint="cs"/>
          <w:b/>
          <w:bCs/>
          <w:sz w:val="28"/>
          <w:szCs w:val="28"/>
          <w:rtl/>
        </w:rPr>
        <w:t xml:space="preserve"> ואפילו אם ניסת תצא</w:t>
      </w:r>
      <w:r w:rsidR="003623A5">
        <w:rPr>
          <w:rStyle w:val="FootnoteReference"/>
          <w:rFonts w:cs="David"/>
          <w:b/>
          <w:bCs/>
          <w:sz w:val="28"/>
          <w:szCs w:val="28"/>
          <w:rtl/>
        </w:rPr>
        <w:footnoteReference w:id="5"/>
      </w:r>
      <w:r w:rsidRPr="00164CD2">
        <w:rPr>
          <w:rFonts w:cs="David" w:hint="cs"/>
          <w:b/>
          <w:bCs/>
          <w:sz w:val="28"/>
          <w:szCs w:val="28"/>
          <w:rtl/>
        </w:rPr>
        <w:t xml:space="preserve"> </w:t>
      </w:r>
      <w:r w:rsidR="00164CD2">
        <w:rPr>
          <w:rFonts w:cs="David" w:hint="cs"/>
          <w:b/>
          <w:bCs/>
          <w:sz w:val="28"/>
          <w:szCs w:val="28"/>
          <w:rtl/>
        </w:rPr>
        <w:t>-</w:t>
      </w:r>
    </w:p>
    <w:p w:rsidR="00685CD4" w:rsidRPr="0067315C" w:rsidRDefault="00685CD4" w:rsidP="003623A5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For there </w:t>
      </w:r>
      <w:r>
        <w:rPr>
          <w:rFonts w:cs="Aharoni"/>
          <w:sz w:val="28"/>
          <w:szCs w:val="28"/>
        </w:rPr>
        <w:t xml:space="preserve">in that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it is discussing </w:t>
      </w:r>
      <w:r>
        <w:rPr>
          <w:sz w:val="28"/>
          <w:szCs w:val="28"/>
        </w:rPr>
        <w:t xml:space="preserve">a case where the two witnesses </w:t>
      </w:r>
      <w:r>
        <w:rPr>
          <w:sz w:val="28"/>
          <w:szCs w:val="28"/>
        </w:rPr>
        <w:lastRenderedPageBreak/>
        <w:t xml:space="preserve">testified </w:t>
      </w:r>
      <w:r>
        <w:rPr>
          <w:b/>
          <w:bCs/>
          <w:sz w:val="28"/>
          <w:szCs w:val="28"/>
        </w:rPr>
        <w:t>simultaneously</w:t>
      </w:r>
      <w:r w:rsidR="0067315C">
        <w:rPr>
          <w:b/>
          <w:bCs/>
          <w:sz w:val="28"/>
          <w:szCs w:val="28"/>
        </w:rPr>
        <w:t xml:space="preserve">, </w:t>
      </w:r>
      <w:r w:rsidR="0067315C">
        <w:rPr>
          <w:sz w:val="28"/>
          <w:szCs w:val="28"/>
        </w:rPr>
        <w:t xml:space="preserve">therefore the </w:t>
      </w:r>
      <w:r w:rsidR="0067315C">
        <w:rPr>
          <w:rFonts w:hint="cs"/>
          <w:sz w:val="28"/>
          <w:szCs w:val="28"/>
          <w:rtl/>
        </w:rPr>
        <w:t>עד המתיר</w:t>
      </w:r>
      <w:r w:rsidR="0067315C">
        <w:rPr>
          <w:sz w:val="28"/>
          <w:szCs w:val="28"/>
        </w:rPr>
        <w:t xml:space="preserve"> is not believed</w:t>
      </w:r>
      <w:r w:rsidR="006731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and in such a case </w:t>
      </w:r>
      <w:r>
        <w:rPr>
          <w:b/>
          <w:bCs/>
          <w:sz w:val="28"/>
          <w:szCs w:val="28"/>
        </w:rPr>
        <w:t xml:space="preserve">even if she remarried </w:t>
      </w:r>
      <w:r>
        <w:rPr>
          <w:sz w:val="28"/>
          <w:szCs w:val="28"/>
        </w:rPr>
        <w:t xml:space="preserve">after their testimony </w:t>
      </w:r>
      <w:r>
        <w:rPr>
          <w:b/>
          <w:bCs/>
          <w:sz w:val="28"/>
          <w:szCs w:val="28"/>
        </w:rPr>
        <w:t xml:space="preserve">she </w:t>
      </w:r>
      <w:r>
        <w:rPr>
          <w:sz w:val="28"/>
          <w:szCs w:val="28"/>
        </w:rPr>
        <w:t xml:space="preserve">must </w:t>
      </w:r>
      <w:r>
        <w:rPr>
          <w:b/>
          <w:bCs/>
          <w:sz w:val="28"/>
          <w:szCs w:val="28"/>
        </w:rPr>
        <w:t xml:space="preserve">leave </w:t>
      </w:r>
      <w:r w:rsidRPr="0067315C">
        <w:t>the second husband -</w:t>
      </w:r>
    </w:p>
    <w:p w:rsidR="006B3332" w:rsidRPr="003623A5" w:rsidRDefault="00821B39" w:rsidP="003623A5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ועולא איירי בזה אחר זה כשבא עד אחד ואמר מת התירוה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E55103" w:rsidRPr="00E55103" w:rsidRDefault="00E55103" w:rsidP="00164CD2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is discussing </w:t>
      </w:r>
      <w:r>
        <w:rPr>
          <w:sz w:val="28"/>
          <w:szCs w:val="28"/>
        </w:rPr>
        <w:t xml:space="preserve">a case where the witnesses came </w:t>
      </w:r>
      <w:r>
        <w:rPr>
          <w:b/>
          <w:bCs/>
          <w:sz w:val="28"/>
          <w:szCs w:val="28"/>
        </w:rPr>
        <w:t xml:space="preserve">one after the other; when the first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came and testified </w:t>
      </w:r>
      <w:r>
        <w:rPr>
          <w:sz w:val="28"/>
          <w:szCs w:val="28"/>
        </w:rPr>
        <w:t xml:space="preserve">that the husband </w:t>
      </w:r>
      <w:r>
        <w:rPr>
          <w:b/>
          <w:bCs/>
          <w:sz w:val="28"/>
          <w:szCs w:val="28"/>
        </w:rPr>
        <w:t>died</w:t>
      </w:r>
      <w:r w:rsidR="0044407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permitted </w:t>
      </w:r>
      <w:r w:rsidRPr="00444076">
        <w:rPr>
          <w:b/>
          <w:bCs/>
          <w:sz w:val="28"/>
          <w:szCs w:val="28"/>
        </w:rPr>
        <w:t>her</w:t>
      </w:r>
      <w:r w:rsidRPr="0067315C">
        <w:rPr>
          <w:b/>
          <w:bCs/>
        </w:rPr>
        <w:t xml:space="preserve"> </w:t>
      </w:r>
      <w:r w:rsidRPr="0067315C">
        <w:t>to remarry -</w:t>
      </w:r>
    </w:p>
    <w:p w:rsidR="006B3332" w:rsidRDefault="00821B39" w:rsidP="00E778A5">
      <w:pPr>
        <w:pStyle w:val="NormalWeb"/>
        <w:bidi/>
        <w:spacing w:before="0" w:beforeAutospacing="0" w:after="0" w:afterAutospacing="0" w:line="276" w:lineRule="auto"/>
        <w:jc w:val="both"/>
        <w:rPr>
          <w:rFonts w:cs="Aharoni"/>
          <w:sz w:val="28"/>
          <w:szCs w:val="28"/>
        </w:rPr>
      </w:pPr>
      <w:r w:rsidRPr="003E0777">
        <w:rPr>
          <w:rFonts w:cs="Aharoni" w:hint="cs"/>
          <w:sz w:val="28"/>
          <w:szCs w:val="28"/>
          <w:rtl/>
        </w:rPr>
        <w:t>ו</w:t>
      </w:r>
      <w:r w:rsidRPr="003623A5">
        <w:rPr>
          <w:rFonts w:cs="David" w:hint="cs"/>
          <w:b/>
          <w:bCs/>
          <w:sz w:val="28"/>
          <w:szCs w:val="28"/>
          <w:rtl/>
        </w:rPr>
        <w:t>אח</w:t>
      </w:r>
      <w:r w:rsidR="003E0777" w:rsidRPr="003623A5">
        <w:rPr>
          <w:rFonts w:cs="David" w:hint="cs"/>
          <w:b/>
          <w:bCs/>
          <w:sz w:val="28"/>
          <w:szCs w:val="28"/>
          <w:rtl/>
        </w:rPr>
        <w:t xml:space="preserve">ר </w:t>
      </w:r>
      <w:r w:rsidRPr="003623A5">
        <w:rPr>
          <w:rFonts w:cs="David" w:hint="cs"/>
          <w:b/>
          <w:bCs/>
          <w:sz w:val="28"/>
          <w:szCs w:val="28"/>
          <w:rtl/>
        </w:rPr>
        <w:t>כ</w:t>
      </w:r>
      <w:r w:rsidR="003E0777" w:rsidRPr="003623A5">
        <w:rPr>
          <w:rFonts w:cs="David" w:hint="cs"/>
          <w:b/>
          <w:bCs/>
          <w:sz w:val="28"/>
          <w:szCs w:val="28"/>
          <w:rtl/>
        </w:rPr>
        <w:t>ך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בא אחר ואמר לא מת אם נשאת לא תצא </w:t>
      </w:r>
      <w:r w:rsidR="006B3332" w:rsidRPr="003623A5">
        <w:rPr>
          <w:rFonts w:cs="David"/>
          <w:b/>
          <w:bCs/>
          <w:sz w:val="28"/>
          <w:szCs w:val="28"/>
          <w:rtl/>
        </w:rPr>
        <w:t>–</w:t>
      </w:r>
    </w:p>
    <w:p w:rsidR="00E55103" w:rsidRPr="0067315C" w:rsidRDefault="00E55103" w:rsidP="003623A5">
      <w:pPr>
        <w:pStyle w:val="NormalWeb"/>
        <w:spacing w:before="0" w:beforeAutospacing="0" w:after="0" w:afterAutospacing="0" w:line="276" w:lineRule="auto"/>
        <w:jc w:val="both"/>
        <w:rPr>
          <w:rFonts w:cs="Aharoni" w:hint="cs"/>
          <w:b/>
          <w:bCs/>
          <w:rtl/>
        </w:rPr>
      </w:pPr>
      <w:r>
        <w:rPr>
          <w:rFonts w:cs="Aharoni"/>
          <w:b/>
          <w:bCs/>
          <w:sz w:val="28"/>
          <w:szCs w:val="28"/>
        </w:rPr>
        <w:t xml:space="preserve">And after this </w:t>
      </w:r>
      <w:r>
        <w:rPr>
          <w:rFonts w:cs="Aharoni"/>
          <w:sz w:val="28"/>
          <w:szCs w:val="28"/>
        </w:rPr>
        <w:t>permission was granted</w:t>
      </w:r>
      <w:r w:rsidR="00444076">
        <w:rPr>
          <w:rFonts w:cs="Aharoni"/>
          <w:sz w:val="28"/>
          <w:szCs w:val="28"/>
        </w:rPr>
        <w:t>,</w:t>
      </w:r>
      <w:r>
        <w:rPr>
          <w:rFonts w:cs="Aharoni"/>
          <w:sz w:val="28"/>
          <w:szCs w:val="28"/>
        </w:rPr>
        <w:t xml:space="preserve"> </w:t>
      </w:r>
      <w:r>
        <w:rPr>
          <w:rFonts w:cs="Aharoni"/>
          <w:b/>
          <w:bCs/>
          <w:sz w:val="28"/>
          <w:szCs w:val="28"/>
        </w:rPr>
        <w:t xml:space="preserve">another </w:t>
      </w:r>
      <w:r>
        <w:rPr>
          <w:rFonts w:cs="Aharoni"/>
          <w:sz w:val="28"/>
          <w:szCs w:val="28"/>
        </w:rPr>
        <w:t xml:space="preserve">witness </w:t>
      </w:r>
      <w:r>
        <w:rPr>
          <w:rFonts w:cs="Aharoni"/>
          <w:b/>
          <w:bCs/>
          <w:sz w:val="28"/>
          <w:szCs w:val="28"/>
        </w:rPr>
        <w:t xml:space="preserve">came and claimed </w:t>
      </w:r>
      <w:r>
        <w:rPr>
          <w:rFonts w:cs="Aharoni"/>
          <w:sz w:val="28"/>
          <w:szCs w:val="28"/>
        </w:rPr>
        <w:t xml:space="preserve">the husband </w:t>
      </w:r>
      <w:r>
        <w:rPr>
          <w:rFonts w:cs="Aharoni"/>
          <w:b/>
          <w:bCs/>
          <w:sz w:val="28"/>
          <w:szCs w:val="28"/>
        </w:rPr>
        <w:t>did not die</w:t>
      </w:r>
      <w:r w:rsidR="006664EF">
        <w:rPr>
          <w:rFonts w:cs="Aharoni"/>
          <w:b/>
          <w:bCs/>
          <w:sz w:val="28"/>
          <w:szCs w:val="28"/>
        </w:rPr>
        <w:t xml:space="preserve">; </w:t>
      </w:r>
      <w:r w:rsidR="006664EF">
        <w:rPr>
          <w:rFonts w:cs="Aharoni"/>
          <w:sz w:val="28"/>
          <w:szCs w:val="28"/>
        </w:rPr>
        <w:t xml:space="preserve">in such a case </w:t>
      </w:r>
      <w:r w:rsidR="006664EF">
        <w:rPr>
          <w:rFonts w:cs="Aharoni"/>
          <w:b/>
          <w:bCs/>
          <w:sz w:val="28"/>
          <w:szCs w:val="28"/>
        </w:rPr>
        <w:t xml:space="preserve">if she remarried she is not </w:t>
      </w:r>
      <w:r w:rsidR="006664EF">
        <w:rPr>
          <w:rFonts w:cs="Aharoni"/>
          <w:sz w:val="28"/>
          <w:szCs w:val="28"/>
        </w:rPr>
        <w:t xml:space="preserve">required </w:t>
      </w:r>
      <w:r w:rsidR="006664EF">
        <w:rPr>
          <w:rFonts w:cs="Aharoni"/>
          <w:b/>
          <w:bCs/>
          <w:sz w:val="28"/>
          <w:szCs w:val="28"/>
        </w:rPr>
        <w:t xml:space="preserve">to leave </w:t>
      </w:r>
      <w:r w:rsidR="006664EF" w:rsidRPr="0067315C">
        <w:rPr>
          <w:rFonts w:cs="Aharoni"/>
        </w:rPr>
        <w:t xml:space="preserve">her second husband. </w:t>
      </w:r>
      <w:r w:rsidR="003623A5">
        <w:rPr>
          <w:rFonts w:hint="cs"/>
          <w:rtl/>
        </w:rPr>
        <w:t>בי"ד</w:t>
      </w:r>
      <w:r w:rsidR="006664EF" w:rsidRPr="0067315C">
        <w:rPr>
          <w:rFonts w:cs="Aharoni"/>
        </w:rPr>
        <w:t xml:space="preserve"> ha</w:t>
      </w:r>
      <w:r w:rsidR="003623A5">
        <w:rPr>
          <w:rFonts w:cs="Aharoni"/>
        </w:rPr>
        <w:t>s</w:t>
      </w:r>
      <w:r w:rsidR="006664EF" w:rsidRPr="0067315C">
        <w:rPr>
          <w:rFonts w:cs="Aharoni"/>
        </w:rPr>
        <w:t xml:space="preserve"> already established her widowhood status and she may remain married. In fact she should really be permitted to marry initially, even after the second </w:t>
      </w:r>
      <w:r w:rsidR="006664EF" w:rsidRPr="0067315C">
        <w:rPr>
          <w:rFonts w:hint="cs"/>
          <w:rtl/>
        </w:rPr>
        <w:t>עד</w:t>
      </w:r>
      <w:r w:rsidR="006664EF" w:rsidRPr="0067315C">
        <w:t xml:space="preserve"> testified (since </w:t>
      </w:r>
      <w:r w:rsidR="006664EF" w:rsidRPr="0067315C">
        <w:rPr>
          <w:rFonts w:hint="cs"/>
          <w:rtl/>
        </w:rPr>
        <w:t>אין דבריו של אחד במקום שנים</w:t>
      </w:r>
      <w:r w:rsidR="0027548A" w:rsidRPr="0067315C">
        <w:t xml:space="preserve">) </w:t>
      </w:r>
      <w:r w:rsidR="0027548A" w:rsidRPr="0067315C">
        <w:rPr>
          <w:rFonts w:cs="Aharoni"/>
        </w:rPr>
        <w:t xml:space="preserve">- 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אבל לכתחלה לא תנשא משום דרב אסי כדמסיק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6664EF" w:rsidRPr="00772730" w:rsidRDefault="006664EF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>However on account of s</w:t>
      </w:r>
      <w:r>
        <w:rPr>
          <w:rFonts w:hint="cs"/>
          <w:b/>
          <w:bCs/>
          <w:sz w:val="28"/>
          <w:szCs w:val="28"/>
          <w:rtl/>
        </w:rPr>
        <w:t>רב אסי'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r w:rsidR="00431F4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she may not initially remarry</w:t>
      </w:r>
      <w:r w:rsidR="00431F42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as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will shortly </w:t>
      </w:r>
      <w:r>
        <w:rPr>
          <w:b/>
          <w:bCs/>
          <w:sz w:val="28"/>
          <w:szCs w:val="28"/>
        </w:rPr>
        <w:t>conclude</w:t>
      </w:r>
      <w:r w:rsidR="0067315C">
        <w:rPr>
          <w:b/>
          <w:bCs/>
          <w:sz w:val="28"/>
          <w:szCs w:val="28"/>
        </w:rPr>
        <w:t xml:space="preserve">. </w:t>
      </w:r>
      <w:r w:rsidR="0067315C" w:rsidRPr="00772730">
        <w:t xml:space="preserve">The ruling of </w:t>
      </w:r>
      <w:r w:rsidR="0067315C" w:rsidRPr="00772730">
        <w:rPr>
          <w:rFonts w:hint="cs"/>
          <w:rtl/>
        </w:rPr>
        <w:t>עולא</w:t>
      </w:r>
      <w:r w:rsidR="0067315C" w:rsidRPr="00772730">
        <w:t xml:space="preserve"> is only</w:t>
      </w:r>
      <w:r w:rsidR="00772730" w:rsidRPr="00772730">
        <w:t xml:space="preserve"> if the two </w:t>
      </w:r>
      <w:r w:rsidR="00772730" w:rsidRPr="00772730">
        <w:rPr>
          <w:rFonts w:hint="cs"/>
          <w:rtl/>
        </w:rPr>
        <w:t>עדים</w:t>
      </w:r>
      <w:r w:rsidR="00772730" w:rsidRPr="00772730">
        <w:t xml:space="preserve"> came</w:t>
      </w:r>
      <w:r w:rsidR="0067315C" w:rsidRPr="00772730">
        <w:t xml:space="preserve"> </w:t>
      </w:r>
      <w:r w:rsidR="0067315C" w:rsidRPr="00772730">
        <w:rPr>
          <w:rFonts w:hint="cs"/>
          <w:rtl/>
        </w:rPr>
        <w:t>בזא"ז</w:t>
      </w:r>
      <w:r w:rsidR="00772730" w:rsidRPr="00772730">
        <w:t>,</w:t>
      </w:r>
      <w:r w:rsidR="0067315C" w:rsidRPr="00772730">
        <w:t xml:space="preserve"> and not if the two </w:t>
      </w:r>
      <w:r w:rsidR="0067315C" w:rsidRPr="00772730">
        <w:rPr>
          <w:rFonts w:hint="cs"/>
          <w:rtl/>
        </w:rPr>
        <w:t>עדים</w:t>
      </w:r>
      <w:r w:rsidR="0067315C" w:rsidRPr="00772730">
        <w:t xml:space="preserve"> came </w:t>
      </w:r>
      <w:r w:rsidR="0067315C" w:rsidRPr="00772730">
        <w:rPr>
          <w:rFonts w:hint="cs"/>
          <w:rtl/>
        </w:rPr>
        <w:t>בב"א</w:t>
      </w:r>
      <w:r w:rsidR="0067315C" w:rsidRPr="00772730">
        <w:t>.</w:t>
      </w:r>
    </w:p>
    <w:p w:rsidR="006664EF" w:rsidRPr="00772730" w:rsidRDefault="006664EF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:rsidR="006664EF" w:rsidRPr="0067315C" w:rsidRDefault="0027548A" w:rsidP="00E778A5">
      <w:pPr>
        <w:pStyle w:val="NormalWeb"/>
        <w:spacing w:before="0" w:beforeAutospacing="0" w:after="0" w:afterAutospacing="0" w:line="276" w:lineRule="auto"/>
        <w:jc w:val="both"/>
      </w:pPr>
      <w:r w:rsidRPr="0067315C">
        <w:rPr>
          <w:rFonts w:hint="cs"/>
          <w:rtl/>
        </w:rPr>
        <w:t>תוספות</w:t>
      </w:r>
      <w:r w:rsidRPr="0067315C">
        <w:t xml:space="preserve"> seeks to prove his point that there is </w:t>
      </w:r>
      <w:r w:rsidR="00772730">
        <w:t xml:space="preserve">a </w:t>
      </w:r>
      <w:r w:rsidRPr="0067315C">
        <w:t>difference whether the</w:t>
      </w:r>
      <w:r w:rsidR="00772730">
        <w:t xml:space="preserve"> two</w:t>
      </w:r>
      <w:r w:rsidRPr="0067315C">
        <w:t xml:space="preserve"> opposing </w:t>
      </w:r>
      <w:r w:rsidR="00AE4F0E">
        <w:rPr>
          <w:rFonts w:hint="cs"/>
          <w:rtl/>
        </w:rPr>
        <w:t>עדים</w:t>
      </w:r>
      <w:r w:rsidR="00AE4F0E">
        <w:t xml:space="preserve"> </w:t>
      </w:r>
      <w:r w:rsidRPr="0067315C">
        <w:t xml:space="preserve">come simultaneously or consecutively: 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ומרישא דהתם יש להוכיח שיש חילוק בין בבת אחת בין בזה אחר זה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27548A" w:rsidRPr="004A5CF5" w:rsidRDefault="0027548A" w:rsidP="00E778A5">
      <w:pPr>
        <w:pStyle w:val="NormalWeb"/>
        <w:spacing w:before="0" w:beforeAutospacing="0" w:after="0" w:afterAutospacing="0" w:line="276" w:lineRule="auto"/>
        <w:jc w:val="both"/>
        <w:rPr>
          <w:sz w:val="20"/>
          <w:szCs w:val="20"/>
        </w:rPr>
      </w:pPr>
      <w:r>
        <w:rPr>
          <w:rFonts w:cs="Aharoni"/>
          <w:b/>
          <w:bCs/>
          <w:sz w:val="28"/>
          <w:szCs w:val="28"/>
        </w:rPr>
        <w:t xml:space="preserve">And we can prove </w:t>
      </w:r>
      <w:r w:rsidR="004A5CF5">
        <w:rPr>
          <w:b/>
          <w:bCs/>
          <w:sz w:val="28"/>
          <w:szCs w:val="28"/>
        </w:rPr>
        <w:t xml:space="preserve">from the </w:t>
      </w:r>
      <w:r w:rsidR="004A5CF5">
        <w:rPr>
          <w:rFonts w:hint="cs"/>
          <w:b/>
          <w:bCs/>
          <w:sz w:val="28"/>
          <w:szCs w:val="28"/>
          <w:rtl/>
        </w:rPr>
        <w:t>רישא</w:t>
      </w:r>
      <w:r w:rsidR="004A5CF5">
        <w:rPr>
          <w:b/>
          <w:bCs/>
          <w:sz w:val="28"/>
          <w:szCs w:val="28"/>
        </w:rPr>
        <w:t xml:space="preserve"> </w:t>
      </w:r>
      <w:r w:rsidR="004A5CF5" w:rsidRPr="004A5CF5">
        <w:rPr>
          <w:sz w:val="28"/>
          <w:szCs w:val="28"/>
        </w:rPr>
        <w:t xml:space="preserve">of the </w:t>
      </w:r>
      <w:r w:rsidR="004A5CF5" w:rsidRPr="004A5CF5">
        <w:rPr>
          <w:rFonts w:hint="cs"/>
          <w:sz w:val="28"/>
          <w:szCs w:val="28"/>
          <w:rtl/>
        </w:rPr>
        <w:t>משנה</w:t>
      </w:r>
      <w:r w:rsidR="004A5CF5" w:rsidRPr="004A5CF5">
        <w:rPr>
          <w:sz w:val="28"/>
          <w:szCs w:val="28"/>
        </w:rPr>
        <w:t xml:space="preserve"> in </w:t>
      </w:r>
      <w:r w:rsidR="004A5CF5" w:rsidRPr="004A5CF5">
        <w:rPr>
          <w:rFonts w:hint="cs"/>
          <w:sz w:val="28"/>
          <w:szCs w:val="28"/>
          <w:rtl/>
        </w:rPr>
        <w:t>פרק האשה שלום</w:t>
      </w:r>
      <w:r w:rsidR="004A5CF5" w:rsidRPr="004A5CF5">
        <w:rPr>
          <w:sz w:val="28"/>
          <w:szCs w:val="28"/>
        </w:rPr>
        <w:t>, cited previously</w:t>
      </w:r>
      <w:r w:rsidR="004A5CF5">
        <w:rPr>
          <w:sz w:val="28"/>
          <w:szCs w:val="28"/>
        </w:rPr>
        <w:t>,</w:t>
      </w:r>
      <w:r w:rsidR="004A5CF5" w:rsidRPr="004A5CF5">
        <w:rPr>
          <w:sz w:val="28"/>
          <w:szCs w:val="28"/>
        </w:rPr>
        <w:t xml:space="preserve"> </w:t>
      </w:r>
      <w:r>
        <w:rPr>
          <w:rFonts w:cs="Aharoni"/>
          <w:b/>
          <w:bCs/>
          <w:sz w:val="28"/>
          <w:szCs w:val="28"/>
        </w:rPr>
        <w:t>that there is a difference between</w:t>
      </w:r>
      <w:r w:rsidR="00772730">
        <w:rPr>
          <w:rFonts w:cs="Aharoni"/>
          <w:sz w:val="28"/>
          <w:szCs w:val="28"/>
        </w:rPr>
        <w:t xml:space="preserve"> the two </w:t>
      </w:r>
      <w:r w:rsidR="004A5CF5">
        <w:rPr>
          <w:rFonts w:hint="cs"/>
          <w:sz w:val="28"/>
          <w:szCs w:val="28"/>
          <w:rtl/>
        </w:rPr>
        <w:t>עדים</w:t>
      </w:r>
      <w:r>
        <w:rPr>
          <w:rFonts w:cs="Aharoni"/>
          <w:b/>
          <w:bCs/>
          <w:sz w:val="28"/>
          <w:szCs w:val="28"/>
        </w:rPr>
        <w:t xml:space="preserve"> </w:t>
      </w:r>
      <w:r>
        <w:rPr>
          <w:rFonts w:cs="Aharoni"/>
          <w:sz w:val="28"/>
          <w:szCs w:val="28"/>
        </w:rPr>
        <w:t xml:space="preserve">testifying </w:t>
      </w:r>
      <w:r>
        <w:rPr>
          <w:rFonts w:cs="Aharoni"/>
          <w:b/>
          <w:bCs/>
          <w:sz w:val="28"/>
          <w:szCs w:val="28"/>
        </w:rPr>
        <w:t>simultaneously</w:t>
      </w:r>
      <w:r w:rsidR="00772730">
        <w:rPr>
          <w:rFonts w:cs="Aharoni"/>
          <w:b/>
          <w:bCs/>
          <w:sz w:val="28"/>
          <w:szCs w:val="28"/>
        </w:rPr>
        <w:t>,</w:t>
      </w:r>
      <w:r>
        <w:rPr>
          <w:rFonts w:cs="Aharoni"/>
          <w:b/>
          <w:bCs/>
          <w:sz w:val="28"/>
          <w:szCs w:val="28"/>
        </w:rPr>
        <w:t xml:space="preserve"> and one </w:t>
      </w:r>
      <w:r>
        <w:rPr>
          <w:rFonts w:hint="cs"/>
          <w:sz w:val="28"/>
          <w:szCs w:val="28"/>
          <w:rtl/>
        </w:rPr>
        <w:t>ע"א (האוסר)</w:t>
      </w:r>
      <w:r>
        <w:rPr>
          <w:sz w:val="28"/>
          <w:szCs w:val="28"/>
        </w:rPr>
        <w:t xml:space="preserve"> </w:t>
      </w:r>
      <w:r w:rsidR="004A5CF5">
        <w:rPr>
          <w:rFonts w:cs="Aharoni"/>
          <w:sz w:val="28"/>
          <w:szCs w:val="28"/>
        </w:rPr>
        <w:t>testifying</w:t>
      </w:r>
      <w:r w:rsidR="004A5C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after a </w:t>
      </w:r>
      <w:r w:rsidRPr="004A5CF5">
        <w:t xml:space="preserve">previous </w:t>
      </w:r>
      <w:r w:rsidRPr="004A5CF5">
        <w:rPr>
          <w:rFonts w:hint="cs"/>
          <w:rtl/>
        </w:rPr>
        <w:t>ע"א (המתיר)</w:t>
      </w:r>
      <w:r w:rsidR="004A5CF5">
        <w:t xml:space="preserve"> </w:t>
      </w:r>
      <w:r w:rsidRPr="004A5CF5">
        <w:rPr>
          <w:sz w:val="20"/>
          <w:szCs w:val="20"/>
        </w:rPr>
        <w:t>-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דקתני עד אחד אומר מת וניסת ובא אחר ואמר לא מת לא תצא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27548A" w:rsidRPr="00E219DD" w:rsidRDefault="00774F2A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rFonts w:cs="Aharoni"/>
          <w:b/>
          <w:bCs/>
          <w:sz w:val="28"/>
          <w:szCs w:val="28"/>
        </w:rPr>
        <w:t xml:space="preserve">For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teaches </w:t>
      </w:r>
      <w:r>
        <w:rPr>
          <w:sz w:val="28"/>
          <w:szCs w:val="28"/>
        </w:rPr>
        <w:t>there</w:t>
      </w:r>
      <w:r w:rsidR="00431F42">
        <w:rPr>
          <w:sz w:val="28"/>
          <w:szCs w:val="28"/>
        </w:rPr>
        <w:t>,</w:t>
      </w:r>
      <w:r>
        <w:rPr>
          <w:sz w:val="28"/>
          <w:szCs w:val="28"/>
        </w:rPr>
        <w:t xml:space="preserve"> if </w:t>
      </w:r>
      <w:r>
        <w:rPr>
          <w:b/>
          <w:bCs/>
          <w:sz w:val="28"/>
          <w:szCs w:val="28"/>
        </w:rPr>
        <w:t xml:space="preserve">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claims </w:t>
      </w:r>
      <w:r>
        <w:rPr>
          <w:sz w:val="28"/>
          <w:szCs w:val="28"/>
        </w:rPr>
        <w:t xml:space="preserve">the husband </w:t>
      </w:r>
      <w:r>
        <w:rPr>
          <w:b/>
          <w:bCs/>
          <w:sz w:val="28"/>
          <w:szCs w:val="28"/>
        </w:rPr>
        <w:t xml:space="preserve">died, and </w:t>
      </w:r>
      <w:r>
        <w:rPr>
          <w:sz w:val="28"/>
          <w:szCs w:val="28"/>
        </w:rPr>
        <w:t xml:space="preserve">the woman </w:t>
      </w:r>
      <w:r>
        <w:rPr>
          <w:b/>
          <w:bCs/>
          <w:sz w:val="28"/>
          <w:szCs w:val="28"/>
        </w:rPr>
        <w:t xml:space="preserve">remarried </w:t>
      </w:r>
      <w:r>
        <w:rPr>
          <w:sz w:val="28"/>
          <w:szCs w:val="28"/>
        </w:rPr>
        <w:t>(based on his testimony), a</w:t>
      </w:r>
      <w:r>
        <w:rPr>
          <w:b/>
          <w:bCs/>
          <w:sz w:val="28"/>
          <w:szCs w:val="28"/>
        </w:rPr>
        <w:t xml:space="preserve">nd another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came and testified </w:t>
      </w:r>
      <w:r w:rsidR="00E219DD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the husband </w:t>
      </w:r>
      <w:r>
        <w:rPr>
          <w:b/>
          <w:bCs/>
          <w:sz w:val="28"/>
          <w:szCs w:val="28"/>
        </w:rPr>
        <w:t>did not die</w:t>
      </w:r>
      <w:r w:rsidR="00E219D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rule is that the widow </w:t>
      </w:r>
      <w:r>
        <w:rPr>
          <w:b/>
          <w:bCs/>
          <w:sz w:val="28"/>
          <w:szCs w:val="28"/>
        </w:rPr>
        <w:t xml:space="preserve">is not </w:t>
      </w:r>
      <w:r>
        <w:rPr>
          <w:sz w:val="28"/>
          <w:szCs w:val="28"/>
        </w:rPr>
        <w:t xml:space="preserve">required </w:t>
      </w:r>
      <w:r>
        <w:rPr>
          <w:b/>
          <w:bCs/>
          <w:sz w:val="28"/>
          <w:szCs w:val="28"/>
        </w:rPr>
        <w:t>to leave</w:t>
      </w:r>
      <w:r w:rsidR="00E219DD">
        <w:rPr>
          <w:sz w:val="28"/>
          <w:szCs w:val="28"/>
        </w:rPr>
        <w:t xml:space="preserve"> </w:t>
      </w:r>
      <w:r w:rsidR="00E219DD" w:rsidRPr="00E219DD">
        <w:t xml:space="preserve">her new husband. This concludes the citing of the </w:t>
      </w:r>
      <w:r w:rsidR="00E219DD" w:rsidRPr="00E219DD">
        <w:rPr>
          <w:rFonts w:hint="cs"/>
          <w:rtl/>
        </w:rPr>
        <w:t>משנה</w:t>
      </w:r>
      <w:r w:rsidR="00E219DD" w:rsidRPr="00E219DD">
        <w:t>.</w:t>
      </w:r>
      <w:r w:rsidRPr="00E219DD">
        <w:rPr>
          <w:b/>
          <w:bCs/>
        </w:rPr>
        <w:t xml:space="preserve"> 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>ומפרש בגמרא דלא ניסת ממש אלא התירוה לינשא א</w:t>
      </w:r>
      <w:r w:rsidR="006B3332" w:rsidRPr="003623A5">
        <w:rPr>
          <w:rFonts w:cs="David" w:hint="cs"/>
          <w:b/>
          <w:bCs/>
          <w:sz w:val="28"/>
          <w:szCs w:val="28"/>
          <w:rtl/>
        </w:rPr>
        <w:t xml:space="preserve">ף </w:t>
      </w:r>
      <w:r w:rsidRPr="003623A5">
        <w:rPr>
          <w:rFonts w:cs="David" w:hint="cs"/>
          <w:b/>
          <w:bCs/>
          <w:sz w:val="28"/>
          <w:szCs w:val="28"/>
          <w:rtl/>
        </w:rPr>
        <w:t>ע</w:t>
      </w:r>
      <w:r w:rsidR="006B3332" w:rsidRPr="003623A5">
        <w:rPr>
          <w:rFonts w:cs="David" w:hint="cs"/>
          <w:b/>
          <w:bCs/>
          <w:sz w:val="28"/>
          <w:szCs w:val="28"/>
          <w:rtl/>
        </w:rPr>
        <w:t xml:space="preserve">ל </w:t>
      </w:r>
      <w:r w:rsidRPr="003623A5">
        <w:rPr>
          <w:rFonts w:cs="David" w:hint="cs"/>
          <w:b/>
          <w:bCs/>
          <w:sz w:val="28"/>
          <w:szCs w:val="28"/>
          <w:rtl/>
        </w:rPr>
        <w:t>פ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י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שלא ניסת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774F2A" w:rsidRPr="00772730" w:rsidRDefault="00774F2A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the </w:t>
      </w:r>
      <w:r>
        <w:rPr>
          <w:rFonts w:hint="cs"/>
          <w:b/>
          <w:bCs/>
          <w:sz w:val="28"/>
          <w:szCs w:val="28"/>
          <w:rtl/>
        </w:rPr>
        <w:t>גמרא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</w:t>
      </w:r>
      <w:r>
        <w:rPr>
          <w:b/>
          <w:bCs/>
          <w:sz w:val="28"/>
          <w:szCs w:val="28"/>
        </w:rPr>
        <w:t xml:space="preserve">explains </w:t>
      </w:r>
      <w:r>
        <w:rPr>
          <w:sz w:val="28"/>
          <w:szCs w:val="28"/>
        </w:rPr>
        <w:t xml:space="preserve">that when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states that if she remarries she is not required to leave, it </w:t>
      </w:r>
      <w:r>
        <w:rPr>
          <w:b/>
          <w:bCs/>
          <w:sz w:val="28"/>
          <w:szCs w:val="28"/>
        </w:rPr>
        <w:t xml:space="preserve">does not mean that she actually remarried, but rather </w:t>
      </w:r>
      <w:r>
        <w:rPr>
          <w:sz w:val="28"/>
          <w:szCs w:val="28"/>
        </w:rPr>
        <w:t xml:space="preserve">the term </w:t>
      </w:r>
      <w:r>
        <w:rPr>
          <w:rFonts w:hint="cs"/>
          <w:sz w:val="28"/>
          <w:szCs w:val="28"/>
          <w:rtl/>
        </w:rPr>
        <w:t>ניסת</w:t>
      </w:r>
      <w:r>
        <w:rPr>
          <w:sz w:val="28"/>
          <w:szCs w:val="28"/>
        </w:rPr>
        <w:t xml:space="preserve"> means </w:t>
      </w:r>
      <w:r>
        <w:rPr>
          <w:b/>
          <w:bCs/>
          <w:sz w:val="28"/>
          <w:szCs w:val="28"/>
        </w:rPr>
        <w:t>they permitted her to remarry</w:t>
      </w:r>
      <w:r w:rsidR="00987F92">
        <w:rPr>
          <w:b/>
          <w:bCs/>
          <w:sz w:val="28"/>
          <w:szCs w:val="28"/>
        </w:rPr>
        <w:t xml:space="preserve"> </w:t>
      </w:r>
      <w:r w:rsidR="00987F92">
        <w:rPr>
          <w:sz w:val="28"/>
          <w:szCs w:val="28"/>
        </w:rPr>
        <w:t xml:space="preserve">(based on the testimony of the first </w:t>
      </w:r>
      <w:r w:rsidR="00987F92">
        <w:rPr>
          <w:rFonts w:hint="cs"/>
          <w:sz w:val="28"/>
          <w:szCs w:val="28"/>
          <w:rtl/>
        </w:rPr>
        <w:t>ע"א</w:t>
      </w:r>
      <w:r w:rsidR="00987F92">
        <w:rPr>
          <w:sz w:val="28"/>
          <w:szCs w:val="28"/>
        </w:rPr>
        <w:t xml:space="preserve"> who claimed the husband died)</w:t>
      </w:r>
      <w:r>
        <w:rPr>
          <w:b/>
          <w:bCs/>
          <w:sz w:val="28"/>
          <w:szCs w:val="28"/>
        </w:rPr>
        <w:t xml:space="preserve">, </w:t>
      </w:r>
      <w:r w:rsidR="00987F92">
        <w:rPr>
          <w:b/>
          <w:bCs/>
          <w:sz w:val="28"/>
          <w:szCs w:val="28"/>
        </w:rPr>
        <w:t xml:space="preserve">even though she did not actually remarry </w:t>
      </w:r>
      <w:r w:rsidR="00987F92" w:rsidRPr="00772730">
        <w:t xml:space="preserve">the rule is still </w:t>
      </w:r>
      <w:r w:rsidR="00987F92" w:rsidRPr="00772730">
        <w:rPr>
          <w:rFonts w:hint="cs"/>
          <w:rtl/>
        </w:rPr>
        <w:t>לא תצא</w:t>
      </w:r>
      <w:r w:rsidR="00987F92" w:rsidRPr="00772730">
        <w:t xml:space="preserve"> –</w:t>
      </w:r>
    </w:p>
    <w:p w:rsidR="00987F92" w:rsidRPr="00772730" w:rsidRDefault="00987F92" w:rsidP="00E778A5">
      <w:pPr>
        <w:pStyle w:val="NormalWeb"/>
        <w:spacing w:before="0" w:beforeAutospacing="0" w:after="0" w:afterAutospacing="0" w:line="276" w:lineRule="auto"/>
        <w:jc w:val="both"/>
      </w:pPr>
    </w:p>
    <w:p w:rsidR="00987F92" w:rsidRPr="00772730" w:rsidRDefault="00987F92" w:rsidP="00E778A5">
      <w:pPr>
        <w:pStyle w:val="NormalWeb"/>
        <w:spacing w:before="0" w:beforeAutospacing="0" w:after="0" w:afterAutospacing="0" w:line="276" w:lineRule="auto"/>
        <w:jc w:val="both"/>
      </w:pPr>
      <w:r w:rsidRPr="00772730">
        <w:lastRenderedPageBreak/>
        <w:t xml:space="preserve">The </w:t>
      </w:r>
      <w:r w:rsidRPr="00772730">
        <w:rPr>
          <w:rFonts w:hint="cs"/>
          <w:rtl/>
        </w:rPr>
        <w:t>גמרא</w:t>
      </w:r>
      <w:r w:rsidRPr="00772730">
        <w:t xml:space="preserve"> there explains itself that even though she is not currently married</w:t>
      </w:r>
      <w:r w:rsidR="00443165">
        <w:t>,</w:t>
      </w:r>
      <w:r w:rsidRPr="00772730">
        <w:t xml:space="preserve"> the meaning of -</w:t>
      </w:r>
    </w:p>
    <w:p w:rsidR="006B3332" w:rsidRPr="003623A5" w:rsidRDefault="00821B39" w:rsidP="00E778A5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ולא תצא היינו מהתירה הראשון </w:t>
      </w:r>
      <w:r w:rsidR="003C33E4" w:rsidRPr="003623A5">
        <w:rPr>
          <w:rFonts w:cs="David" w:hint="cs"/>
          <w:b/>
          <w:bCs/>
          <w:sz w:val="28"/>
          <w:szCs w:val="28"/>
          <w:rtl/>
        </w:rPr>
        <w:t>-</w:t>
      </w:r>
    </w:p>
    <w:p w:rsidR="003C33E4" w:rsidRDefault="00987F92" w:rsidP="00E778A5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לא תצא</w:t>
      </w:r>
      <w:r>
        <w:rPr>
          <w:b/>
          <w:bCs/>
          <w:sz w:val="28"/>
          <w:szCs w:val="28"/>
        </w:rPr>
        <w:t xml:space="preserve"> is </w:t>
      </w:r>
      <w:r>
        <w:rPr>
          <w:sz w:val="28"/>
          <w:szCs w:val="28"/>
        </w:rPr>
        <w:t xml:space="preserve">that she does not leave (or lose) her </w:t>
      </w:r>
      <w:r>
        <w:rPr>
          <w:b/>
          <w:bCs/>
          <w:sz w:val="28"/>
          <w:szCs w:val="28"/>
        </w:rPr>
        <w:t xml:space="preserve">initial permissibility </w:t>
      </w:r>
      <w:r w:rsidRPr="00772730">
        <w:t xml:space="preserve">status. She may still remarry even if the </w:t>
      </w:r>
      <w:r w:rsidRPr="00772730">
        <w:rPr>
          <w:rFonts w:hint="cs"/>
          <w:rtl/>
        </w:rPr>
        <w:t>עד האוסר</w:t>
      </w:r>
      <w:r w:rsidRPr="00772730">
        <w:t xml:space="preserve"> comes before she remarries</w:t>
      </w:r>
      <w:r w:rsidR="00E92996">
        <w:t>.</w:t>
      </w:r>
      <w:r w:rsidR="00DF0AEC">
        <w:rPr>
          <w:rStyle w:val="FootnoteReference"/>
        </w:rPr>
        <w:footnoteReference w:id="6"/>
      </w:r>
      <w:r w:rsidR="00FF7647" w:rsidRPr="00772730">
        <w:t xml:space="preserve"> </w:t>
      </w:r>
    </w:p>
    <w:p w:rsidR="003C33E4" w:rsidRPr="003623A5" w:rsidRDefault="003C33E4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משמע דווקא התירוה קודם שבא העד ואמר לא מת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987F92" w:rsidRPr="00987F92" w:rsidRDefault="00F14CF7" w:rsidP="00E778A5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is apparent </w:t>
      </w:r>
      <w:r>
        <w:rPr>
          <w:sz w:val="28"/>
          <w:szCs w:val="28"/>
        </w:rPr>
        <w:t xml:space="preserve">from that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that she is permitted to remarry </w:t>
      </w:r>
      <w:r>
        <w:rPr>
          <w:b/>
          <w:bCs/>
          <w:sz w:val="28"/>
          <w:szCs w:val="28"/>
        </w:rPr>
        <w:t xml:space="preserve">only </w:t>
      </w:r>
      <w:r>
        <w:rPr>
          <w:sz w:val="28"/>
          <w:szCs w:val="28"/>
        </w:rPr>
        <w:t xml:space="preserve">if they </w:t>
      </w:r>
      <w:r>
        <w:rPr>
          <w:b/>
          <w:bCs/>
          <w:sz w:val="28"/>
          <w:szCs w:val="28"/>
        </w:rPr>
        <w:t xml:space="preserve">permitted her </w:t>
      </w:r>
      <w:r>
        <w:rPr>
          <w:sz w:val="28"/>
          <w:szCs w:val="28"/>
        </w:rPr>
        <w:t xml:space="preserve">to remarry </w:t>
      </w:r>
      <w:r>
        <w:rPr>
          <w:b/>
          <w:bCs/>
          <w:sz w:val="28"/>
          <w:szCs w:val="28"/>
        </w:rPr>
        <w:t xml:space="preserve">before the </w:t>
      </w:r>
      <w:r>
        <w:rPr>
          <w:sz w:val="28"/>
          <w:szCs w:val="28"/>
        </w:rPr>
        <w:t xml:space="preserve">second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came and claimed </w:t>
      </w:r>
      <w:r>
        <w:rPr>
          <w:sz w:val="28"/>
          <w:szCs w:val="28"/>
        </w:rPr>
        <w:t xml:space="preserve">the husband </w:t>
      </w:r>
      <w:r>
        <w:rPr>
          <w:b/>
          <w:bCs/>
          <w:sz w:val="28"/>
          <w:szCs w:val="28"/>
        </w:rPr>
        <w:t>is not dead -</w:t>
      </w:r>
      <w:r w:rsidR="00987F92">
        <w:rPr>
          <w:sz w:val="28"/>
          <w:szCs w:val="28"/>
        </w:rPr>
        <w:t xml:space="preserve">  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 xml:space="preserve">הא בא קודם שהתירוה לא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CC57C2" w:rsidRDefault="00F14CF7" w:rsidP="00F93877">
      <w:pPr>
        <w:pStyle w:val="NormalWeb"/>
        <w:spacing w:before="0" w:beforeAutospacing="0" w:after="0" w:afterAutospacing="0" w:line="276" w:lineRule="auto"/>
        <w:jc w:val="both"/>
        <w:rPr>
          <w:rFonts w:hint="cs"/>
          <w:rtl/>
        </w:rPr>
      </w:pPr>
      <w:r>
        <w:rPr>
          <w:rFonts w:cs="Aharoni"/>
          <w:b/>
          <w:bCs/>
          <w:sz w:val="28"/>
          <w:szCs w:val="28"/>
        </w:rPr>
        <w:t xml:space="preserve">However </w:t>
      </w:r>
      <w:r>
        <w:rPr>
          <w:rFonts w:cs="Aharoni"/>
          <w:sz w:val="28"/>
          <w:szCs w:val="28"/>
        </w:rPr>
        <w:t xml:space="preserve">if the second </w:t>
      </w:r>
      <w:r>
        <w:rPr>
          <w:rFonts w:hint="cs"/>
          <w:sz w:val="28"/>
          <w:szCs w:val="28"/>
          <w:rtl/>
        </w:rPr>
        <w:t>עד האוסר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came before she was permitted </w:t>
      </w:r>
      <w:r>
        <w:rPr>
          <w:sz w:val="28"/>
          <w:szCs w:val="28"/>
        </w:rPr>
        <w:t xml:space="preserve">to remarry, then once the second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c</w:t>
      </w:r>
      <w:r w:rsidR="006B4D60">
        <w:rPr>
          <w:sz w:val="28"/>
          <w:szCs w:val="28"/>
        </w:rPr>
        <w:t>o</w:t>
      </w:r>
      <w:r>
        <w:rPr>
          <w:sz w:val="28"/>
          <w:szCs w:val="28"/>
        </w:rPr>
        <w:t>me</w:t>
      </w:r>
      <w:r w:rsidR="006B4D60">
        <w:rPr>
          <w:sz w:val="28"/>
          <w:szCs w:val="28"/>
        </w:rPr>
        <w:t>s</w:t>
      </w:r>
      <w:r>
        <w:rPr>
          <w:sz w:val="28"/>
          <w:szCs w:val="28"/>
        </w:rPr>
        <w:t xml:space="preserve">, she will </w:t>
      </w:r>
      <w:r>
        <w:rPr>
          <w:b/>
          <w:bCs/>
          <w:sz w:val="28"/>
          <w:szCs w:val="28"/>
        </w:rPr>
        <w:t xml:space="preserve">not </w:t>
      </w:r>
      <w:r w:rsidRPr="00772730">
        <w:t>be permitted to remarry</w:t>
      </w:r>
      <w:r w:rsidR="00F93877">
        <w:t>.</w:t>
      </w:r>
      <w:r w:rsidR="00443165">
        <w:rPr>
          <w:rStyle w:val="FootnoteReference"/>
        </w:rPr>
        <w:footnoteReference w:id="7"/>
      </w:r>
      <w:r w:rsidR="00FF7647" w:rsidRPr="00772730">
        <w:t xml:space="preserve"> </w:t>
      </w:r>
      <w:r w:rsidR="00767012" w:rsidRPr="00772730">
        <w:t xml:space="preserve">It is evident from that </w:t>
      </w:r>
      <w:r w:rsidR="00767012" w:rsidRPr="00772730">
        <w:rPr>
          <w:rFonts w:hint="cs"/>
          <w:rtl/>
        </w:rPr>
        <w:t>גמרא</w:t>
      </w:r>
      <w:r w:rsidR="00767012" w:rsidRPr="00772730">
        <w:t xml:space="preserve"> that there is a difference between </w:t>
      </w:r>
      <w:r w:rsidR="00767012" w:rsidRPr="00772730">
        <w:rPr>
          <w:rFonts w:hint="cs"/>
          <w:rtl/>
        </w:rPr>
        <w:t>זה אחר זה</w:t>
      </w:r>
      <w:r w:rsidR="00767012" w:rsidRPr="00772730">
        <w:t xml:space="preserve"> where she may remarry (even initially, were it not for </w:t>
      </w:r>
      <w:r w:rsidR="00767012" w:rsidRPr="00772730">
        <w:rPr>
          <w:rFonts w:hint="cs"/>
          <w:rtl/>
        </w:rPr>
        <w:t>רב אסי</w:t>
      </w:r>
      <w:r w:rsidR="00767012" w:rsidRPr="00772730">
        <w:t xml:space="preserve">) and </w:t>
      </w:r>
      <w:r w:rsidR="00767012" w:rsidRPr="00772730">
        <w:rPr>
          <w:rFonts w:hint="cs"/>
          <w:rtl/>
        </w:rPr>
        <w:t>בבת אחת</w:t>
      </w:r>
      <w:r w:rsidR="00767012" w:rsidRPr="00772730">
        <w:t xml:space="preserve"> where she cannot remarry.</w:t>
      </w:r>
      <w:r w:rsidR="0057685F" w:rsidRPr="00772730">
        <w:rPr>
          <w:rStyle w:val="FootnoteReference"/>
        </w:rPr>
        <w:footnoteReference w:id="8"/>
      </w:r>
    </w:p>
    <w:p w:rsidR="00767012" w:rsidRPr="00772730" w:rsidRDefault="00767012" w:rsidP="00E778A5">
      <w:pPr>
        <w:pStyle w:val="NormalWeb"/>
        <w:spacing w:before="0" w:beforeAutospacing="0" w:after="0" w:afterAutospacing="0" w:line="276" w:lineRule="auto"/>
        <w:jc w:val="both"/>
      </w:pPr>
      <w:r w:rsidRPr="00772730">
        <w:t xml:space="preserve"> </w:t>
      </w:r>
    </w:p>
    <w:p w:rsidR="00DE220E" w:rsidRPr="006B4D60" w:rsidRDefault="00DE220E" w:rsidP="00E778A5">
      <w:pPr>
        <w:pStyle w:val="NormalWeb"/>
        <w:spacing w:before="0" w:beforeAutospacing="0" w:after="0" w:afterAutospacing="0" w:line="276" w:lineRule="auto"/>
        <w:jc w:val="both"/>
      </w:pPr>
      <w:r w:rsidRPr="006B4D60">
        <w:rPr>
          <w:rFonts w:hint="cs"/>
          <w:rtl/>
        </w:rPr>
        <w:t>תוספות</w:t>
      </w:r>
      <w:r w:rsidRPr="006B4D60">
        <w:t xml:space="preserve"> has a question:</w:t>
      </w:r>
    </w:p>
    <w:p w:rsidR="006B3332" w:rsidRPr="003623A5" w:rsidRDefault="00821B39" w:rsidP="00E778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>וצ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ר</w:t>
      </w:r>
      <w:r w:rsidR="00DE220E" w:rsidRPr="003623A5">
        <w:rPr>
          <w:rFonts w:cs="David" w:hint="cs"/>
          <w:b/>
          <w:bCs/>
          <w:sz w:val="28"/>
          <w:szCs w:val="28"/>
          <w:rtl/>
        </w:rPr>
        <w:t>י</w:t>
      </w:r>
      <w:r w:rsidR="006B3332" w:rsidRPr="003623A5">
        <w:rPr>
          <w:rFonts w:cs="David" w:hint="cs"/>
          <w:b/>
          <w:bCs/>
          <w:sz w:val="28"/>
          <w:szCs w:val="28"/>
          <w:rtl/>
        </w:rPr>
        <w:t xml:space="preserve">ך </w:t>
      </w:r>
      <w:r w:rsidRPr="003623A5">
        <w:rPr>
          <w:rFonts w:cs="David" w:hint="cs"/>
          <w:b/>
          <w:bCs/>
          <w:sz w:val="28"/>
          <w:szCs w:val="28"/>
          <w:rtl/>
        </w:rPr>
        <w:t>ע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יון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בפ</w:t>
      </w:r>
      <w:r w:rsidR="00B17560" w:rsidRPr="003623A5">
        <w:rPr>
          <w:rFonts w:cs="David" w:hint="cs"/>
          <w:b/>
          <w:bCs/>
          <w:sz w:val="28"/>
          <w:szCs w:val="28"/>
          <w:rtl/>
        </w:rPr>
        <w:t>רק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מי שקינא </w:t>
      </w:r>
      <w:r w:rsidRPr="003623A5">
        <w:rPr>
          <w:rFonts w:cs="David" w:hint="cs"/>
          <w:b/>
          <w:bCs/>
          <w:sz w:val="20"/>
          <w:szCs w:val="20"/>
          <w:rtl/>
        </w:rPr>
        <w:t>(סוטה דף לא:)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דמשמע דאיירי עולא בכל ענין </w:t>
      </w:r>
      <w:r w:rsidR="006B3332" w:rsidRPr="003623A5">
        <w:rPr>
          <w:rFonts w:cs="David"/>
          <w:b/>
          <w:bCs/>
          <w:sz w:val="28"/>
          <w:szCs w:val="28"/>
          <w:rtl/>
        </w:rPr>
        <w:t>–</w:t>
      </w:r>
    </w:p>
    <w:p w:rsidR="00DE220E" w:rsidRPr="009E07EF" w:rsidRDefault="00DE220E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DE220E"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 xml:space="preserve">d </w:t>
      </w:r>
      <w:r>
        <w:rPr>
          <w:sz w:val="28"/>
          <w:szCs w:val="28"/>
        </w:rPr>
        <w:t xml:space="preserve">there is </w:t>
      </w:r>
      <w:r>
        <w:rPr>
          <w:b/>
          <w:bCs/>
          <w:sz w:val="28"/>
          <w:szCs w:val="28"/>
        </w:rPr>
        <w:t>a need for d</w:t>
      </w:r>
      <w:r w:rsidRPr="00DE220E">
        <w:rPr>
          <w:b/>
          <w:bCs/>
          <w:sz w:val="28"/>
          <w:szCs w:val="28"/>
        </w:rPr>
        <w:t>eliberation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b/>
          <w:bCs/>
          <w:sz w:val="28"/>
          <w:szCs w:val="28"/>
          <w:rtl/>
        </w:rPr>
        <w:t>פרק מי שקינא</w:t>
      </w:r>
      <w:r w:rsidR="00CC57C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9E07EF">
        <w:rPr>
          <w:b/>
          <w:bCs/>
          <w:sz w:val="28"/>
          <w:szCs w:val="28"/>
        </w:rPr>
        <w:t xml:space="preserve">where it is indicated that </w:t>
      </w:r>
      <w:r w:rsidR="009E07EF">
        <w:rPr>
          <w:rFonts w:hint="cs"/>
          <w:b/>
          <w:bCs/>
          <w:sz w:val="28"/>
          <w:szCs w:val="28"/>
          <w:rtl/>
        </w:rPr>
        <w:t>עולא</w:t>
      </w:r>
      <w:r w:rsidR="009E07EF">
        <w:rPr>
          <w:b/>
          <w:bCs/>
          <w:sz w:val="28"/>
          <w:szCs w:val="28"/>
        </w:rPr>
        <w:t xml:space="preserve"> </w:t>
      </w:r>
      <w:r w:rsidR="002D41AB">
        <w:rPr>
          <w:b/>
          <w:bCs/>
          <w:sz w:val="28"/>
          <w:szCs w:val="28"/>
        </w:rPr>
        <w:t>applies</w:t>
      </w:r>
      <w:r w:rsidR="009E07EF">
        <w:rPr>
          <w:b/>
          <w:bCs/>
          <w:sz w:val="28"/>
          <w:szCs w:val="28"/>
        </w:rPr>
        <w:t xml:space="preserve"> </w:t>
      </w:r>
      <w:r w:rsidR="009E07EF">
        <w:rPr>
          <w:sz w:val="28"/>
          <w:szCs w:val="28"/>
        </w:rPr>
        <w:t xml:space="preserve">his rule </w:t>
      </w:r>
      <w:r w:rsidR="009E07EF">
        <w:rPr>
          <w:b/>
          <w:bCs/>
          <w:sz w:val="28"/>
          <w:szCs w:val="28"/>
        </w:rPr>
        <w:t>in any manner -</w:t>
      </w:r>
    </w:p>
    <w:p w:rsidR="006B3332" w:rsidRPr="003623A5" w:rsidRDefault="00821B39" w:rsidP="003623A5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623A5">
        <w:rPr>
          <w:rFonts w:cs="David" w:hint="cs"/>
          <w:b/>
          <w:bCs/>
          <w:sz w:val="28"/>
          <w:szCs w:val="28"/>
          <w:rtl/>
        </w:rPr>
        <w:t>בין בב</w:t>
      </w:r>
      <w:r w:rsidR="006B3332" w:rsidRPr="003623A5">
        <w:rPr>
          <w:rFonts w:cs="David" w:hint="cs"/>
          <w:b/>
          <w:bCs/>
          <w:sz w:val="28"/>
          <w:szCs w:val="28"/>
          <w:rtl/>
        </w:rPr>
        <w:t xml:space="preserve">ת </w:t>
      </w:r>
      <w:r w:rsidRPr="003623A5">
        <w:rPr>
          <w:rFonts w:cs="David" w:hint="cs"/>
          <w:b/>
          <w:bCs/>
          <w:sz w:val="28"/>
          <w:szCs w:val="28"/>
          <w:rtl/>
        </w:rPr>
        <w:t>א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חת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בין בזה אחר זה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9E07EF" w:rsidRPr="006B4D60" w:rsidRDefault="009E07EF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Whether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came </w:t>
      </w:r>
      <w:r>
        <w:rPr>
          <w:b/>
          <w:bCs/>
          <w:sz w:val="28"/>
          <w:szCs w:val="28"/>
        </w:rPr>
        <w:t>simultaneously or consecutively;</w:t>
      </w:r>
      <w:r>
        <w:rPr>
          <w:sz w:val="28"/>
          <w:szCs w:val="28"/>
        </w:rPr>
        <w:t xml:space="preserve"> </w:t>
      </w:r>
      <w:r w:rsidRPr="006B4D60">
        <w:t>in all case</w:t>
      </w:r>
      <w:r w:rsidR="003E274F">
        <w:t>s</w:t>
      </w:r>
      <w:r w:rsidRPr="006B4D60">
        <w:t xml:space="preserve"> the rule of </w:t>
      </w:r>
      <w:r w:rsidRPr="006B4D60">
        <w:rPr>
          <w:rFonts w:hint="cs"/>
          <w:rtl/>
        </w:rPr>
        <w:t>עולא</w:t>
      </w:r>
      <w:r w:rsidRPr="006B4D60">
        <w:t xml:space="preserve"> applies that </w:t>
      </w:r>
      <w:r w:rsidRPr="006B4D60">
        <w:rPr>
          <w:rFonts w:hint="cs"/>
          <w:rtl/>
        </w:rPr>
        <w:t>כל מקום שהאמינה תורה הרי כאן שנים ואין דבריו שלא אחד במקום שנים</w:t>
      </w:r>
      <w:r w:rsidRPr="006B4D60">
        <w:t xml:space="preserve">. </w:t>
      </w:r>
      <w:r w:rsidRPr="006B4D60">
        <w:rPr>
          <w:rFonts w:hint="cs"/>
          <w:rtl/>
        </w:rPr>
        <w:t>תוספות</w:t>
      </w:r>
      <w:r w:rsidRPr="006B4D60">
        <w:t xml:space="preserve"> explains his question: </w:t>
      </w:r>
    </w:p>
    <w:p w:rsidR="006B3332" w:rsidRPr="003623A5" w:rsidRDefault="00821B39" w:rsidP="003623A5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>דתנן התם עד אחד אומר נטמאת ועד אחד אומר לא נטמאת היתה שותה</w:t>
      </w:r>
      <w:r w:rsidR="003623A5">
        <w:rPr>
          <w:rStyle w:val="FootnoteReference"/>
          <w:rFonts w:cs="David"/>
          <w:b/>
          <w:bCs/>
          <w:sz w:val="28"/>
          <w:szCs w:val="28"/>
          <w:rtl/>
        </w:rPr>
        <w:footnoteReference w:id="9"/>
      </w:r>
      <w:r w:rsidRPr="003623A5">
        <w:rPr>
          <w:rFonts w:cs="David" w:hint="cs"/>
          <w:b/>
          <w:bCs/>
          <w:sz w:val="28"/>
          <w:szCs w:val="28"/>
          <w:rtl/>
        </w:rPr>
        <w:t xml:space="preserve"> </w:t>
      </w:r>
      <w:r w:rsidR="003623A5">
        <w:rPr>
          <w:rFonts w:cs="David" w:hint="cs"/>
          <w:b/>
          <w:bCs/>
          <w:sz w:val="28"/>
          <w:szCs w:val="28"/>
          <w:rtl/>
        </w:rPr>
        <w:t>-</w:t>
      </w:r>
    </w:p>
    <w:p w:rsidR="009E07EF" w:rsidRPr="006B4D60" w:rsidRDefault="009E07EF" w:rsidP="003623A5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rFonts w:cs="Aharoni"/>
          <w:b/>
          <w:bCs/>
          <w:sz w:val="28"/>
          <w:szCs w:val="28"/>
        </w:rPr>
        <w:t xml:space="preserve">For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there teaches, </w:t>
      </w:r>
      <w:r>
        <w:rPr>
          <w:sz w:val="28"/>
          <w:szCs w:val="28"/>
        </w:rPr>
        <w:t>that if</w:t>
      </w:r>
      <w:r>
        <w:rPr>
          <w:b/>
          <w:bCs/>
          <w:sz w:val="28"/>
          <w:szCs w:val="28"/>
        </w:rPr>
        <w:t xml:space="preserve">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claims </w:t>
      </w:r>
      <w:r>
        <w:rPr>
          <w:sz w:val="28"/>
          <w:szCs w:val="28"/>
        </w:rPr>
        <w:t xml:space="preserve">that the suspected </w:t>
      </w:r>
      <w:r>
        <w:rPr>
          <w:rFonts w:hint="cs"/>
          <w:sz w:val="28"/>
          <w:szCs w:val="28"/>
          <w:rtl/>
        </w:rPr>
        <w:t>סוטה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defiled herself</w:t>
      </w:r>
      <w:r w:rsidR="003E274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the other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testifies that she did not defile herself, </w:t>
      </w:r>
      <w:r>
        <w:rPr>
          <w:sz w:val="28"/>
          <w:szCs w:val="28"/>
        </w:rPr>
        <w:lastRenderedPageBreak/>
        <w:t xml:space="preserve">the </w:t>
      </w:r>
      <w:r>
        <w:rPr>
          <w:rFonts w:hint="cs"/>
          <w:sz w:val="28"/>
          <w:szCs w:val="28"/>
          <w:rtl/>
        </w:rPr>
        <w:t>סוטה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would drink </w:t>
      </w:r>
      <w:r w:rsidRPr="006B4D60">
        <w:t xml:space="preserve">the </w:t>
      </w:r>
      <w:r w:rsidRPr="006B4D60">
        <w:rPr>
          <w:rFonts w:hint="cs"/>
          <w:rtl/>
        </w:rPr>
        <w:t>מים המאררים</w:t>
      </w:r>
      <w:r w:rsidRPr="006B4D60">
        <w:t>.</w:t>
      </w:r>
      <w:r w:rsidR="00F93877" w:rsidRPr="00F93877">
        <w:rPr>
          <w:rStyle w:val="FootnoteReference"/>
          <w:rtl/>
        </w:rPr>
        <w:t xml:space="preserve"> </w:t>
      </w:r>
    </w:p>
    <w:p w:rsidR="006B3332" w:rsidRPr="003623A5" w:rsidRDefault="00821B39" w:rsidP="003623A5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3623A5">
        <w:rPr>
          <w:rFonts w:cs="David" w:hint="cs"/>
          <w:b/>
          <w:bCs/>
          <w:sz w:val="28"/>
          <w:szCs w:val="28"/>
          <w:rtl/>
        </w:rPr>
        <w:t>ודייק בגמ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רא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טעמא דהאי מכחיש</w:t>
      </w:r>
      <w:r w:rsidR="006B3332" w:rsidRPr="003623A5">
        <w:rPr>
          <w:rFonts w:cs="David" w:hint="cs"/>
          <w:b/>
          <w:bCs/>
          <w:sz w:val="28"/>
          <w:szCs w:val="28"/>
          <w:rtl/>
        </w:rPr>
        <w:t xml:space="preserve"> אבל לא מכחיש עד אחד נאמן מנא הני </w:t>
      </w:r>
      <w:r w:rsidRPr="003623A5">
        <w:rPr>
          <w:rFonts w:cs="David" w:hint="cs"/>
          <w:b/>
          <w:bCs/>
          <w:sz w:val="28"/>
          <w:szCs w:val="28"/>
          <w:rtl/>
        </w:rPr>
        <w:t>מ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ילי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כו</w:t>
      </w:r>
      <w:r w:rsidR="006B3332" w:rsidRPr="003623A5">
        <w:rPr>
          <w:rFonts w:cs="David" w:hint="cs"/>
          <w:b/>
          <w:bCs/>
          <w:sz w:val="28"/>
          <w:szCs w:val="28"/>
          <w:rtl/>
        </w:rPr>
        <w:t>לי</w:t>
      </w:r>
      <w:r w:rsidRPr="003623A5">
        <w:rPr>
          <w:rFonts w:cs="David" w:hint="cs"/>
          <w:b/>
          <w:bCs/>
          <w:sz w:val="28"/>
          <w:szCs w:val="28"/>
          <w:rtl/>
        </w:rPr>
        <w:t xml:space="preserve"> </w:t>
      </w:r>
      <w:r w:rsidR="006B3332" w:rsidRPr="003623A5">
        <w:rPr>
          <w:rFonts w:cs="David"/>
          <w:b/>
          <w:bCs/>
          <w:sz w:val="28"/>
          <w:szCs w:val="28"/>
          <w:rtl/>
        </w:rPr>
        <w:t>–</w:t>
      </w:r>
    </w:p>
    <w:p w:rsidR="009E07EF" w:rsidRPr="006B4D60" w:rsidRDefault="009E07EF" w:rsidP="003623A5">
      <w:pPr>
        <w:pStyle w:val="NormalWeb"/>
        <w:widowControl w:val="0"/>
        <w:spacing w:before="0" w:beforeAutospacing="0" w:after="0" w:afterAutospacing="0" w:line="276" w:lineRule="auto"/>
        <w:jc w:val="both"/>
      </w:pPr>
      <w:r w:rsidRPr="009E07EF">
        <w:rPr>
          <w:rFonts w:cs="Aharoni"/>
          <w:b/>
          <w:bCs/>
          <w:sz w:val="28"/>
          <w:szCs w:val="28"/>
        </w:rPr>
        <w:t>And th</w:t>
      </w:r>
      <w:r>
        <w:rPr>
          <w:rFonts w:cs="Aharoni"/>
          <w:b/>
          <w:bCs/>
          <w:sz w:val="28"/>
          <w:szCs w:val="28"/>
        </w:rPr>
        <w:t xml:space="preserve">e </w:t>
      </w:r>
      <w:r>
        <w:rPr>
          <w:rFonts w:hint="cs"/>
          <w:b/>
          <w:bCs/>
          <w:sz w:val="28"/>
          <w:szCs w:val="28"/>
          <w:rtl/>
        </w:rPr>
        <w:t>גמרא</w:t>
      </w:r>
      <w:r>
        <w:rPr>
          <w:b/>
          <w:bCs/>
          <w:sz w:val="28"/>
          <w:szCs w:val="28"/>
        </w:rPr>
        <w:t xml:space="preserve"> infers </w:t>
      </w:r>
      <w:r>
        <w:rPr>
          <w:sz w:val="28"/>
          <w:szCs w:val="28"/>
        </w:rPr>
        <w:t xml:space="preserve">from this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, </w:t>
      </w:r>
      <w:r w:rsidR="0092340E">
        <w:rPr>
          <w:b/>
          <w:bCs/>
          <w:sz w:val="28"/>
          <w:szCs w:val="28"/>
        </w:rPr>
        <w:t xml:space="preserve">the reason </w:t>
      </w:r>
      <w:r w:rsidR="0092340E">
        <w:rPr>
          <w:sz w:val="28"/>
          <w:szCs w:val="28"/>
        </w:rPr>
        <w:t xml:space="preserve">the </w:t>
      </w:r>
      <w:r w:rsidR="0092340E">
        <w:rPr>
          <w:rFonts w:hint="cs"/>
          <w:sz w:val="28"/>
          <w:szCs w:val="28"/>
          <w:rtl/>
        </w:rPr>
        <w:t>סוטה</w:t>
      </w:r>
      <w:r w:rsidR="0092340E">
        <w:rPr>
          <w:sz w:val="28"/>
          <w:szCs w:val="28"/>
        </w:rPr>
        <w:t xml:space="preserve"> drinks </w:t>
      </w:r>
      <w:r w:rsidR="0092340E">
        <w:rPr>
          <w:b/>
          <w:bCs/>
          <w:sz w:val="28"/>
          <w:szCs w:val="28"/>
        </w:rPr>
        <w:t xml:space="preserve">is because that this </w:t>
      </w:r>
      <w:r w:rsidR="0092340E">
        <w:rPr>
          <w:sz w:val="28"/>
          <w:szCs w:val="28"/>
        </w:rPr>
        <w:t xml:space="preserve">other </w:t>
      </w:r>
      <w:r w:rsidR="0092340E">
        <w:rPr>
          <w:rFonts w:hint="cs"/>
          <w:sz w:val="28"/>
          <w:szCs w:val="28"/>
          <w:rtl/>
        </w:rPr>
        <w:t>עד</w:t>
      </w:r>
      <w:r w:rsidR="0092340E">
        <w:rPr>
          <w:sz w:val="28"/>
          <w:szCs w:val="28"/>
        </w:rPr>
        <w:t xml:space="preserve"> who claims </w:t>
      </w:r>
      <w:r w:rsidR="0092340E">
        <w:rPr>
          <w:rFonts w:hint="cs"/>
          <w:sz w:val="28"/>
          <w:szCs w:val="28"/>
          <w:rtl/>
        </w:rPr>
        <w:t>לא נטמאת</w:t>
      </w:r>
      <w:r w:rsidR="0092340E">
        <w:rPr>
          <w:sz w:val="28"/>
          <w:szCs w:val="28"/>
        </w:rPr>
        <w:t xml:space="preserve"> </w:t>
      </w:r>
      <w:r w:rsidR="0092340E">
        <w:rPr>
          <w:b/>
          <w:bCs/>
          <w:sz w:val="28"/>
          <w:szCs w:val="28"/>
        </w:rPr>
        <w:t xml:space="preserve">is contradicting </w:t>
      </w:r>
      <w:r w:rsidR="0092340E">
        <w:rPr>
          <w:sz w:val="28"/>
          <w:szCs w:val="28"/>
        </w:rPr>
        <w:t xml:space="preserve">the </w:t>
      </w:r>
      <w:r w:rsidR="0092340E">
        <w:rPr>
          <w:rFonts w:hint="cs"/>
          <w:sz w:val="28"/>
          <w:szCs w:val="28"/>
          <w:rtl/>
        </w:rPr>
        <w:t>עד</w:t>
      </w:r>
      <w:r w:rsidR="0092340E">
        <w:rPr>
          <w:sz w:val="28"/>
          <w:szCs w:val="28"/>
        </w:rPr>
        <w:t xml:space="preserve"> who claims </w:t>
      </w:r>
      <w:r w:rsidR="0092340E">
        <w:rPr>
          <w:rFonts w:hint="cs"/>
          <w:sz w:val="28"/>
          <w:szCs w:val="28"/>
          <w:rtl/>
        </w:rPr>
        <w:t>נטמאת</w:t>
      </w:r>
      <w:r w:rsidR="006B4D60">
        <w:rPr>
          <w:sz w:val="28"/>
          <w:szCs w:val="28"/>
        </w:rPr>
        <w:t xml:space="preserve"> (so there is still a </w:t>
      </w:r>
      <w:r w:rsidR="006B4D60">
        <w:rPr>
          <w:rFonts w:hint="cs"/>
          <w:sz w:val="28"/>
          <w:szCs w:val="28"/>
          <w:rtl/>
        </w:rPr>
        <w:t>ספק</w:t>
      </w:r>
      <w:r w:rsidR="006B4D60">
        <w:rPr>
          <w:sz w:val="28"/>
          <w:szCs w:val="28"/>
        </w:rPr>
        <w:t>)</w:t>
      </w:r>
      <w:r w:rsidR="0092340E">
        <w:rPr>
          <w:sz w:val="28"/>
          <w:szCs w:val="28"/>
        </w:rPr>
        <w:t xml:space="preserve">; </w:t>
      </w:r>
      <w:r w:rsidR="0092340E">
        <w:rPr>
          <w:b/>
          <w:bCs/>
          <w:sz w:val="28"/>
          <w:szCs w:val="28"/>
        </w:rPr>
        <w:t>however if there is no contradiction</w:t>
      </w:r>
      <w:r w:rsidR="006B4D60">
        <w:rPr>
          <w:b/>
          <w:bCs/>
          <w:sz w:val="28"/>
          <w:szCs w:val="28"/>
        </w:rPr>
        <w:t>,</w:t>
      </w:r>
      <w:r w:rsidR="0092340E">
        <w:rPr>
          <w:b/>
          <w:bCs/>
          <w:sz w:val="28"/>
          <w:szCs w:val="28"/>
        </w:rPr>
        <w:t xml:space="preserve"> the one </w:t>
      </w:r>
      <w:r w:rsidR="0092340E">
        <w:rPr>
          <w:rFonts w:hint="cs"/>
          <w:b/>
          <w:bCs/>
          <w:sz w:val="28"/>
          <w:szCs w:val="28"/>
          <w:rtl/>
        </w:rPr>
        <w:t>עד</w:t>
      </w:r>
      <w:r w:rsidR="0092340E">
        <w:rPr>
          <w:b/>
          <w:bCs/>
          <w:sz w:val="28"/>
          <w:szCs w:val="28"/>
        </w:rPr>
        <w:t xml:space="preserve"> </w:t>
      </w:r>
      <w:r w:rsidR="0092340E">
        <w:rPr>
          <w:sz w:val="28"/>
          <w:szCs w:val="28"/>
        </w:rPr>
        <w:t xml:space="preserve">who claims </w:t>
      </w:r>
      <w:r w:rsidR="0092340E">
        <w:rPr>
          <w:rFonts w:hint="cs"/>
          <w:sz w:val="28"/>
          <w:szCs w:val="28"/>
          <w:rtl/>
        </w:rPr>
        <w:t>נטמאת</w:t>
      </w:r>
      <w:r w:rsidR="0092340E">
        <w:rPr>
          <w:sz w:val="28"/>
          <w:szCs w:val="28"/>
        </w:rPr>
        <w:t xml:space="preserve"> would be believed and the woman would not drink the </w:t>
      </w:r>
      <w:r w:rsidR="0092340E">
        <w:rPr>
          <w:rFonts w:hint="cs"/>
          <w:sz w:val="28"/>
          <w:szCs w:val="28"/>
          <w:rtl/>
        </w:rPr>
        <w:t>מים המאררים</w:t>
      </w:r>
      <w:r w:rsidR="0092340E">
        <w:rPr>
          <w:sz w:val="28"/>
          <w:szCs w:val="28"/>
        </w:rPr>
        <w:t xml:space="preserve"> [and would become </w:t>
      </w:r>
      <w:r w:rsidR="0092340E">
        <w:rPr>
          <w:rFonts w:hint="cs"/>
          <w:sz w:val="28"/>
          <w:szCs w:val="28"/>
          <w:rtl/>
        </w:rPr>
        <w:t>אסורה לבעלה וכו'</w:t>
      </w:r>
      <w:r w:rsidR="0092340E">
        <w:rPr>
          <w:sz w:val="28"/>
          <w:szCs w:val="28"/>
        </w:rPr>
        <w:t xml:space="preserve">]. The </w:t>
      </w:r>
      <w:r w:rsidR="0092340E">
        <w:rPr>
          <w:rFonts w:hint="cs"/>
          <w:sz w:val="28"/>
          <w:szCs w:val="28"/>
          <w:rtl/>
        </w:rPr>
        <w:t>גמרא</w:t>
      </w:r>
      <w:r w:rsidR="0092340E">
        <w:rPr>
          <w:sz w:val="28"/>
          <w:szCs w:val="28"/>
        </w:rPr>
        <w:t xml:space="preserve"> there continues and asks; </w:t>
      </w:r>
      <w:r w:rsidR="0092340E">
        <w:rPr>
          <w:b/>
          <w:bCs/>
          <w:sz w:val="28"/>
          <w:szCs w:val="28"/>
        </w:rPr>
        <w:t xml:space="preserve">from where do we derive this, etc. </w:t>
      </w:r>
      <w:r w:rsidR="0092340E" w:rsidRPr="006B4D60">
        <w:t xml:space="preserve">The </w:t>
      </w:r>
      <w:r w:rsidR="0092340E" w:rsidRPr="006B4D60">
        <w:rPr>
          <w:rFonts w:hint="cs"/>
          <w:rtl/>
        </w:rPr>
        <w:t>גמרא</w:t>
      </w:r>
      <w:r w:rsidR="0092340E" w:rsidRPr="006B4D60">
        <w:t xml:space="preserve"> </w:t>
      </w:r>
      <w:r w:rsidR="005F602A">
        <w:t xml:space="preserve">there </w:t>
      </w:r>
      <w:r w:rsidR="0092340E" w:rsidRPr="006B4D60">
        <w:t xml:space="preserve">explains the source for this </w:t>
      </w:r>
      <w:r w:rsidR="0092340E" w:rsidRPr="006B4D60">
        <w:rPr>
          <w:rFonts w:hint="cs"/>
          <w:rtl/>
        </w:rPr>
        <w:t>דין</w:t>
      </w:r>
      <w:r w:rsidR="0092340E" w:rsidRPr="006B4D60">
        <w:t>.</w:t>
      </w:r>
      <w:r w:rsidR="006B4D60">
        <w:rPr>
          <w:rStyle w:val="FootnoteReference"/>
        </w:rPr>
        <w:footnoteReference w:id="10"/>
      </w:r>
      <w:r w:rsidR="0092340E" w:rsidRPr="006B4D60">
        <w:t xml:space="preserve"> 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C46C03">
        <w:rPr>
          <w:rFonts w:cs="David" w:hint="cs"/>
          <w:b/>
          <w:bCs/>
          <w:sz w:val="28"/>
          <w:szCs w:val="28"/>
          <w:rtl/>
        </w:rPr>
        <w:t xml:space="preserve">ופריך כיון דמדאורייתא עד אחד נאמן אידך היכי מצי מכחיש ליה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92340E" w:rsidRPr="0092340E" w:rsidRDefault="0092340E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</w:t>
      </w:r>
      <w:r>
        <w:rPr>
          <w:rFonts w:cs="Aharoni"/>
          <w:sz w:val="28"/>
          <w:szCs w:val="28"/>
        </w:rPr>
        <w:t xml:space="preserve">then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there </w:t>
      </w:r>
      <w:r>
        <w:rPr>
          <w:b/>
          <w:bCs/>
          <w:sz w:val="28"/>
          <w:szCs w:val="28"/>
        </w:rPr>
        <w:t xml:space="preserve">asks, since </w:t>
      </w:r>
      <w:r>
        <w:rPr>
          <w:rFonts w:hint="cs"/>
          <w:b/>
          <w:bCs/>
          <w:sz w:val="28"/>
          <w:szCs w:val="28"/>
          <w:rtl/>
        </w:rPr>
        <w:t>מדאורייתא</w:t>
      </w:r>
      <w:r>
        <w:rPr>
          <w:b/>
          <w:bCs/>
          <w:sz w:val="28"/>
          <w:szCs w:val="28"/>
        </w:rPr>
        <w:t xml:space="preserve"> the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is believed</w:t>
      </w:r>
      <w:r w:rsidR="005F602A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then how can the other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who claims </w:t>
      </w:r>
      <w:r>
        <w:rPr>
          <w:rFonts w:hint="cs"/>
          <w:sz w:val="28"/>
          <w:szCs w:val="28"/>
          <w:rtl/>
        </w:rPr>
        <w:t>לא נטמאת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contradict him -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C46C03">
        <w:rPr>
          <w:rFonts w:cs="David" w:hint="cs"/>
          <w:b/>
          <w:bCs/>
          <w:sz w:val="28"/>
          <w:szCs w:val="28"/>
          <w:rtl/>
        </w:rPr>
        <w:t>והאמר עולא כל מקום שהאמינה כו</w:t>
      </w:r>
      <w:r w:rsidR="006B3332" w:rsidRPr="00C46C03">
        <w:rPr>
          <w:rFonts w:cs="David" w:hint="cs"/>
          <w:b/>
          <w:bCs/>
          <w:sz w:val="28"/>
          <w:szCs w:val="28"/>
          <w:rtl/>
        </w:rPr>
        <w:t>לי</w:t>
      </w:r>
      <w:r w:rsidRPr="00C46C03">
        <w:rPr>
          <w:rFonts w:cs="David" w:hint="cs"/>
          <w:b/>
          <w:bCs/>
          <w:sz w:val="28"/>
          <w:szCs w:val="28"/>
          <w:rtl/>
        </w:rPr>
        <w:t xml:space="preserve">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92340E" w:rsidRPr="005F602A" w:rsidRDefault="0092340E" w:rsidP="001E6F6C">
      <w:pPr>
        <w:pStyle w:val="NormalWeb"/>
        <w:spacing w:before="0" w:beforeAutospacing="0" w:after="0" w:afterAutospacing="0" w:line="276" w:lineRule="auto"/>
        <w:jc w:val="both"/>
      </w:pPr>
      <w:r w:rsidRPr="0092340E">
        <w:rPr>
          <w:rFonts w:cs="Aharoni"/>
          <w:b/>
          <w:bCs/>
          <w:sz w:val="30"/>
          <w:szCs w:val="30"/>
        </w:rPr>
        <w:t xml:space="preserve">For </w:t>
      </w:r>
      <w:r>
        <w:rPr>
          <w:rFonts w:hint="cs"/>
          <w:b/>
          <w:bCs/>
          <w:sz w:val="28"/>
          <w:szCs w:val="28"/>
          <w:rtl/>
        </w:rPr>
        <w:t>עול</w:t>
      </w:r>
      <w:r w:rsidR="001204EA">
        <w:rPr>
          <w:rFonts w:hint="cs"/>
          <w:b/>
          <w:bCs/>
          <w:sz w:val="28"/>
          <w:szCs w:val="28"/>
          <w:rtl/>
        </w:rPr>
        <w:t>א</w:t>
      </w:r>
      <w:r>
        <w:rPr>
          <w:b/>
          <w:bCs/>
          <w:sz w:val="28"/>
          <w:szCs w:val="28"/>
        </w:rPr>
        <w:t xml:space="preserve"> ruled that wherever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תורה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believed, etc.</w:t>
      </w:r>
      <w:r w:rsidR="001E6F6C">
        <w:t xml:space="preserve"> an </w:t>
      </w:r>
      <w:r w:rsidR="001E6F6C">
        <w:rPr>
          <w:rFonts w:hint="cs"/>
          <w:rtl/>
        </w:rPr>
        <w:t>ע"א</w:t>
      </w:r>
      <w:r w:rsidR="001E6F6C">
        <w:t xml:space="preserve"> he is</w:t>
      </w:r>
      <w:r w:rsidR="001E6F6C">
        <w:rPr>
          <w:rFonts w:hint="cs"/>
          <w:rtl/>
        </w:rPr>
        <w:t xml:space="preserve">כשנים, </w:t>
      </w:r>
      <w:r w:rsidRPr="005F602A">
        <w:rPr>
          <w:rFonts w:hint="cs"/>
          <w:rtl/>
        </w:rPr>
        <w:t>ואין דבריו של אחד במקום שנים</w:t>
      </w:r>
      <w:r w:rsidRPr="005F602A">
        <w:t>!</w:t>
      </w:r>
      <w:r w:rsidR="000345AA" w:rsidRPr="005F602A">
        <w:t xml:space="preserve"> The </w:t>
      </w:r>
      <w:r w:rsidR="000345AA" w:rsidRPr="005F602A">
        <w:rPr>
          <w:rFonts w:hint="cs"/>
          <w:rtl/>
        </w:rPr>
        <w:t>גמרא</w:t>
      </w:r>
      <w:r w:rsidR="000345AA" w:rsidRPr="005F602A">
        <w:t xml:space="preserve"> there answers -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C46C03">
        <w:rPr>
          <w:rFonts w:cs="David" w:hint="cs"/>
          <w:b/>
          <w:bCs/>
          <w:sz w:val="28"/>
          <w:szCs w:val="28"/>
          <w:rtl/>
        </w:rPr>
        <w:t>אלא אמר עולא תני לא היתה שותה ור</w:t>
      </w:r>
      <w:r w:rsidR="006B3332" w:rsidRPr="00C46C03">
        <w:rPr>
          <w:rFonts w:cs="David" w:hint="cs"/>
          <w:b/>
          <w:bCs/>
          <w:sz w:val="28"/>
          <w:szCs w:val="28"/>
          <w:rtl/>
        </w:rPr>
        <w:t>בי</w:t>
      </w:r>
      <w:r w:rsidRPr="00C46C03">
        <w:rPr>
          <w:rFonts w:cs="David" w:hint="cs"/>
          <w:b/>
          <w:bCs/>
          <w:sz w:val="28"/>
          <w:szCs w:val="28"/>
          <w:rtl/>
        </w:rPr>
        <w:t xml:space="preserve"> חייא אומר היתה שותה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0345AA" w:rsidRPr="005F602A" w:rsidRDefault="000345AA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Rather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says that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should read ‘she does not drink </w:t>
      </w:r>
      <w:r w:rsidR="005F602A">
        <w:rPr>
          <w:sz w:val="28"/>
          <w:szCs w:val="28"/>
        </w:rPr>
        <w:t xml:space="preserve">(even) </w:t>
      </w:r>
      <w:r>
        <w:rPr>
          <w:sz w:val="28"/>
          <w:szCs w:val="28"/>
        </w:rPr>
        <w:t xml:space="preserve">if there is a </w:t>
      </w:r>
      <w:r>
        <w:rPr>
          <w:rFonts w:hint="cs"/>
          <w:sz w:val="28"/>
          <w:szCs w:val="28"/>
          <w:rtl/>
        </w:rPr>
        <w:t>הכחשה בעד אחד</w:t>
      </w:r>
      <w:r>
        <w:rPr>
          <w:sz w:val="28"/>
          <w:szCs w:val="28"/>
        </w:rPr>
        <w:t xml:space="preserve">, because the </w:t>
      </w:r>
      <w:r>
        <w:rPr>
          <w:rFonts w:hint="cs"/>
          <w:sz w:val="28"/>
          <w:szCs w:val="28"/>
          <w:rtl/>
        </w:rPr>
        <w:t>עד האוסר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נאמן מדאורייתא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However </w:t>
      </w:r>
      <w:r>
        <w:rPr>
          <w:rFonts w:hint="cs"/>
          <w:b/>
          <w:bCs/>
          <w:sz w:val="28"/>
          <w:szCs w:val="28"/>
          <w:rtl/>
        </w:rPr>
        <w:t>רב חייא</w:t>
      </w:r>
      <w:r>
        <w:rPr>
          <w:b/>
          <w:bCs/>
          <w:sz w:val="28"/>
          <w:szCs w:val="28"/>
        </w:rPr>
        <w:t xml:space="preserve"> says </w:t>
      </w:r>
      <w:r>
        <w:rPr>
          <w:sz w:val="28"/>
          <w:szCs w:val="28"/>
        </w:rPr>
        <w:t xml:space="preserve">that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reads </w:t>
      </w:r>
      <w:r>
        <w:rPr>
          <w:b/>
          <w:bCs/>
          <w:sz w:val="28"/>
          <w:szCs w:val="28"/>
        </w:rPr>
        <w:t>‘</w:t>
      </w:r>
      <w:r w:rsidRPr="000345AA">
        <w:rPr>
          <w:b/>
          <w:bCs/>
          <w:sz w:val="28"/>
          <w:szCs w:val="28"/>
        </w:rPr>
        <w:t>she does drink’</w:t>
      </w:r>
      <w:r>
        <w:rPr>
          <w:b/>
          <w:bCs/>
          <w:sz w:val="28"/>
          <w:szCs w:val="28"/>
        </w:rPr>
        <w:t xml:space="preserve">. </w:t>
      </w:r>
      <w:r w:rsidRPr="005F602A">
        <w:t xml:space="preserve">The </w:t>
      </w:r>
      <w:r w:rsidRPr="005F602A">
        <w:rPr>
          <w:rFonts w:hint="cs"/>
          <w:rtl/>
        </w:rPr>
        <w:t>גמרא</w:t>
      </w:r>
      <w:r w:rsidRPr="005F602A">
        <w:t xml:space="preserve"> </w:t>
      </w:r>
      <w:r w:rsidR="005F602A">
        <w:t xml:space="preserve">there </w:t>
      </w:r>
      <w:r w:rsidRPr="005F602A">
        <w:t>continues to ask -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C46C03">
        <w:rPr>
          <w:rFonts w:cs="David" w:hint="cs"/>
          <w:b/>
          <w:bCs/>
          <w:sz w:val="28"/>
          <w:szCs w:val="28"/>
          <w:rtl/>
        </w:rPr>
        <w:t>לר</w:t>
      </w:r>
      <w:r w:rsidR="006B3332" w:rsidRPr="00C46C03">
        <w:rPr>
          <w:rFonts w:cs="David" w:hint="cs"/>
          <w:b/>
          <w:bCs/>
          <w:sz w:val="28"/>
          <w:szCs w:val="28"/>
          <w:rtl/>
        </w:rPr>
        <w:t>בי</w:t>
      </w:r>
      <w:r w:rsidRPr="00C46C03">
        <w:rPr>
          <w:rFonts w:cs="David" w:hint="cs"/>
          <w:b/>
          <w:bCs/>
          <w:sz w:val="28"/>
          <w:szCs w:val="28"/>
          <w:rtl/>
        </w:rPr>
        <w:t xml:space="preserve"> חייא קשיא דעולא לא קשיא כאן בבת אחת כאן בזה אחר זה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0345AA" w:rsidRPr="005F602A" w:rsidRDefault="000345AA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According to </w:t>
      </w:r>
      <w:r>
        <w:rPr>
          <w:rFonts w:hint="cs"/>
          <w:b/>
          <w:bCs/>
          <w:sz w:val="28"/>
          <w:szCs w:val="28"/>
          <w:rtl/>
        </w:rPr>
        <w:t>ר"ח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that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reads </w:t>
      </w:r>
      <w:r>
        <w:rPr>
          <w:rFonts w:hint="cs"/>
          <w:sz w:val="28"/>
          <w:szCs w:val="28"/>
          <w:rtl/>
        </w:rPr>
        <w:t>היתה שותה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this is difficult </w:t>
      </w:r>
      <w:r>
        <w:rPr>
          <w:sz w:val="28"/>
          <w:szCs w:val="28"/>
        </w:rPr>
        <w:t xml:space="preserve">to reconcile with the rule of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(that </w:t>
      </w:r>
      <w:r>
        <w:rPr>
          <w:rFonts w:hint="cs"/>
          <w:sz w:val="28"/>
          <w:szCs w:val="28"/>
          <w:rtl/>
        </w:rPr>
        <w:t>כל מקום שהאמינה וכו'</w:t>
      </w:r>
      <w:r>
        <w:rPr>
          <w:sz w:val="28"/>
          <w:szCs w:val="28"/>
        </w:rPr>
        <w:t xml:space="preserve">).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answers, </w:t>
      </w:r>
      <w:r>
        <w:rPr>
          <w:b/>
          <w:bCs/>
          <w:sz w:val="28"/>
          <w:szCs w:val="28"/>
        </w:rPr>
        <w:t>there is no difficulty</w:t>
      </w:r>
      <w:r w:rsidR="00364B97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="006B1571">
        <w:rPr>
          <w:b/>
          <w:bCs/>
          <w:sz w:val="28"/>
          <w:szCs w:val="28"/>
        </w:rPr>
        <w:t xml:space="preserve">here </w:t>
      </w:r>
      <w:r w:rsidR="006B1571">
        <w:rPr>
          <w:sz w:val="28"/>
          <w:szCs w:val="28"/>
        </w:rPr>
        <w:t xml:space="preserve">by the case of </w:t>
      </w:r>
      <w:r w:rsidR="006B1571">
        <w:rPr>
          <w:rFonts w:hint="cs"/>
          <w:sz w:val="28"/>
          <w:szCs w:val="28"/>
          <w:rtl/>
        </w:rPr>
        <w:t>סוטה</w:t>
      </w:r>
      <w:r w:rsidR="006B1571">
        <w:rPr>
          <w:sz w:val="28"/>
          <w:szCs w:val="28"/>
        </w:rPr>
        <w:t xml:space="preserve"> both </w:t>
      </w:r>
      <w:r w:rsidR="006B1571">
        <w:rPr>
          <w:rFonts w:hint="cs"/>
          <w:sz w:val="28"/>
          <w:szCs w:val="28"/>
          <w:rtl/>
        </w:rPr>
        <w:t>עדים</w:t>
      </w:r>
      <w:r w:rsidR="006B1571">
        <w:rPr>
          <w:sz w:val="28"/>
          <w:szCs w:val="28"/>
        </w:rPr>
        <w:t xml:space="preserve"> came </w:t>
      </w:r>
      <w:r w:rsidR="006B1571">
        <w:rPr>
          <w:b/>
          <w:bCs/>
          <w:sz w:val="28"/>
          <w:szCs w:val="28"/>
        </w:rPr>
        <w:t xml:space="preserve">simultaneously </w:t>
      </w:r>
      <w:r w:rsidR="006B1571">
        <w:rPr>
          <w:sz w:val="28"/>
          <w:szCs w:val="28"/>
        </w:rPr>
        <w:t xml:space="preserve">(therefore the </w:t>
      </w:r>
      <w:r w:rsidR="006B1571">
        <w:rPr>
          <w:rFonts w:hint="cs"/>
          <w:sz w:val="28"/>
          <w:szCs w:val="28"/>
          <w:rtl/>
        </w:rPr>
        <w:t>עד האוסר</w:t>
      </w:r>
      <w:r w:rsidR="006B1571">
        <w:rPr>
          <w:sz w:val="28"/>
          <w:szCs w:val="28"/>
        </w:rPr>
        <w:t xml:space="preserve"> was never accepted) </w:t>
      </w:r>
      <w:r w:rsidR="006B1571">
        <w:rPr>
          <w:b/>
          <w:bCs/>
          <w:sz w:val="28"/>
          <w:szCs w:val="28"/>
        </w:rPr>
        <w:t>and here (</w:t>
      </w:r>
      <w:r w:rsidR="006B1571">
        <w:rPr>
          <w:sz w:val="28"/>
          <w:szCs w:val="28"/>
        </w:rPr>
        <w:t xml:space="preserve">where </w:t>
      </w:r>
      <w:r w:rsidR="006B1571">
        <w:rPr>
          <w:rFonts w:hint="cs"/>
          <w:sz w:val="28"/>
          <w:szCs w:val="28"/>
          <w:rtl/>
        </w:rPr>
        <w:t>עולא</w:t>
      </w:r>
      <w:r w:rsidR="006B1571">
        <w:rPr>
          <w:sz w:val="28"/>
          <w:szCs w:val="28"/>
        </w:rPr>
        <w:t xml:space="preserve"> says </w:t>
      </w:r>
      <w:r w:rsidR="006B1571">
        <w:rPr>
          <w:rFonts w:hint="cs"/>
          <w:sz w:val="28"/>
          <w:szCs w:val="28"/>
          <w:rtl/>
        </w:rPr>
        <w:t>ואין דבריו של אחד וכו'</w:t>
      </w:r>
      <w:r w:rsidR="006B1571">
        <w:rPr>
          <w:sz w:val="28"/>
          <w:szCs w:val="28"/>
        </w:rPr>
        <w:t xml:space="preserve">) it is in a case where the two </w:t>
      </w:r>
      <w:r w:rsidR="006B1571">
        <w:rPr>
          <w:rFonts w:hint="cs"/>
          <w:sz w:val="28"/>
          <w:szCs w:val="28"/>
          <w:rtl/>
        </w:rPr>
        <w:t>עדים</w:t>
      </w:r>
      <w:r w:rsidR="006B1571">
        <w:rPr>
          <w:sz w:val="28"/>
          <w:szCs w:val="28"/>
        </w:rPr>
        <w:t xml:space="preserve"> came </w:t>
      </w:r>
      <w:r w:rsidR="006B1571">
        <w:rPr>
          <w:b/>
          <w:bCs/>
          <w:sz w:val="28"/>
          <w:szCs w:val="28"/>
        </w:rPr>
        <w:t xml:space="preserve">consecutively. </w:t>
      </w:r>
      <w:r w:rsidR="006B1571" w:rsidRPr="005F602A">
        <w:t xml:space="preserve">This concludes the citing from </w:t>
      </w:r>
      <w:r w:rsidR="006B1571" w:rsidRPr="005F602A">
        <w:rPr>
          <w:rFonts w:hint="cs"/>
          <w:rtl/>
        </w:rPr>
        <w:t>מסכת סוטה</w:t>
      </w:r>
      <w:r w:rsidR="006B1571" w:rsidRPr="005F602A">
        <w:t>.</w:t>
      </w:r>
    </w:p>
    <w:p w:rsidR="00D47B90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C46C03">
        <w:rPr>
          <w:rFonts w:cs="David" w:hint="cs"/>
          <w:b/>
          <w:bCs/>
          <w:sz w:val="28"/>
          <w:szCs w:val="28"/>
          <w:rtl/>
        </w:rPr>
        <w:t xml:space="preserve">משמע דעולא נמי איירי בבת אחת </w:t>
      </w:r>
      <w:r w:rsidR="00D47B90" w:rsidRPr="00C46C03">
        <w:rPr>
          <w:rFonts w:cs="David" w:hint="cs"/>
          <w:b/>
          <w:bCs/>
          <w:sz w:val="28"/>
          <w:szCs w:val="28"/>
          <w:rtl/>
        </w:rPr>
        <w:t xml:space="preserve">ולכך צריך להגיה ולא משני כדמשני רבי חייא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D47B90" w:rsidRPr="005F602A" w:rsidRDefault="002D27B7" w:rsidP="00E778A5">
      <w:pPr>
        <w:pStyle w:val="NormalWeb"/>
        <w:spacing w:before="0" w:beforeAutospacing="0" w:after="0" w:afterAutospacing="0" w:line="276" w:lineRule="auto"/>
        <w:jc w:val="both"/>
      </w:pPr>
      <w:r w:rsidRPr="002D27B7">
        <w:rPr>
          <w:sz w:val="28"/>
          <w:szCs w:val="28"/>
        </w:rPr>
        <w:t xml:space="preserve">This </w:t>
      </w:r>
      <w:r>
        <w:rPr>
          <w:b/>
          <w:bCs/>
          <w:sz w:val="28"/>
          <w:szCs w:val="28"/>
        </w:rPr>
        <w:t xml:space="preserve">indicates that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is also discussing a case of simultane</w:t>
      </w:r>
      <w:r w:rsidR="00347E2E">
        <w:rPr>
          <w:b/>
          <w:bCs/>
          <w:sz w:val="28"/>
          <w:szCs w:val="28"/>
        </w:rPr>
        <w:t>ity</w:t>
      </w:r>
      <w:r w:rsidR="00D47B90">
        <w:rPr>
          <w:b/>
          <w:bCs/>
          <w:sz w:val="28"/>
          <w:szCs w:val="28"/>
        </w:rPr>
        <w:t>, and therefore it is necessary to correct</w:t>
      </w:r>
      <w:r w:rsidR="00D47B90">
        <w:rPr>
          <w:sz w:val="28"/>
          <w:szCs w:val="28"/>
        </w:rPr>
        <w:t xml:space="preserve"> the reading of the </w:t>
      </w:r>
      <w:r w:rsidR="00D47B90">
        <w:rPr>
          <w:rFonts w:hint="cs"/>
          <w:sz w:val="28"/>
          <w:szCs w:val="28"/>
          <w:rtl/>
        </w:rPr>
        <w:t>משנה</w:t>
      </w:r>
      <w:r w:rsidR="00D47B90">
        <w:rPr>
          <w:sz w:val="28"/>
          <w:szCs w:val="28"/>
        </w:rPr>
        <w:t xml:space="preserve"> from </w:t>
      </w:r>
      <w:r w:rsidR="00D47B90">
        <w:rPr>
          <w:rFonts w:hint="cs"/>
          <w:sz w:val="28"/>
          <w:szCs w:val="28"/>
          <w:rtl/>
        </w:rPr>
        <w:t>היתה שותה</w:t>
      </w:r>
      <w:r w:rsidR="00D47B90">
        <w:rPr>
          <w:sz w:val="28"/>
          <w:szCs w:val="28"/>
        </w:rPr>
        <w:t xml:space="preserve"> to </w:t>
      </w:r>
      <w:r w:rsidR="00D47B90">
        <w:rPr>
          <w:rFonts w:hint="cs"/>
          <w:sz w:val="28"/>
          <w:szCs w:val="28"/>
          <w:rtl/>
        </w:rPr>
        <w:t>לא היתה שותה</w:t>
      </w:r>
      <w:r w:rsidR="00D47B90">
        <w:rPr>
          <w:sz w:val="28"/>
          <w:szCs w:val="28"/>
        </w:rPr>
        <w:t xml:space="preserve"> </w:t>
      </w:r>
      <w:r w:rsidR="00D47B90">
        <w:rPr>
          <w:b/>
          <w:bCs/>
          <w:sz w:val="28"/>
          <w:szCs w:val="28"/>
        </w:rPr>
        <w:t xml:space="preserve">and he did not answer as </w:t>
      </w:r>
      <w:r w:rsidR="00D47B90">
        <w:rPr>
          <w:rFonts w:hint="cs"/>
          <w:b/>
          <w:bCs/>
          <w:sz w:val="28"/>
          <w:szCs w:val="28"/>
          <w:rtl/>
        </w:rPr>
        <w:t>ר"ח</w:t>
      </w:r>
      <w:r w:rsidR="00D47B90">
        <w:rPr>
          <w:b/>
          <w:bCs/>
          <w:sz w:val="28"/>
          <w:szCs w:val="28"/>
        </w:rPr>
        <w:t xml:space="preserve"> answered</w:t>
      </w:r>
      <w:r w:rsidR="00D47B90">
        <w:rPr>
          <w:sz w:val="28"/>
          <w:szCs w:val="28"/>
        </w:rPr>
        <w:t xml:space="preserve"> </w:t>
      </w:r>
      <w:r w:rsidR="00D47B90" w:rsidRPr="005F602A">
        <w:t xml:space="preserve">(that there is a difference between </w:t>
      </w:r>
      <w:r w:rsidR="00D47B90" w:rsidRPr="005F602A">
        <w:rPr>
          <w:rFonts w:hint="cs"/>
          <w:rtl/>
        </w:rPr>
        <w:t>בזה אחר זה</w:t>
      </w:r>
      <w:r w:rsidR="00D47B90" w:rsidRPr="005F602A">
        <w:t xml:space="preserve"> and </w:t>
      </w:r>
      <w:r w:rsidR="00D47B90" w:rsidRPr="005F602A">
        <w:rPr>
          <w:rFonts w:hint="cs"/>
          <w:rtl/>
        </w:rPr>
        <w:t>ב"א</w:t>
      </w:r>
      <w:r w:rsidR="00D47B90" w:rsidRPr="005F602A">
        <w:t>)</w:t>
      </w:r>
      <w:r w:rsidRPr="005F602A">
        <w:rPr>
          <w:b/>
          <w:bCs/>
        </w:rPr>
        <w:t>.</w:t>
      </w:r>
      <w:r w:rsidRPr="005F602A">
        <w:t xml:space="preserve"> For if </w:t>
      </w:r>
      <w:r w:rsidRPr="005F602A">
        <w:rPr>
          <w:rFonts w:hint="cs"/>
          <w:rtl/>
        </w:rPr>
        <w:t>עולא</w:t>
      </w:r>
      <w:r w:rsidRPr="005F602A">
        <w:t xml:space="preserve"> is </w:t>
      </w:r>
      <w:r w:rsidR="00D47B90" w:rsidRPr="005F602A">
        <w:t xml:space="preserve">discussing </w:t>
      </w:r>
      <w:r w:rsidRPr="005F602A">
        <w:t xml:space="preserve">only a case of </w:t>
      </w:r>
      <w:r w:rsidRPr="005F602A">
        <w:rPr>
          <w:rFonts w:hint="cs"/>
          <w:rtl/>
        </w:rPr>
        <w:t>בזה אחר זה</w:t>
      </w:r>
      <w:r w:rsidRPr="005F602A">
        <w:t xml:space="preserve"> why was it necessary for </w:t>
      </w:r>
      <w:r w:rsidRPr="005F602A">
        <w:rPr>
          <w:rFonts w:hint="cs"/>
          <w:rtl/>
        </w:rPr>
        <w:t>עולא</w:t>
      </w:r>
      <w:r w:rsidRPr="005F602A">
        <w:t xml:space="preserve"> to change the </w:t>
      </w:r>
      <w:r w:rsidRPr="005F602A">
        <w:rPr>
          <w:rFonts w:hint="cs"/>
          <w:rtl/>
        </w:rPr>
        <w:t>גירסא</w:t>
      </w:r>
      <w:r w:rsidRPr="005F602A">
        <w:t xml:space="preserve"> from </w:t>
      </w:r>
      <w:r w:rsidRPr="005F602A">
        <w:rPr>
          <w:rFonts w:hint="cs"/>
          <w:rtl/>
        </w:rPr>
        <w:t>היתה שותה</w:t>
      </w:r>
      <w:r w:rsidRPr="005F602A">
        <w:t xml:space="preserve"> to </w:t>
      </w:r>
      <w:r w:rsidRPr="005F602A">
        <w:rPr>
          <w:rFonts w:hint="cs"/>
          <w:rtl/>
        </w:rPr>
        <w:t>לא היתה שותה</w:t>
      </w:r>
      <w:r w:rsidRPr="005F602A">
        <w:t xml:space="preserve">? The </w:t>
      </w:r>
      <w:r w:rsidRPr="005F602A">
        <w:rPr>
          <w:rFonts w:hint="cs"/>
          <w:rtl/>
        </w:rPr>
        <w:t>גירסא</w:t>
      </w:r>
      <w:r w:rsidRPr="005F602A">
        <w:t xml:space="preserve"> could be </w:t>
      </w:r>
      <w:r w:rsidRPr="005F602A">
        <w:rPr>
          <w:rFonts w:hint="cs"/>
          <w:rtl/>
        </w:rPr>
        <w:t>היתה שותה</w:t>
      </w:r>
      <w:r w:rsidRPr="005F602A">
        <w:t xml:space="preserve"> and the explanation would be because it is </w:t>
      </w:r>
      <w:r w:rsidR="005F602A">
        <w:rPr>
          <w:rFonts w:hint="cs"/>
          <w:rtl/>
        </w:rPr>
        <w:t>בב"א</w:t>
      </w:r>
      <w:r w:rsidRPr="005F602A">
        <w:t xml:space="preserve">. This proves that according to </w:t>
      </w:r>
      <w:r w:rsidRPr="005F602A">
        <w:rPr>
          <w:rFonts w:hint="cs"/>
          <w:rtl/>
        </w:rPr>
        <w:t>עולא</w:t>
      </w:r>
      <w:r w:rsidRPr="005F602A">
        <w:t xml:space="preserve"> even </w:t>
      </w:r>
      <w:r w:rsidR="005F602A">
        <w:rPr>
          <w:rFonts w:hint="cs"/>
          <w:rtl/>
        </w:rPr>
        <w:t>בב"א</w:t>
      </w:r>
      <w:r w:rsidRPr="005F602A">
        <w:t xml:space="preserve"> the </w:t>
      </w:r>
      <w:r w:rsidRPr="005F602A">
        <w:rPr>
          <w:rFonts w:hint="cs"/>
          <w:rtl/>
        </w:rPr>
        <w:t>עד</w:t>
      </w:r>
      <w:r w:rsidRPr="005F602A">
        <w:t xml:space="preserve"> is </w:t>
      </w:r>
      <w:r w:rsidRPr="005F602A">
        <w:rPr>
          <w:rFonts w:hint="cs"/>
          <w:rtl/>
        </w:rPr>
        <w:t>נאמן כשנים</w:t>
      </w:r>
      <w:r w:rsidRPr="005F602A">
        <w:t>.</w:t>
      </w:r>
      <w:r w:rsidR="00D47B90" w:rsidRPr="005F602A">
        <w:t xml:space="preserve"> This contradicts what </w:t>
      </w:r>
      <w:r w:rsidR="00D47B90" w:rsidRPr="005F602A">
        <w:rPr>
          <w:rFonts w:hint="cs"/>
          <w:rtl/>
        </w:rPr>
        <w:t>תוספות</w:t>
      </w:r>
      <w:r w:rsidR="00D47B90" w:rsidRPr="005F602A">
        <w:t xml:space="preserve"> maintained previously that ([even] according to </w:t>
      </w:r>
      <w:r w:rsidR="00D47B90" w:rsidRPr="005F602A">
        <w:rPr>
          <w:rFonts w:hint="cs"/>
          <w:rtl/>
        </w:rPr>
        <w:t>עולא</w:t>
      </w:r>
      <w:r w:rsidR="00D47B90" w:rsidRPr="005F602A">
        <w:t xml:space="preserve">) there is a difference between </w:t>
      </w:r>
      <w:r w:rsidR="00D47B90" w:rsidRPr="005F602A">
        <w:rPr>
          <w:rFonts w:hint="cs"/>
          <w:rtl/>
        </w:rPr>
        <w:t>בזא"ז</w:t>
      </w:r>
      <w:r w:rsidR="00D47B90" w:rsidRPr="005F602A">
        <w:t xml:space="preserve"> and </w:t>
      </w:r>
      <w:r w:rsidR="00D47B90" w:rsidRPr="005F602A">
        <w:rPr>
          <w:rFonts w:hint="cs"/>
          <w:rtl/>
        </w:rPr>
        <w:t>בב"א</w:t>
      </w:r>
      <w:r w:rsidR="00D47B90" w:rsidRPr="005F602A">
        <w:t>.</w:t>
      </w:r>
    </w:p>
    <w:p w:rsidR="002D27B7" w:rsidRPr="005F602A" w:rsidRDefault="00D47B90" w:rsidP="00E778A5">
      <w:pPr>
        <w:pStyle w:val="NormalWeb"/>
        <w:spacing w:before="0" w:beforeAutospacing="0" w:after="0" w:afterAutospacing="0" w:line="276" w:lineRule="auto"/>
        <w:jc w:val="both"/>
      </w:pPr>
      <w:r w:rsidRPr="005F602A">
        <w:rPr>
          <w:rFonts w:hint="cs"/>
          <w:rtl/>
        </w:rPr>
        <w:t>תוספות</w:t>
      </w:r>
      <w:r w:rsidRPr="005F602A">
        <w:t xml:space="preserve"> offers a possible answer: </w:t>
      </w:r>
    </w:p>
    <w:p w:rsidR="006B3332" w:rsidRPr="00C46C03" w:rsidRDefault="00821B39" w:rsidP="00E778A5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C46C03">
        <w:rPr>
          <w:rFonts w:cs="David" w:hint="cs"/>
          <w:b/>
          <w:bCs/>
          <w:sz w:val="28"/>
          <w:szCs w:val="28"/>
          <w:rtl/>
        </w:rPr>
        <w:t xml:space="preserve">ומיהו איכא למימר דעולא לא מיירי אלא בזה אחר זה </w:t>
      </w:r>
      <w:r w:rsidR="00D47B90" w:rsidRPr="00C46C03">
        <w:rPr>
          <w:rFonts w:cs="David"/>
          <w:b/>
          <w:bCs/>
          <w:sz w:val="28"/>
          <w:szCs w:val="28"/>
          <w:rtl/>
        </w:rPr>
        <w:t>–</w:t>
      </w:r>
    </w:p>
    <w:p w:rsidR="00D47B90" w:rsidRPr="00D47B90" w:rsidRDefault="00D47B90" w:rsidP="00E778A5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However it is possible to maintain that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is only discussing </w:t>
      </w:r>
      <w:r>
        <w:rPr>
          <w:rFonts w:hint="cs"/>
          <w:b/>
          <w:bCs/>
          <w:sz w:val="28"/>
          <w:szCs w:val="28"/>
          <w:rtl/>
        </w:rPr>
        <w:t>בזא"ז</w:t>
      </w:r>
      <w:r w:rsidR="0018535C">
        <w:rPr>
          <w:b/>
          <w:bCs/>
          <w:sz w:val="28"/>
          <w:szCs w:val="28"/>
        </w:rPr>
        <w:t>;</w:t>
      </w:r>
      <w:r w:rsidR="0018535C">
        <w:rPr>
          <w:sz w:val="28"/>
          <w:szCs w:val="28"/>
        </w:rPr>
        <w:t xml:space="preserve"> and in a case of </w:t>
      </w:r>
      <w:r w:rsidR="0018535C">
        <w:rPr>
          <w:rFonts w:hint="cs"/>
          <w:sz w:val="28"/>
          <w:szCs w:val="28"/>
          <w:rtl/>
        </w:rPr>
        <w:t>בב"א</w:t>
      </w:r>
      <w:r w:rsidR="0018535C">
        <w:rPr>
          <w:sz w:val="28"/>
          <w:szCs w:val="28"/>
        </w:rPr>
        <w:t xml:space="preserve"> he does not rule that the </w:t>
      </w:r>
      <w:r w:rsidR="0018535C">
        <w:rPr>
          <w:rFonts w:hint="cs"/>
          <w:sz w:val="28"/>
          <w:szCs w:val="28"/>
          <w:rtl/>
        </w:rPr>
        <w:t>עד</w:t>
      </w:r>
      <w:r w:rsidR="0018535C">
        <w:rPr>
          <w:sz w:val="28"/>
          <w:szCs w:val="28"/>
        </w:rPr>
        <w:t xml:space="preserve"> is </w:t>
      </w:r>
      <w:r w:rsidR="0018535C">
        <w:rPr>
          <w:rFonts w:hint="cs"/>
          <w:sz w:val="28"/>
          <w:szCs w:val="28"/>
          <w:rtl/>
        </w:rPr>
        <w:t>כשנים</w:t>
      </w:r>
      <w:r>
        <w:rPr>
          <w:b/>
          <w:bCs/>
          <w:sz w:val="28"/>
          <w:szCs w:val="28"/>
        </w:rPr>
        <w:t xml:space="preserve"> -</w:t>
      </w:r>
    </w:p>
    <w:p w:rsid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 w:rsidRPr="00C46C03">
        <w:rPr>
          <w:rFonts w:cs="David" w:hint="cs"/>
          <w:b/>
          <w:bCs/>
          <w:spacing w:val="-2"/>
          <w:sz w:val="28"/>
          <w:szCs w:val="28"/>
          <w:rtl/>
        </w:rPr>
        <w:t xml:space="preserve">אלא שנראה לו דוחק להעמיד המשנה בבת אחת </w:t>
      </w:r>
      <w:r w:rsidR="00C46C03">
        <w:rPr>
          <w:rFonts w:cs="David"/>
          <w:b/>
          <w:bCs/>
          <w:spacing w:val="-2"/>
          <w:sz w:val="28"/>
          <w:szCs w:val="28"/>
          <w:rtl/>
        </w:rPr>
        <w:t>–</w:t>
      </w:r>
    </w:p>
    <w:p w:rsidR="00C46C03" w:rsidRDefault="00C46C03" w:rsidP="00C46C03">
      <w:pPr>
        <w:pStyle w:val="NormalWeb"/>
        <w:spacing w:before="0" w:beforeAutospacing="0" w:after="0" w:afterAutospacing="0"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>
        <w:rPr>
          <w:rFonts w:cs="Aharoni"/>
          <w:b/>
          <w:bCs/>
          <w:sz w:val="28"/>
          <w:szCs w:val="28"/>
        </w:rPr>
        <w:t xml:space="preserve">However it appeared to him difficult to establish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in </w:t>
      </w:r>
      <w:r>
        <w:rPr>
          <w:sz w:val="28"/>
          <w:szCs w:val="28"/>
        </w:rPr>
        <w:t xml:space="preserve">a situation of </w:t>
      </w:r>
      <w:r>
        <w:rPr>
          <w:rFonts w:hint="cs"/>
          <w:b/>
          <w:bCs/>
          <w:sz w:val="28"/>
          <w:szCs w:val="28"/>
          <w:rtl/>
        </w:rPr>
        <w:t>ב"א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(as </w:t>
      </w:r>
      <w:r>
        <w:rPr>
          <w:rFonts w:hint="cs"/>
          <w:sz w:val="28"/>
          <w:szCs w:val="28"/>
          <w:rtl/>
        </w:rPr>
        <w:t>ר"ח</w:t>
      </w:r>
      <w:r>
        <w:rPr>
          <w:sz w:val="28"/>
          <w:szCs w:val="28"/>
        </w:rPr>
        <w:t xml:space="preserve"> did)</w:t>
      </w:r>
      <w:r>
        <w:rPr>
          <w:b/>
          <w:bCs/>
          <w:sz w:val="28"/>
          <w:szCs w:val="28"/>
        </w:rPr>
        <w:t xml:space="preserve"> -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pacing w:val="-2"/>
          <w:sz w:val="28"/>
          <w:szCs w:val="28"/>
        </w:rPr>
      </w:pPr>
      <w:r w:rsidRPr="00C46C03">
        <w:rPr>
          <w:rFonts w:cs="David" w:hint="cs"/>
          <w:b/>
          <w:bCs/>
          <w:spacing w:val="-2"/>
          <w:sz w:val="28"/>
          <w:szCs w:val="28"/>
          <w:rtl/>
        </w:rPr>
        <w:t>משום דמשמע ליה דמיירי בזה אחר זה</w:t>
      </w:r>
      <w:r w:rsidR="00C46C03">
        <w:rPr>
          <w:rStyle w:val="FootnoteReference"/>
          <w:rFonts w:cs="David"/>
          <w:b/>
          <w:bCs/>
          <w:spacing w:val="-2"/>
          <w:sz w:val="28"/>
          <w:szCs w:val="28"/>
          <w:rtl/>
        </w:rPr>
        <w:footnoteReference w:id="11"/>
      </w:r>
      <w:r w:rsidR="006B3332" w:rsidRPr="00C46C03">
        <w:rPr>
          <w:rFonts w:cs="David" w:hint="cs"/>
          <w:b/>
          <w:bCs/>
          <w:spacing w:val="-2"/>
          <w:sz w:val="28"/>
          <w:szCs w:val="28"/>
          <w:rtl/>
        </w:rPr>
        <w:t xml:space="preserve"> </w:t>
      </w:r>
      <w:r w:rsidR="00C46C03" w:rsidRPr="00C46C03">
        <w:rPr>
          <w:rFonts w:cs="David" w:hint="cs"/>
          <w:b/>
          <w:bCs/>
          <w:spacing w:val="-2"/>
          <w:sz w:val="28"/>
          <w:szCs w:val="28"/>
          <w:rtl/>
        </w:rPr>
        <w:t>-</w:t>
      </w:r>
    </w:p>
    <w:p w:rsidR="000C7CC2" w:rsidRPr="0018535C" w:rsidRDefault="00C46C03" w:rsidP="00C46C03">
      <w:pPr>
        <w:pStyle w:val="NormalWeb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>For</w:t>
      </w:r>
      <w:r w:rsidR="000C7CC2">
        <w:rPr>
          <w:b/>
          <w:bCs/>
          <w:sz w:val="28"/>
          <w:szCs w:val="28"/>
        </w:rPr>
        <w:t xml:space="preserve"> it seemed to </w:t>
      </w:r>
      <w:r w:rsidR="000C7CC2">
        <w:rPr>
          <w:rFonts w:hint="cs"/>
          <w:sz w:val="28"/>
          <w:szCs w:val="28"/>
          <w:rtl/>
        </w:rPr>
        <w:t>עולא</w:t>
      </w:r>
      <w:r w:rsidR="000C7CC2">
        <w:rPr>
          <w:sz w:val="28"/>
          <w:szCs w:val="28"/>
        </w:rPr>
        <w:t xml:space="preserve"> </w:t>
      </w:r>
      <w:r w:rsidR="000C7CC2">
        <w:rPr>
          <w:b/>
          <w:bCs/>
          <w:sz w:val="28"/>
          <w:szCs w:val="28"/>
        </w:rPr>
        <w:t xml:space="preserve">that </w:t>
      </w:r>
      <w:r w:rsidR="000C7CC2">
        <w:rPr>
          <w:sz w:val="28"/>
          <w:szCs w:val="28"/>
        </w:rPr>
        <w:t xml:space="preserve">the </w:t>
      </w:r>
      <w:r w:rsidR="000C7CC2">
        <w:rPr>
          <w:rFonts w:hint="cs"/>
          <w:sz w:val="28"/>
          <w:szCs w:val="28"/>
          <w:rtl/>
        </w:rPr>
        <w:t>משנה</w:t>
      </w:r>
      <w:r w:rsidR="000C7CC2">
        <w:rPr>
          <w:sz w:val="28"/>
          <w:szCs w:val="28"/>
        </w:rPr>
        <w:t xml:space="preserve"> </w:t>
      </w:r>
      <w:r w:rsidR="000C7CC2">
        <w:rPr>
          <w:b/>
          <w:bCs/>
          <w:sz w:val="28"/>
          <w:szCs w:val="28"/>
        </w:rPr>
        <w:t xml:space="preserve">is discussing </w:t>
      </w:r>
      <w:r w:rsidR="000C7CC2">
        <w:rPr>
          <w:sz w:val="28"/>
          <w:szCs w:val="28"/>
        </w:rPr>
        <w:t xml:space="preserve">a situation of </w:t>
      </w:r>
      <w:r w:rsidR="000C7CC2">
        <w:rPr>
          <w:rFonts w:hint="cs"/>
          <w:b/>
          <w:bCs/>
          <w:sz w:val="28"/>
          <w:szCs w:val="28"/>
          <w:rtl/>
        </w:rPr>
        <w:t>בזא"ז</w:t>
      </w:r>
      <w:r w:rsidR="00364B97">
        <w:t xml:space="preserve"> (where an </w:t>
      </w:r>
      <w:r w:rsidR="00364B97">
        <w:rPr>
          <w:rFonts w:hint="cs"/>
          <w:rtl/>
        </w:rPr>
        <w:t>ע"א</w:t>
      </w:r>
      <w:r w:rsidR="00364B97">
        <w:t xml:space="preserve"> is </w:t>
      </w:r>
      <w:r w:rsidR="00364B97">
        <w:rPr>
          <w:rFonts w:hint="cs"/>
          <w:rtl/>
        </w:rPr>
        <w:t>נאמן כשנים</w:t>
      </w:r>
      <w:r w:rsidR="00364B97">
        <w:t>),</w:t>
      </w:r>
      <w:r w:rsidR="0018535C">
        <w:rPr>
          <w:b/>
          <w:bCs/>
          <w:sz w:val="28"/>
          <w:szCs w:val="28"/>
        </w:rPr>
        <w:t xml:space="preserve"> </w:t>
      </w:r>
      <w:r w:rsidR="0018535C" w:rsidRPr="0018535C">
        <w:t xml:space="preserve">therefore he had to change the </w:t>
      </w:r>
      <w:r w:rsidR="0018535C" w:rsidRPr="0018535C">
        <w:rPr>
          <w:rFonts w:hint="cs"/>
          <w:rtl/>
        </w:rPr>
        <w:t>גירסא</w:t>
      </w:r>
      <w:r w:rsidR="00076D8E">
        <w:t xml:space="preserve"> to </w:t>
      </w:r>
      <w:r w:rsidR="00076D8E">
        <w:rPr>
          <w:rFonts w:hint="cs"/>
          <w:rtl/>
        </w:rPr>
        <w:t>לא היתה שותה</w:t>
      </w:r>
      <w:r w:rsidR="0018535C" w:rsidRPr="0018535C">
        <w:t>.</w:t>
      </w:r>
    </w:p>
    <w:p w:rsidR="000C7CC2" w:rsidRPr="0018535C" w:rsidRDefault="000C7CC2" w:rsidP="00E778A5">
      <w:pPr>
        <w:pStyle w:val="NormalWeb"/>
        <w:spacing w:before="0" w:beforeAutospacing="0" w:after="0" w:afterAutospacing="0" w:line="276" w:lineRule="auto"/>
        <w:jc w:val="both"/>
        <w:rPr>
          <w:sz w:val="20"/>
          <w:szCs w:val="20"/>
        </w:rPr>
      </w:pPr>
    </w:p>
    <w:p w:rsidR="000C7CC2" w:rsidRPr="005F602A" w:rsidRDefault="000C7CC2" w:rsidP="00E778A5">
      <w:pPr>
        <w:pStyle w:val="NormalWeb"/>
        <w:spacing w:before="0" w:beforeAutospacing="0" w:after="0" w:afterAutospacing="0" w:line="276" w:lineRule="auto"/>
        <w:jc w:val="both"/>
      </w:pPr>
      <w:r w:rsidRPr="005F602A">
        <w:rPr>
          <w:rFonts w:hint="cs"/>
          <w:rtl/>
        </w:rPr>
        <w:t>תוספות</w:t>
      </w:r>
      <w:r w:rsidRPr="005F602A">
        <w:t xml:space="preserve"> offers an alternate answer:</w:t>
      </w:r>
    </w:p>
    <w:p w:rsidR="006B3332" w:rsidRPr="00C46C03" w:rsidRDefault="00821B39" w:rsidP="00C46C0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C46C03">
        <w:rPr>
          <w:rFonts w:cs="David" w:hint="cs"/>
          <w:b/>
          <w:bCs/>
          <w:sz w:val="28"/>
          <w:szCs w:val="28"/>
          <w:rtl/>
        </w:rPr>
        <w:t>ועוד אומר ר</w:t>
      </w:r>
      <w:r w:rsidR="006B3332" w:rsidRPr="00C46C03">
        <w:rPr>
          <w:rFonts w:cs="David" w:hint="cs"/>
          <w:b/>
          <w:bCs/>
          <w:sz w:val="28"/>
          <w:szCs w:val="28"/>
          <w:rtl/>
        </w:rPr>
        <w:t xml:space="preserve">בינו </w:t>
      </w:r>
      <w:r w:rsidRPr="00C46C03">
        <w:rPr>
          <w:rFonts w:cs="David" w:hint="cs"/>
          <w:b/>
          <w:bCs/>
          <w:sz w:val="28"/>
          <w:szCs w:val="28"/>
          <w:rtl/>
        </w:rPr>
        <w:t>י</w:t>
      </w:r>
      <w:r w:rsidR="006B3332" w:rsidRPr="00C46C03">
        <w:rPr>
          <w:rFonts w:cs="David" w:hint="cs"/>
          <w:b/>
          <w:bCs/>
          <w:sz w:val="28"/>
          <w:szCs w:val="28"/>
          <w:rtl/>
        </w:rPr>
        <w:t>צחק</w:t>
      </w:r>
      <w:r w:rsidRPr="00C46C03">
        <w:rPr>
          <w:rFonts w:cs="David" w:hint="cs"/>
          <w:b/>
          <w:bCs/>
          <w:sz w:val="28"/>
          <w:szCs w:val="28"/>
          <w:rtl/>
        </w:rPr>
        <w:t xml:space="preserve"> דאפילו איירי לעולא בכל ענין </w:t>
      </w:r>
      <w:r w:rsidR="00C46C03">
        <w:rPr>
          <w:rFonts w:cs="David" w:hint="cs"/>
          <w:b/>
          <w:bCs/>
          <w:sz w:val="28"/>
          <w:szCs w:val="28"/>
          <w:rtl/>
        </w:rPr>
        <w:t>-</w:t>
      </w:r>
    </w:p>
    <w:p w:rsidR="000C7CC2" w:rsidRPr="00CC6609" w:rsidRDefault="00BE45ED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 xml:space="preserve">in addition,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answers that even if according to </w:t>
      </w:r>
      <w:r>
        <w:rPr>
          <w:rFonts w:hint="cs"/>
          <w:b/>
          <w:bCs/>
          <w:sz w:val="28"/>
          <w:szCs w:val="28"/>
          <w:rtl/>
        </w:rPr>
        <w:t>עולא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152398">
        <w:rPr>
          <w:sz w:val="28"/>
          <w:szCs w:val="28"/>
        </w:rPr>
        <w:t xml:space="preserve">his rule </w:t>
      </w:r>
      <w:r w:rsidR="00152398" w:rsidRPr="00152398">
        <w:rPr>
          <w:b/>
          <w:bCs/>
          <w:sz w:val="28"/>
          <w:szCs w:val="28"/>
        </w:rPr>
        <w:t>applies</w:t>
      </w:r>
      <w:r w:rsidR="00152398">
        <w:rPr>
          <w:sz w:val="28"/>
          <w:szCs w:val="28"/>
        </w:rPr>
        <w:t xml:space="preserve"> </w:t>
      </w:r>
      <w:r w:rsidR="00152398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all cases </w:t>
      </w:r>
      <w:r w:rsidRPr="00CC6609">
        <w:t xml:space="preserve">even </w:t>
      </w:r>
      <w:r w:rsidRPr="00CC6609">
        <w:rPr>
          <w:rFonts w:hint="cs"/>
          <w:rtl/>
        </w:rPr>
        <w:t>ב"א</w:t>
      </w:r>
      <w:r w:rsidR="00152398" w:rsidRPr="00CC6609">
        <w:t>,</w:t>
      </w:r>
      <w:r w:rsidRPr="00CC6609">
        <w:t xml:space="preserve"> </w:t>
      </w:r>
      <w:r w:rsidR="00152398" w:rsidRPr="00CC6609">
        <w:t>that</w:t>
      </w:r>
      <w:r w:rsidRPr="00CC6609">
        <w:t xml:space="preserve"> </w:t>
      </w:r>
      <w:r w:rsidRPr="00CC6609">
        <w:rPr>
          <w:rFonts w:hint="cs"/>
          <w:rtl/>
        </w:rPr>
        <w:t>עולא</w:t>
      </w:r>
      <w:r w:rsidRPr="00CC6609">
        <w:t xml:space="preserve"> will maintain that even in a </w:t>
      </w:r>
      <w:r w:rsidRPr="00CC6609">
        <w:rPr>
          <w:rFonts w:hint="cs"/>
          <w:rtl/>
        </w:rPr>
        <w:t>ב"א</w:t>
      </w:r>
      <w:r w:rsidRPr="00CC6609">
        <w:t xml:space="preserve"> situation the </w:t>
      </w:r>
      <w:r w:rsidRPr="00CC6609">
        <w:rPr>
          <w:rFonts w:hint="cs"/>
          <w:rtl/>
        </w:rPr>
        <w:t>ע"א</w:t>
      </w:r>
      <w:r w:rsidRPr="00CC6609">
        <w:t xml:space="preserve"> has a </w:t>
      </w:r>
      <w:r w:rsidRPr="00CC6609">
        <w:rPr>
          <w:rFonts w:hint="cs"/>
          <w:rtl/>
        </w:rPr>
        <w:t>נאמנות</w:t>
      </w:r>
      <w:r w:rsidRPr="00CC6609">
        <w:t xml:space="preserve"> of </w:t>
      </w:r>
      <w:r w:rsidRPr="00CC6609">
        <w:rPr>
          <w:rFonts w:hint="cs"/>
          <w:rtl/>
        </w:rPr>
        <w:t>שנים</w:t>
      </w:r>
      <w:r w:rsidRPr="00CC6609">
        <w:t xml:space="preserve"> -</w:t>
      </w:r>
    </w:p>
    <w:p w:rsidR="006B3332" w:rsidRPr="004A2FFE" w:rsidRDefault="00821B39" w:rsidP="00435B4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pacing w:val="-2"/>
          <w:sz w:val="28"/>
          <w:szCs w:val="28"/>
        </w:rPr>
      </w:pPr>
      <w:r w:rsidRPr="004A2FFE">
        <w:rPr>
          <w:rFonts w:cs="David" w:hint="cs"/>
          <w:b/>
          <w:bCs/>
          <w:spacing w:val="-2"/>
          <w:sz w:val="28"/>
          <w:szCs w:val="28"/>
          <w:rtl/>
        </w:rPr>
        <w:t>הני מילי התם דמדאורייתא</w:t>
      </w:r>
      <w:r w:rsidR="004A2FFE" w:rsidRPr="004A2FFE">
        <w:rPr>
          <w:rStyle w:val="FootnoteReference"/>
          <w:rFonts w:cs="David"/>
          <w:b/>
          <w:bCs/>
          <w:spacing w:val="-2"/>
          <w:sz w:val="28"/>
          <w:szCs w:val="28"/>
          <w:rtl/>
        </w:rPr>
        <w:footnoteReference w:id="12"/>
      </w:r>
      <w:r w:rsidRPr="004A2FFE">
        <w:rPr>
          <w:rFonts w:cs="David" w:hint="cs"/>
          <w:b/>
          <w:bCs/>
          <w:spacing w:val="-2"/>
          <w:sz w:val="28"/>
          <w:szCs w:val="28"/>
          <w:rtl/>
        </w:rPr>
        <w:t xml:space="preserve"> עד אחד מהימן בסוטה כדנפקא ליה התם מועד אין בה </w:t>
      </w:r>
      <w:r w:rsidR="00435B4A" w:rsidRPr="004A2FFE">
        <w:rPr>
          <w:rFonts w:cs="David" w:hint="cs"/>
          <w:b/>
          <w:bCs/>
          <w:spacing w:val="-2"/>
          <w:sz w:val="28"/>
          <w:szCs w:val="28"/>
          <w:rtl/>
        </w:rPr>
        <w:t>-</w:t>
      </w:r>
    </w:p>
    <w:p w:rsidR="00BE45ED" w:rsidRPr="00CC6609" w:rsidRDefault="00BE45ED" w:rsidP="004A2FFE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BE45ED">
        <w:rPr>
          <w:rFonts w:cs="Aharoni"/>
          <w:b/>
          <w:bCs/>
          <w:sz w:val="28"/>
          <w:szCs w:val="28"/>
        </w:rPr>
        <w:t>This</w:t>
      </w:r>
      <w:r>
        <w:rPr>
          <w:rFonts w:cs="Aharoni"/>
          <w:b/>
          <w:bCs/>
          <w:sz w:val="28"/>
          <w:szCs w:val="28"/>
        </w:rPr>
        <w:t xml:space="preserve"> would be applicable </w:t>
      </w:r>
      <w:r>
        <w:rPr>
          <w:rFonts w:cs="Aharoni"/>
          <w:sz w:val="28"/>
          <w:szCs w:val="28"/>
        </w:rPr>
        <w:t xml:space="preserve">only </w:t>
      </w:r>
      <w:r>
        <w:rPr>
          <w:rFonts w:cs="Aharoni"/>
          <w:b/>
          <w:bCs/>
          <w:sz w:val="28"/>
          <w:szCs w:val="28"/>
        </w:rPr>
        <w:t xml:space="preserve">there </w:t>
      </w:r>
      <w:r>
        <w:rPr>
          <w:rFonts w:cs="Aharoni"/>
          <w:sz w:val="28"/>
          <w:szCs w:val="28"/>
        </w:rPr>
        <w:t xml:space="preserve">by </w:t>
      </w:r>
      <w:r>
        <w:rPr>
          <w:rFonts w:hint="cs"/>
          <w:sz w:val="28"/>
          <w:szCs w:val="28"/>
          <w:rtl/>
        </w:rPr>
        <w:t>סוטה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for by a </w:t>
      </w:r>
      <w:r>
        <w:rPr>
          <w:rFonts w:hint="cs"/>
          <w:b/>
          <w:bCs/>
          <w:sz w:val="28"/>
          <w:szCs w:val="28"/>
          <w:rtl/>
        </w:rPr>
        <w:t>סוטה</w:t>
      </w:r>
      <w:r w:rsidR="00CC6609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 </w:t>
      </w:r>
      <w:r>
        <w:rPr>
          <w:rFonts w:hint="cs"/>
          <w:b/>
          <w:bCs/>
          <w:sz w:val="28"/>
          <w:szCs w:val="28"/>
          <w:rtl/>
        </w:rPr>
        <w:t>ע"א</w:t>
      </w:r>
      <w:r>
        <w:rPr>
          <w:b/>
          <w:bCs/>
          <w:sz w:val="28"/>
          <w:szCs w:val="28"/>
        </w:rPr>
        <w:t xml:space="preserve"> is believed </w:t>
      </w:r>
      <w:r>
        <w:rPr>
          <w:rFonts w:hint="cs"/>
          <w:b/>
          <w:bCs/>
          <w:sz w:val="28"/>
          <w:szCs w:val="28"/>
          <w:rtl/>
        </w:rPr>
        <w:t>מדאורייתא</w:t>
      </w:r>
      <w:r>
        <w:rPr>
          <w:b/>
          <w:bCs/>
          <w:sz w:val="28"/>
          <w:szCs w:val="28"/>
        </w:rPr>
        <w:t xml:space="preserve"> 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derives it there from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פסוק</w:t>
      </w:r>
      <w:r>
        <w:rPr>
          <w:sz w:val="28"/>
          <w:szCs w:val="28"/>
        </w:rPr>
        <w:t xml:space="preserve"> of </w:t>
      </w:r>
      <w:r>
        <w:rPr>
          <w:rFonts w:hint="cs"/>
          <w:b/>
          <w:bCs/>
          <w:sz w:val="28"/>
          <w:szCs w:val="28"/>
          <w:rtl/>
        </w:rPr>
        <w:t>ועד אין בה</w:t>
      </w:r>
      <w:r>
        <w:rPr>
          <w:b/>
          <w:bCs/>
          <w:sz w:val="28"/>
          <w:szCs w:val="28"/>
        </w:rPr>
        <w:t xml:space="preserve"> </w:t>
      </w:r>
      <w:r w:rsidRPr="00CC6609">
        <w:rPr>
          <w:b/>
          <w:bCs/>
        </w:rPr>
        <w:t>-</w:t>
      </w:r>
    </w:p>
    <w:p w:rsidR="006B3332" w:rsidRPr="00435B4A" w:rsidRDefault="00821B39" w:rsidP="00435B4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435B4A">
        <w:rPr>
          <w:rFonts w:cs="David" w:hint="cs"/>
          <w:b/>
          <w:bCs/>
          <w:sz w:val="28"/>
          <w:szCs w:val="28"/>
          <w:rtl/>
        </w:rPr>
        <w:t xml:space="preserve">אבל הכא גבי אשה דלא מהימן אלא מדרבנן לא חשיב כשנים אלא בזה אחר זה </w:t>
      </w:r>
      <w:r w:rsidR="00435B4A">
        <w:rPr>
          <w:rFonts w:cs="David" w:hint="cs"/>
          <w:b/>
          <w:bCs/>
          <w:sz w:val="28"/>
          <w:szCs w:val="28"/>
          <w:rtl/>
        </w:rPr>
        <w:t>-</w:t>
      </w:r>
    </w:p>
    <w:p w:rsidR="00BE45ED" w:rsidRPr="00CC6609" w:rsidRDefault="00BE45ED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However here by </w:t>
      </w:r>
      <w:r>
        <w:rPr>
          <w:rFonts w:hint="cs"/>
          <w:sz w:val="28"/>
          <w:szCs w:val="28"/>
          <w:rtl/>
        </w:rPr>
        <w:t xml:space="preserve">עדות </w:t>
      </w:r>
      <w:r>
        <w:rPr>
          <w:rFonts w:hint="cs"/>
          <w:b/>
          <w:bCs/>
          <w:sz w:val="28"/>
          <w:szCs w:val="28"/>
          <w:rtl/>
        </w:rPr>
        <w:t>אשה</w:t>
      </w:r>
      <w:r>
        <w:rPr>
          <w:b/>
          <w:bCs/>
          <w:sz w:val="28"/>
          <w:szCs w:val="28"/>
        </w:rPr>
        <w:t xml:space="preserve"> where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not believed </w:t>
      </w:r>
      <w:r>
        <w:rPr>
          <w:rFonts w:hint="cs"/>
          <w:sz w:val="28"/>
          <w:szCs w:val="28"/>
          <w:rtl/>
        </w:rPr>
        <w:t>מדאורייתא</w:t>
      </w:r>
      <w:r>
        <w:rPr>
          <w:sz w:val="28"/>
          <w:szCs w:val="28"/>
        </w:rPr>
        <w:t xml:space="preserve"> to testify that the husband died; he is believed </w:t>
      </w:r>
      <w:r>
        <w:rPr>
          <w:b/>
          <w:bCs/>
          <w:sz w:val="28"/>
          <w:szCs w:val="28"/>
        </w:rPr>
        <w:t xml:space="preserve">only </w:t>
      </w:r>
      <w:r>
        <w:rPr>
          <w:rFonts w:hint="cs"/>
          <w:b/>
          <w:bCs/>
          <w:sz w:val="28"/>
          <w:szCs w:val="28"/>
          <w:rtl/>
        </w:rPr>
        <w:t>מדרבנן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in this case the </w:t>
      </w:r>
      <w:r>
        <w:rPr>
          <w:rFonts w:hint="cs"/>
          <w:sz w:val="28"/>
          <w:szCs w:val="28"/>
          <w:rtl/>
        </w:rPr>
        <w:t>ע"א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 not considered a</w:t>
      </w:r>
      <w:r w:rsidR="00CC660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two </w:t>
      </w:r>
      <w:r>
        <w:rPr>
          <w:rFonts w:hint="cs"/>
          <w:b/>
          <w:bCs/>
          <w:sz w:val="28"/>
          <w:szCs w:val="28"/>
          <w:rtl/>
        </w:rPr>
        <w:t>עדים</w:t>
      </w:r>
      <w:r w:rsidR="00CC6609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A92D92">
        <w:rPr>
          <w:b/>
          <w:bCs/>
          <w:sz w:val="28"/>
          <w:szCs w:val="28"/>
        </w:rPr>
        <w:t>except</w:t>
      </w:r>
      <w:r>
        <w:rPr>
          <w:b/>
          <w:bCs/>
          <w:sz w:val="28"/>
          <w:szCs w:val="28"/>
        </w:rPr>
        <w:t xml:space="preserve"> in </w:t>
      </w:r>
      <w:r>
        <w:rPr>
          <w:sz w:val="28"/>
          <w:szCs w:val="28"/>
        </w:rPr>
        <w:t xml:space="preserve">cases of </w:t>
      </w:r>
      <w:r>
        <w:rPr>
          <w:rFonts w:hint="cs"/>
          <w:b/>
          <w:bCs/>
          <w:sz w:val="28"/>
          <w:szCs w:val="28"/>
          <w:rtl/>
        </w:rPr>
        <w:t>בזא"ז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6609">
        <w:t>where initially his testimony was not as yet challenged</w:t>
      </w:r>
      <w:r w:rsidR="0018535C">
        <w:t>,</w:t>
      </w:r>
      <w:r w:rsidRPr="00CC6609">
        <w:t xml:space="preserve"> when it was accepted and ruled upon.</w:t>
      </w:r>
      <w:r w:rsidR="00B46046">
        <w:rPr>
          <w:rStyle w:val="FootnoteReference"/>
        </w:rPr>
        <w:footnoteReference w:id="13"/>
      </w:r>
    </w:p>
    <w:p w:rsidR="00152398" w:rsidRPr="00CC6609" w:rsidRDefault="00152398" w:rsidP="00E778A5">
      <w:pPr>
        <w:pStyle w:val="NormalWeb"/>
        <w:spacing w:before="0" w:beforeAutospacing="0" w:after="0" w:afterAutospacing="0" w:line="276" w:lineRule="auto"/>
        <w:jc w:val="both"/>
      </w:pPr>
    </w:p>
    <w:p w:rsidR="00152398" w:rsidRPr="00CC6609" w:rsidRDefault="00152398" w:rsidP="00E778A5">
      <w:pPr>
        <w:pStyle w:val="NormalWeb"/>
        <w:spacing w:before="0" w:beforeAutospacing="0" w:after="0" w:afterAutospacing="0" w:line="276" w:lineRule="auto"/>
        <w:jc w:val="both"/>
      </w:pPr>
      <w:r w:rsidRPr="00CC6609">
        <w:rPr>
          <w:rFonts w:hint="cs"/>
          <w:rtl/>
        </w:rPr>
        <w:t>תוספות</w:t>
      </w:r>
      <w:r w:rsidRPr="00CC6609">
        <w:t xml:space="preserve"> anticipates a question:</w:t>
      </w:r>
    </w:p>
    <w:p w:rsidR="006B3332" w:rsidRPr="00435B4A" w:rsidRDefault="00821B39" w:rsidP="00435B4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435B4A">
        <w:rPr>
          <w:rFonts w:cs="David" w:hint="cs"/>
          <w:b/>
          <w:bCs/>
          <w:sz w:val="28"/>
          <w:szCs w:val="28"/>
          <w:rtl/>
        </w:rPr>
        <w:t>וא</w:t>
      </w:r>
      <w:r w:rsidR="006B3332" w:rsidRPr="00435B4A">
        <w:rPr>
          <w:rFonts w:cs="David" w:hint="cs"/>
          <w:b/>
          <w:bCs/>
          <w:sz w:val="28"/>
          <w:szCs w:val="28"/>
          <w:rtl/>
        </w:rPr>
        <w:t xml:space="preserve">ף </w:t>
      </w:r>
      <w:r w:rsidRPr="00435B4A">
        <w:rPr>
          <w:rFonts w:cs="David" w:hint="cs"/>
          <w:b/>
          <w:bCs/>
          <w:sz w:val="28"/>
          <w:szCs w:val="28"/>
          <w:rtl/>
        </w:rPr>
        <w:t>ע</w:t>
      </w:r>
      <w:r w:rsidR="006B3332" w:rsidRPr="00435B4A">
        <w:rPr>
          <w:rFonts w:cs="David" w:hint="cs"/>
          <w:b/>
          <w:bCs/>
          <w:sz w:val="28"/>
          <w:szCs w:val="28"/>
          <w:rtl/>
        </w:rPr>
        <w:t>ל</w:t>
      </w:r>
      <w:r w:rsidR="00BE45ED" w:rsidRPr="00435B4A">
        <w:rPr>
          <w:rFonts w:cs="David"/>
          <w:b/>
          <w:bCs/>
          <w:sz w:val="28"/>
          <w:szCs w:val="28"/>
        </w:rPr>
        <w:t xml:space="preserve"> </w:t>
      </w:r>
      <w:r w:rsidRPr="00435B4A">
        <w:rPr>
          <w:rFonts w:cs="David" w:hint="cs"/>
          <w:b/>
          <w:bCs/>
          <w:sz w:val="28"/>
          <w:szCs w:val="28"/>
          <w:rtl/>
        </w:rPr>
        <w:t>ג</w:t>
      </w:r>
      <w:r w:rsidR="006B3332" w:rsidRPr="00435B4A">
        <w:rPr>
          <w:rFonts w:cs="David" w:hint="cs"/>
          <w:b/>
          <w:bCs/>
          <w:sz w:val="28"/>
          <w:szCs w:val="28"/>
          <w:rtl/>
        </w:rPr>
        <w:t>ב</w:t>
      </w:r>
      <w:r w:rsidRPr="00435B4A">
        <w:rPr>
          <w:rFonts w:cs="David" w:hint="cs"/>
          <w:b/>
          <w:bCs/>
          <w:sz w:val="28"/>
          <w:szCs w:val="28"/>
          <w:rtl/>
        </w:rPr>
        <w:t xml:space="preserve"> דיש חילוק בין דאורייתא לרבנן</w:t>
      </w:r>
      <w:r w:rsidR="00435B4A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152398" w:rsidRPr="00CC6609" w:rsidRDefault="00152398" w:rsidP="00E778A5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even though there is a difference between a </w:t>
      </w:r>
      <w:r w:rsidR="0018535C">
        <w:rPr>
          <w:rFonts w:hint="cs"/>
          <w:sz w:val="28"/>
          <w:szCs w:val="28"/>
          <w:rtl/>
        </w:rPr>
        <w:t xml:space="preserve">נאמנות </w:t>
      </w:r>
      <w:r w:rsidR="00B46046">
        <w:rPr>
          <w:rFonts w:hint="cs"/>
          <w:b/>
          <w:bCs/>
          <w:sz w:val="28"/>
          <w:szCs w:val="28"/>
          <w:rtl/>
        </w:rPr>
        <w:t>מ</w:t>
      </w:r>
      <w:r>
        <w:rPr>
          <w:rFonts w:hint="cs"/>
          <w:b/>
          <w:bCs/>
          <w:sz w:val="28"/>
          <w:szCs w:val="28"/>
          <w:rtl/>
        </w:rPr>
        <w:t>דאורייתא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(where the rule applies even </w:t>
      </w:r>
      <w:r>
        <w:rPr>
          <w:rFonts w:hint="cs"/>
          <w:sz w:val="28"/>
          <w:szCs w:val="28"/>
          <w:rtl/>
        </w:rPr>
        <w:t>בב"א</w:t>
      </w:r>
      <w:r>
        <w:rPr>
          <w:sz w:val="28"/>
          <w:szCs w:val="28"/>
        </w:rPr>
        <w:t xml:space="preserve">) </w:t>
      </w:r>
      <w:r w:rsidRPr="00CC6609">
        <w:rPr>
          <w:b/>
          <w:bCs/>
          <w:sz w:val="28"/>
          <w:szCs w:val="28"/>
        </w:rPr>
        <w:t xml:space="preserve">and a </w:t>
      </w:r>
      <w:r w:rsidR="00D00EB4">
        <w:rPr>
          <w:rFonts w:hint="cs"/>
          <w:sz w:val="28"/>
          <w:szCs w:val="28"/>
          <w:rtl/>
        </w:rPr>
        <w:t xml:space="preserve">נאמנות </w:t>
      </w:r>
      <w:r w:rsidR="00B46046">
        <w:rPr>
          <w:rFonts w:hint="cs"/>
          <w:b/>
          <w:bCs/>
          <w:sz w:val="28"/>
          <w:szCs w:val="28"/>
          <w:rtl/>
        </w:rPr>
        <w:t>מ</w:t>
      </w:r>
      <w:r w:rsidRPr="00CC6609">
        <w:rPr>
          <w:rFonts w:hint="cs"/>
          <w:b/>
          <w:bCs/>
          <w:sz w:val="28"/>
          <w:szCs w:val="28"/>
          <w:rtl/>
        </w:rPr>
        <w:t>דרבנן</w:t>
      </w:r>
      <w:r>
        <w:rPr>
          <w:sz w:val="28"/>
          <w:szCs w:val="28"/>
        </w:rPr>
        <w:t xml:space="preserve"> </w:t>
      </w:r>
      <w:r w:rsidRPr="00CC6609">
        <w:t xml:space="preserve">(that [even if there is a rule] it applies only </w:t>
      </w:r>
      <w:r w:rsidRPr="00CC6609">
        <w:rPr>
          <w:rFonts w:hint="cs"/>
          <w:rtl/>
        </w:rPr>
        <w:t>בזא"ז</w:t>
      </w:r>
      <w:r w:rsidRPr="00CC6609">
        <w:t xml:space="preserve">); so how can the </w:t>
      </w:r>
      <w:r w:rsidRPr="00CC6609">
        <w:rPr>
          <w:rFonts w:hint="cs"/>
          <w:rtl/>
        </w:rPr>
        <w:t>גמרא</w:t>
      </w:r>
      <w:r w:rsidRPr="00CC6609">
        <w:t xml:space="preserve"> here ask that there is the rule of </w:t>
      </w:r>
      <w:r w:rsidRPr="00CC6609">
        <w:rPr>
          <w:rFonts w:hint="cs"/>
          <w:rtl/>
        </w:rPr>
        <w:t>עולא</w:t>
      </w:r>
      <w:r w:rsidRPr="00CC6609">
        <w:t xml:space="preserve">, when the rule of </w:t>
      </w:r>
      <w:r w:rsidRPr="00CC6609">
        <w:rPr>
          <w:rFonts w:hint="cs"/>
          <w:rtl/>
        </w:rPr>
        <w:t>עולא</w:t>
      </w:r>
      <w:r w:rsidRPr="00CC6609">
        <w:t xml:space="preserve"> was stated by a </w:t>
      </w:r>
      <w:r w:rsidRPr="00CC6609">
        <w:rPr>
          <w:rFonts w:hint="cs"/>
          <w:rtl/>
        </w:rPr>
        <w:t>נאמנות</w:t>
      </w:r>
      <w:r w:rsidR="003F16EF">
        <w:rPr>
          <w:rFonts w:hint="cs"/>
          <w:rtl/>
        </w:rPr>
        <w:t xml:space="preserve"> </w:t>
      </w:r>
      <w:r w:rsidR="00076D8E">
        <w:rPr>
          <w:rFonts w:hint="cs"/>
          <w:rtl/>
        </w:rPr>
        <w:t>מ</w:t>
      </w:r>
      <w:r w:rsidR="003F16EF">
        <w:rPr>
          <w:rFonts w:hint="cs"/>
          <w:rtl/>
        </w:rPr>
        <w:t>דאורייתא</w:t>
      </w:r>
      <w:r w:rsidRPr="00CC6609">
        <w:t xml:space="preserve"> </w:t>
      </w:r>
      <w:r w:rsidR="001B232A" w:rsidRPr="00CC6609">
        <w:t>–</w:t>
      </w:r>
    </w:p>
    <w:p w:rsidR="001B232A" w:rsidRPr="00CC6609" w:rsidRDefault="001B232A" w:rsidP="00E778A5">
      <w:pPr>
        <w:pStyle w:val="NormalWeb"/>
        <w:spacing w:before="0" w:beforeAutospacing="0" w:after="0" w:afterAutospacing="0" w:line="276" w:lineRule="auto"/>
        <w:jc w:val="both"/>
      </w:pPr>
    </w:p>
    <w:p w:rsidR="001B232A" w:rsidRPr="00CC6609" w:rsidRDefault="001B232A" w:rsidP="00E778A5">
      <w:pPr>
        <w:pStyle w:val="NormalWeb"/>
        <w:spacing w:before="0" w:beforeAutospacing="0" w:after="0" w:afterAutospacing="0" w:line="276" w:lineRule="auto"/>
        <w:jc w:val="both"/>
      </w:pPr>
      <w:r w:rsidRPr="00CC6609">
        <w:rPr>
          <w:rFonts w:hint="cs"/>
          <w:rtl/>
        </w:rPr>
        <w:t>תוספות</w:t>
      </w:r>
      <w:r w:rsidRPr="00CC6609">
        <w:t xml:space="preserve"> answers that nevertheless, the </w:t>
      </w:r>
      <w:r w:rsidRPr="00CC6609">
        <w:rPr>
          <w:rFonts w:hint="cs"/>
          <w:rtl/>
        </w:rPr>
        <w:t>גמרא</w:t>
      </w:r>
      <w:r w:rsidRPr="00CC6609">
        <w:t xml:space="preserve"> –</w:t>
      </w:r>
    </w:p>
    <w:p w:rsidR="006B3332" w:rsidRPr="00435B4A" w:rsidRDefault="00152398" w:rsidP="001E6F6C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pacing w:val="-4"/>
          <w:sz w:val="28"/>
          <w:szCs w:val="28"/>
        </w:rPr>
      </w:pPr>
      <w:r w:rsidRPr="00435B4A">
        <w:rPr>
          <w:rFonts w:cs="David" w:hint="cs"/>
          <w:b/>
          <w:bCs/>
          <w:spacing w:val="-4"/>
          <w:sz w:val="28"/>
          <w:szCs w:val="28"/>
          <w:rtl/>
        </w:rPr>
        <w:t xml:space="preserve">מייתי מדעולא </w:t>
      </w:r>
      <w:r w:rsidR="00821B39" w:rsidRPr="00435B4A">
        <w:rPr>
          <w:rFonts w:cs="David" w:hint="cs"/>
          <w:b/>
          <w:bCs/>
          <w:spacing w:val="-4"/>
          <w:sz w:val="28"/>
          <w:szCs w:val="28"/>
          <w:rtl/>
        </w:rPr>
        <w:t xml:space="preserve">דנראה לו דחשיב כשנים בזה אחר </w:t>
      </w:r>
      <w:r w:rsidR="006B3332" w:rsidRPr="00435B4A">
        <w:rPr>
          <w:rFonts w:cs="David" w:hint="cs"/>
          <w:b/>
          <w:bCs/>
          <w:spacing w:val="-4"/>
          <w:sz w:val="28"/>
          <w:szCs w:val="28"/>
          <w:rtl/>
        </w:rPr>
        <w:t>זה בדרבנן כמו בבת אחת בדאורייתא</w:t>
      </w:r>
      <w:r w:rsidR="001E6F6C">
        <w:rPr>
          <w:rFonts w:cs="David" w:hint="cs"/>
          <w:b/>
          <w:bCs/>
          <w:spacing w:val="-4"/>
          <w:sz w:val="28"/>
          <w:szCs w:val="28"/>
          <w:rtl/>
        </w:rPr>
        <w:t>:</w:t>
      </w:r>
    </w:p>
    <w:p w:rsidR="00D80DE2" w:rsidRPr="00125643" w:rsidRDefault="001B232A" w:rsidP="00E778A5">
      <w:pPr>
        <w:spacing w:line="276" w:lineRule="auto"/>
        <w:jc w:val="both"/>
        <w:rPr>
          <w:sz w:val="24"/>
          <w:szCs w:val="24"/>
          <w:lang w:bidi="he-IL"/>
        </w:rPr>
      </w:pPr>
      <w:r w:rsidRPr="001B232A">
        <w:rPr>
          <w:b/>
          <w:bCs/>
        </w:rPr>
        <w:t>Cites</w:t>
      </w:r>
      <w:r>
        <w:rPr>
          <w:b/>
          <w:bCs/>
        </w:rPr>
        <w:t xml:space="preserve"> </w:t>
      </w:r>
      <w:r>
        <w:t xml:space="preserve">the ruling of </w:t>
      </w:r>
      <w:r>
        <w:rPr>
          <w:rFonts w:hint="cs"/>
          <w:b/>
          <w:bCs/>
          <w:rtl/>
          <w:lang w:bidi="he-IL"/>
        </w:rPr>
        <w:t>עולא</w:t>
      </w:r>
      <w:r>
        <w:rPr>
          <w:b/>
          <w:bCs/>
          <w:lang w:bidi="he-IL"/>
        </w:rPr>
        <w:t xml:space="preserve">, for it seems to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</w:t>
      </w:r>
      <w:r w:rsidR="00B342CD">
        <w:rPr>
          <w:b/>
          <w:bCs/>
          <w:lang w:bidi="he-IL"/>
        </w:rPr>
        <w:t>should be</w:t>
      </w:r>
      <w:r>
        <w:rPr>
          <w:b/>
          <w:bCs/>
          <w:lang w:bidi="he-IL"/>
        </w:rPr>
        <w:t xml:space="preserve"> considered as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 w:rsidR="00634E99">
        <w:rPr>
          <w:lang w:bidi="he-IL"/>
        </w:rPr>
        <w:t xml:space="preserve">(even) </w:t>
      </w:r>
      <w:r>
        <w:rPr>
          <w:b/>
          <w:bCs/>
          <w:lang w:bidi="he-IL"/>
        </w:rPr>
        <w:t xml:space="preserve">in </w:t>
      </w:r>
      <w:r w:rsidRPr="00B342CD">
        <w:rPr>
          <w:lang w:bidi="he-IL"/>
        </w:rPr>
        <w:t xml:space="preserve">a </w:t>
      </w:r>
      <w:r w:rsidRPr="00B342CD">
        <w:rPr>
          <w:rFonts w:hint="cs"/>
          <w:rtl/>
          <w:lang w:bidi="he-IL"/>
        </w:rPr>
        <w:t>נאמנות</w:t>
      </w:r>
      <w:r w:rsidR="00125643">
        <w:rPr>
          <w:rFonts w:hint="cs"/>
          <w:rtl/>
          <w:lang w:bidi="he-IL"/>
        </w:rPr>
        <w:t xml:space="preserve"> </w:t>
      </w:r>
      <w:r w:rsidR="00125643">
        <w:rPr>
          <w:rFonts w:hint="cs"/>
          <w:b/>
          <w:bCs/>
          <w:rtl/>
          <w:lang w:bidi="he-IL"/>
        </w:rPr>
        <w:t>מ</w:t>
      </w:r>
      <w:r>
        <w:rPr>
          <w:rFonts w:hint="cs"/>
          <w:b/>
          <w:bCs/>
          <w:rtl/>
          <w:lang w:bidi="he-IL"/>
        </w:rPr>
        <w:t>רבנן</w:t>
      </w:r>
      <w:r w:rsidR="00125643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B342CD">
        <w:rPr>
          <w:lang w:bidi="he-IL"/>
        </w:rPr>
        <w:t xml:space="preserve">(at least) </w:t>
      </w:r>
      <w:r>
        <w:rPr>
          <w:lang w:bidi="he-IL"/>
        </w:rPr>
        <w:t>if it</w:t>
      </w:r>
      <w:r w:rsidR="00B342CD">
        <w:rPr>
          <w:lang w:bidi="he-IL"/>
        </w:rPr>
        <w:t xml:space="preserve"> a</w:t>
      </w:r>
      <w:r>
        <w:rPr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בזא"ז</w:t>
      </w:r>
      <w:r w:rsidR="00B342CD">
        <w:rPr>
          <w:b/>
          <w:bCs/>
          <w:lang w:bidi="he-IL"/>
        </w:rPr>
        <w:t xml:space="preserve"> </w:t>
      </w:r>
      <w:r w:rsidR="00B342CD" w:rsidRPr="00B342CD">
        <w:rPr>
          <w:lang w:bidi="he-IL"/>
        </w:rPr>
        <w:t>situation</w:t>
      </w:r>
      <w:r w:rsidRPr="00B342CD">
        <w:rPr>
          <w:lang w:bidi="he-IL"/>
        </w:rPr>
        <w:t>,</w:t>
      </w:r>
      <w:r>
        <w:rPr>
          <w:b/>
          <w:bCs/>
          <w:lang w:bidi="he-IL"/>
        </w:rPr>
        <w:t xml:space="preserve"> just 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considered like two </w:t>
      </w:r>
      <w:r>
        <w:rPr>
          <w:b/>
          <w:bCs/>
          <w:lang w:bidi="he-IL"/>
        </w:rPr>
        <w:t xml:space="preserve">in a </w:t>
      </w:r>
      <w:r>
        <w:rPr>
          <w:rFonts w:hint="cs"/>
          <w:rtl/>
          <w:lang w:bidi="he-IL"/>
        </w:rPr>
        <w:t>נ</w:t>
      </w:r>
      <w:r w:rsidR="00B342CD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 xml:space="preserve">מנות </w:t>
      </w:r>
      <w:r>
        <w:rPr>
          <w:rFonts w:hint="cs"/>
          <w:b/>
          <w:bCs/>
          <w:rtl/>
          <w:lang w:bidi="he-IL"/>
        </w:rPr>
        <w:t>דאורייתא</w:t>
      </w:r>
      <w:r>
        <w:rPr>
          <w:b/>
          <w:bCs/>
          <w:lang w:bidi="he-IL"/>
        </w:rPr>
        <w:t xml:space="preserve"> </w:t>
      </w:r>
      <w:r w:rsidR="00B342CD">
        <w:rPr>
          <w:lang w:bidi="he-IL"/>
        </w:rPr>
        <w:t xml:space="preserve">(even) </w:t>
      </w:r>
      <w:r>
        <w:rPr>
          <w:lang w:bidi="he-IL"/>
        </w:rPr>
        <w:t xml:space="preserve">in a </w:t>
      </w:r>
      <w:r>
        <w:rPr>
          <w:rFonts w:hint="cs"/>
          <w:b/>
          <w:bCs/>
          <w:rtl/>
          <w:lang w:bidi="he-IL"/>
        </w:rPr>
        <w:t>ב"א</w:t>
      </w:r>
      <w:r>
        <w:rPr>
          <w:b/>
          <w:bCs/>
          <w:lang w:bidi="he-IL"/>
        </w:rPr>
        <w:t xml:space="preserve"> situation.</w:t>
      </w:r>
      <w:r w:rsidRPr="001B232A">
        <w:rPr>
          <w:b/>
          <w:bCs/>
        </w:rPr>
        <w:t xml:space="preserve"> </w:t>
      </w:r>
      <w:r w:rsidR="00125643">
        <w:rPr>
          <w:sz w:val="24"/>
          <w:szCs w:val="24"/>
        </w:rPr>
        <w:t xml:space="preserve">The </w:t>
      </w:r>
      <w:r w:rsidR="00125643">
        <w:rPr>
          <w:rFonts w:hint="cs"/>
          <w:sz w:val="24"/>
          <w:szCs w:val="24"/>
          <w:rtl/>
          <w:lang w:bidi="he-IL"/>
        </w:rPr>
        <w:t>מקשן</w:t>
      </w:r>
      <w:r w:rsidR="00125643">
        <w:rPr>
          <w:sz w:val="24"/>
          <w:szCs w:val="24"/>
          <w:lang w:bidi="he-IL"/>
        </w:rPr>
        <w:t xml:space="preserve"> is of the opinion that a </w:t>
      </w:r>
      <w:r w:rsidR="00125643">
        <w:rPr>
          <w:rFonts w:hint="cs"/>
          <w:sz w:val="24"/>
          <w:szCs w:val="24"/>
          <w:rtl/>
          <w:lang w:bidi="he-IL"/>
        </w:rPr>
        <w:t>נאמנות מדרבנן</w:t>
      </w:r>
      <w:r w:rsidR="00125643">
        <w:rPr>
          <w:sz w:val="24"/>
          <w:szCs w:val="24"/>
          <w:lang w:bidi="he-IL"/>
        </w:rPr>
        <w:t xml:space="preserve"> by a </w:t>
      </w:r>
      <w:r w:rsidR="00125643">
        <w:rPr>
          <w:rFonts w:hint="cs"/>
          <w:sz w:val="24"/>
          <w:szCs w:val="24"/>
          <w:rtl/>
          <w:lang w:bidi="he-IL"/>
        </w:rPr>
        <w:t>בזא"ז</w:t>
      </w:r>
      <w:r w:rsidR="00125643">
        <w:rPr>
          <w:sz w:val="24"/>
          <w:szCs w:val="24"/>
          <w:lang w:bidi="he-IL"/>
        </w:rPr>
        <w:t xml:space="preserve"> situation should be as strong as a </w:t>
      </w:r>
      <w:r w:rsidR="00125643">
        <w:rPr>
          <w:rFonts w:hint="cs"/>
          <w:sz w:val="24"/>
          <w:szCs w:val="24"/>
          <w:rtl/>
          <w:lang w:bidi="he-IL"/>
        </w:rPr>
        <w:t>נאמנות מדאורייתא</w:t>
      </w:r>
      <w:r w:rsidR="00125643">
        <w:rPr>
          <w:sz w:val="24"/>
          <w:szCs w:val="24"/>
          <w:lang w:bidi="he-IL"/>
        </w:rPr>
        <w:t xml:space="preserve"> by a </w:t>
      </w:r>
      <w:r w:rsidR="00125643">
        <w:rPr>
          <w:rFonts w:hint="cs"/>
          <w:sz w:val="24"/>
          <w:szCs w:val="24"/>
          <w:rtl/>
          <w:lang w:bidi="he-IL"/>
        </w:rPr>
        <w:t>ב"א</w:t>
      </w:r>
      <w:r w:rsidR="00125643">
        <w:rPr>
          <w:sz w:val="24"/>
          <w:szCs w:val="24"/>
          <w:lang w:bidi="he-IL"/>
        </w:rPr>
        <w:t xml:space="preserve"> situation.</w:t>
      </w:r>
    </w:p>
    <w:p w:rsidR="00D00EB4" w:rsidRDefault="00D00EB4" w:rsidP="00E778A5">
      <w:pPr>
        <w:spacing w:line="276" w:lineRule="auto"/>
        <w:jc w:val="both"/>
        <w:rPr>
          <w:b/>
          <w:bCs/>
          <w:sz w:val="24"/>
          <w:szCs w:val="24"/>
        </w:rPr>
      </w:pPr>
    </w:p>
    <w:p w:rsidR="00D00EB4" w:rsidRPr="00F93877" w:rsidRDefault="00D00EB4" w:rsidP="00E778A5">
      <w:pPr>
        <w:spacing w:line="276" w:lineRule="auto"/>
        <w:jc w:val="both"/>
        <w:rPr>
          <w:rFonts w:ascii="Copperplate Gothic Bold" w:hAnsi="Copperplate Gothic Bold"/>
          <w:u w:val="double"/>
        </w:rPr>
      </w:pPr>
      <w:r w:rsidRPr="00F93877">
        <w:rPr>
          <w:rFonts w:ascii="Copperplate Gothic Bold" w:hAnsi="Copperplate Gothic Bold"/>
          <w:u w:val="double"/>
        </w:rPr>
        <w:t>Summary</w:t>
      </w:r>
    </w:p>
    <w:p w:rsidR="00963E49" w:rsidRDefault="00D00EB4" w:rsidP="00E778A5">
      <w:pPr>
        <w:spacing w:line="276" w:lineRule="auto"/>
        <w:jc w:val="both"/>
        <w:rPr>
          <w:lang w:bidi="he-IL"/>
        </w:rPr>
      </w:pPr>
      <w:r>
        <w:t xml:space="preserve">The rule of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כל מקום וכו' עד אחד הרי כאן שנים</w:t>
      </w:r>
      <w:r w:rsidR="00963E49">
        <w:rPr>
          <w:rFonts w:hint="cs"/>
          <w:rtl/>
          <w:lang w:bidi="he-IL"/>
        </w:rPr>
        <w:t xml:space="preserve"> וכו'</w:t>
      </w:r>
      <w:r>
        <w:rPr>
          <w:lang w:bidi="he-IL"/>
        </w:rPr>
        <w:t xml:space="preserve"> applies (only) when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came </w:t>
      </w:r>
      <w:r>
        <w:rPr>
          <w:rFonts w:hint="cs"/>
          <w:rtl/>
          <w:lang w:bidi="he-IL"/>
        </w:rPr>
        <w:t>בזה אחר זה</w:t>
      </w:r>
      <w:r>
        <w:rPr>
          <w:lang w:bidi="he-IL"/>
        </w:rPr>
        <w:t xml:space="preserve">. Concerning where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נאמן מדאורייתא</w:t>
      </w:r>
      <w:r w:rsidR="00963E49">
        <w:rPr>
          <w:lang w:bidi="he-IL"/>
        </w:rPr>
        <w:t>,</w:t>
      </w:r>
      <w:r>
        <w:rPr>
          <w:lang w:bidi="he-IL"/>
        </w:rPr>
        <w:t xml:space="preserve"> there are two opinions whether this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applies even by </w:t>
      </w:r>
      <w:r>
        <w:rPr>
          <w:rFonts w:hint="cs"/>
          <w:rtl/>
          <w:lang w:bidi="he-IL"/>
        </w:rPr>
        <w:t>בב"א</w:t>
      </w:r>
      <w:r>
        <w:rPr>
          <w:lang w:bidi="he-IL"/>
        </w:rPr>
        <w:t xml:space="preserve"> or not.</w:t>
      </w:r>
    </w:p>
    <w:p w:rsidR="00963E49" w:rsidRDefault="00963E49" w:rsidP="00E778A5">
      <w:pPr>
        <w:spacing w:line="276" w:lineRule="auto"/>
        <w:jc w:val="both"/>
        <w:rPr>
          <w:sz w:val="24"/>
          <w:szCs w:val="24"/>
          <w:lang w:bidi="he-IL"/>
        </w:rPr>
      </w:pPr>
    </w:p>
    <w:p w:rsidR="00963E49" w:rsidRPr="00F93877" w:rsidRDefault="00963E49" w:rsidP="00E778A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93877">
        <w:rPr>
          <w:rFonts w:ascii="Copperplate Gothic Bold" w:hAnsi="Copperplate Gothic Bold"/>
          <w:u w:val="double"/>
          <w:lang w:bidi="he-IL"/>
        </w:rPr>
        <w:t>Thinking it over</w:t>
      </w:r>
    </w:p>
    <w:p w:rsidR="00B309A2" w:rsidRPr="00B309A2" w:rsidRDefault="00B46046" w:rsidP="00E778A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How do we explain that if it is a </w:t>
      </w:r>
      <w:r>
        <w:rPr>
          <w:rFonts w:hint="cs"/>
          <w:rtl/>
          <w:lang w:bidi="he-IL"/>
        </w:rPr>
        <w:t>נאמנות מדאורייתא</w:t>
      </w:r>
      <w:r>
        <w:rPr>
          <w:lang w:bidi="he-IL"/>
        </w:rPr>
        <w:t xml:space="preserve"> then it is effective even </w:t>
      </w:r>
      <w:r>
        <w:rPr>
          <w:rFonts w:hint="cs"/>
          <w:rtl/>
          <w:lang w:bidi="he-IL"/>
        </w:rPr>
        <w:t>בב"א</w:t>
      </w:r>
      <w:r>
        <w:rPr>
          <w:lang w:bidi="he-IL"/>
        </w:rPr>
        <w:t xml:space="preserve">; however if it is only a </w:t>
      </w:r>
      <w:r>
        <w:rPr>
          <w:rFonts w:hint="cs"/>
          <w:rtl/>
          <w:lang w:bidi="he-IL"/>
        </w:rPr>
        <w:t>נאמנות מדרבנן</w:t>
      </w:r>
      <w:r>
        <w:rPr>
          <w:lang w:bidi="he-IL"/>
        </w:rPr>
        <w:t xml:space="preserve"> then it is effective only </w:t>
      </w:r>
      <w:r>
        <w:rPr>
          <w:rFonts w:hint="cs"/>
          <w:rtl/>
          <w:lang w:bidi="he-IL"/>
        </w:rPr>
        <w:t>בזא"ז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14"/>
      </w:r>
    </w:p>
    <w:p w:rsidR="00B309A2" w:rsidRDefault="00B309A2" w:rsidP="00E778A5">
      <w:pPr>
        <w:spacing w:line="276" w:lineRule="auto"/>
        <w:jc w:val="both"/>
        <w:rPr>
          <w:sz w:val="32"/>
          <w:szCs w:val="32"/>
          <w:u w:val="single"/>
          <w:lang w:bidi="he-IL"/>
        </w:rPr>
      </w:pPr>
    </w:p>
    <w:sectPr w:rsidR="00B309A2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47" w:rsidRDefault="00505C47">
      <w:r>
        <w:separator/>
      </w:r>
    </w:p>
  </w:endnote>
  <w:endnote w:type="continuationSeparator" w:id="0">
    <w:p w:rsidR="00505C47" w:rsidRDefault="0050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4F" w:rsidRDefault="003E274F" w:rsidP="00E664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274F" w:rsidRDefault="003E27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A5" w:rsidRDefault="00E778A5">
    <w:pPr>
      <w:pStyle w:val="Footer"/>
      <w:jc w:val="center"/>
      <w:rPr>
        <w:noProof/>
        <w:sz w:val="16"/>
        <w:szCs w:val="16"/>
      </w:rPr>
    </w:pPr>
    <w:r w:rsidRPr="00E778A5">
      <w:rPr>
        <w:sz w:val="20"/>
        <w:szCs w:val="20"/>
      </w:rPr>
      <w:fldChar w:fldCharType="begin"/>
    </w:r>
    <w:r w:rsidRPr="00E778A5">
      <w:rPr>
        <w:sz w:val="20"/>
        <w:szCs w:val="20"/>
      </w:rPr>
      <w:instrText xml:space="preserve"> PAGE   \* MERGEFORMAT </w:instrText>
    </w:r>
    <w:r w:rsidRPr="00E778A5">
      <w:rPr>
        <w:sz w:val="20"/>
        <w:szCs w:val="20"/>
      </w:rPr>
      <w:fldChar w:fldCharType="separate"/>
    </w:r>
    <w:r w:rsidR="007F6A20">
      <w:rPr>
        <w:noProof/>
        <w:sz w:val="20"/>
        <w:szCs w:val="20"/>
      </w:rPr>
      <w:t>3</w:t>
    </w:r>
    <w:r w:rsidRPr="00E778A5">
      <w:rPr>
        <w:noProof/>
        <w:sz w:val="20"/>
        <w:szCs w:val="20"/>
      </w:rPr>
      <w:fldChar w:fldCharType="end"/>
    </w:r>
  </w:p>
  <w:p w:rsidR="00E778A5" w:rsidRPr="00E778A5" w:rsidRDefault="00E778A5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E274F" w:rsidRPr="00E55103" w:rsidRDefault="003E274F" w:rsidP="00E5510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47" w:rsidRDefault="00505C47">
      <w:r>
        <w:separator/>
      </w:r>
    </w:p>
  </w:footnote>
  <w:footnote w:type="continuationSeparator" w:id="0">
    <w:p w:rsidR="00505C47" w:rsidRDefault="00505C47">
      <w:r>
        <w:continuationSeparator/>
      </w:r>
    </w:p>
  </w:footnote>
  <w:footnote w:id="1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believed </w:t>
      </w:r>
      <w:r>
        <w:rPr>
          <w:rFonts w:hint="cs"/>
          <w:rtl/>
          <w:lang w:bidi="he-IL"/>
        </w:rPr>
        <w:t>(מדרבנן)</w:t>
      </w:r>
      <w:r>
        <w:rPr>
          <w:lang w:bidi="he-IL"/>
        </w:rPr>
        <w:t xml:space="preserve"> to testify that the husband died and the woman is allowed to remarry based on this testimony.</w:t>
      </w:r>
    </w:p>
  </w:footnote>
  <w:footnote w:id="2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contradiction 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poses a greater difficulty than the (apparent) disagreement between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(who are both </w:t>
      </w:r>
      <w:r>
        <w:rPr>
          <w:rFonts w:hint="cs"/>
          <w:rtl/>
          <w:lang w:bidi="he-IL"/>
        </w:rPr>
        <w:t>אמוראים</w:t>
      </w:r>
      <w:r>
        <w:rPr>
          <w:lang w:bidi="he-IL"/>
        </w:rPr>
        <w:t xml:space="preserve">). Why did not the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 pose this question (also)?!</w:t>
      </w:r>
    </w:p>
  </w:footnote>
  <w:footnote w:id="3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 is based on the assumption of the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, that according to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, the widow is permitted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to remarry. We cannot therefore answer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אוסר</w:t>
      </w:r>
      <w:r>
        <w:rPr>
          <w:lang w:bidi="he-IL"/>
        </w:rPr>
        <w:t xml:space="preserve"> only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>.</w:t>
      </w:r>
      <w:r w:rsidR="00DA1F42">
        <w:rPr>
          <w:lang w:bidi="he-IL"/>
        </w:rPr>
        <w:t xml:space="preserve"> See following </w:t>
      </w:r>
      <w:r w:rsidR="00DA1F42">
        <w:rPr>
          <w:rFonts w:hint="cs"/>
          <w:rtl/>
          <w:lang w:bidi="he-IL"/>
        </w:rPr>
        <w:t>תוספות ד"ה משום</w:t>
      </w:r>
      <w:r w:rsidR="00DA1F42">
        <w:rPr>
          <w:lang w:bidi="he-IL"/>
        </w:rPr>
        <w:t>.</w:t>
      </w:r>
    </w:p>
  </w:footnote>
  <w:footnote w:id="4">
    <w:p w:rsidR="00164CD2" w:rsidRPr="00164CD2" w:rsidRDefault="00164CD2" w:rsidP="005A1630">
      <w:pPr>
        <w:pStyle w:val="FootnoteText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never had the opportunity of accepting the testimony of the </w:t>
      </w:r>
      <w:r>
        <w:rPr>
          <w:rFonts w:hint="cs"/>
          <w:rtl/>
          <w:lang w:bidi="he-IL"/>
        </w:rPr>
        <w:t>עד המתיר</w:t>
      </w:r>
      <w:r>
        <w:rPr>
          <w:lang w:bidi="he-IL"/>
        </w:rPr>
        <w:t xml:space="preserve"> and rule accordingly, since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contradicted him (immediately). See footnote # 11.</w:t>
      </w:r>
    </w:p>
  </w:footnote>
  <w:footnote w:id="5">
    <w:p w:rsidR="003623A5" w:rsidRDefault="003623A5" w:rsidP="005A163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answers that the </w:t>
      </w:r>
      <w:r>
        <w:rPr>
          <w:rFonts w:hint="cs"/>
          <w:rtl/>
          <w:lang w:bidi="he-IL"/>
        </w:rPr>
        <w:t>מקש</w:t>
      </w:r>
      <w:r w:rsidR="00922A01">
        <w:rPr>
          <w:rFonts w:hint="cs"/>
          <w:rtl/>
          <w:lang w:bidi="he-IL"/>
        </w:rPr>
        <w:t>ן</w:t>
      </w:r>
      <w:r>
        <w:rPr>
          <w:lang w:bidi="he-IL"/>
        </w:rPr>
        <w:t xml:space="preserve"> could not have asked 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(in addition to asking from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), because the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 knew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could be discussing a case of </w:t>
      </w:r>
      <w:r>
        <w:rPr>
          <w:rFonts w:hint="cs"/>
          <w:rtl/>
          <w:lang w:bidi="he-IL"/>
        </w:rPr>
        <w:t>בב"א</w:t>
      </w:r>
      <w:r>
        <w:rPr>
          <w:lang w:bidi="he-IL"/>
        </w:rPr>
        <w:t xml:space="preserve"> where the rule of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does not apply. It follows therefore that even </w:t>
      </w:r>
      <w:r w:rsidR="00922A01">
        <w:rPr>
          <w:lang w:bidi="he-IL"/>
        </w:rPr>
        <w:t>if</w:t>
      </w:r>
      <w:r>
        <w:rPr>
          <w:lang w:bidi="he-IL"/>
        </w:rPr>
        <w:t xml:space="preserve"> she married she must leave, since she is a </w:t>
      </w:r>
      <w:r>
        <w:rPr>
          <w:rFonts w:hint="cs"/>
          <w:rtl/>
          <w:lang w:bidi="he-IL"/>
        </w:rPr>
        <w:t>ספק א"א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  <w:footnote w:id="6">
    <w:p w:rsidR="003E274F" w:rsidRDefault="003E274F" w:rsidP="005A163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(however) footnote # 8 (Alternately).</w:t>
      </w:r>
    </w:p>
  </w:footnote>
  <w:footnote w:id="7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'עד אחד אומר מת וניסת ובא אחר ואמר לא מת לא תצא'</w:t>
      </w:r>
      <w:r>
        <w:rPr>
          <w:lang w:bidi="he-IL"/>
        </w:rPr>
        <w:t xml:space="preserve">, the second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came after the </w:t>
      </w:r>
      <w:r>
        <w:rPr>
          <w:rFonts w:hint="cs"/>
          <w:rtl/>
          <w:lang w:bidi="he-IL"/>
        </w:rPr>
        <w:t>וניסת</w:t>
      </w:r>
      <w:r>
        <w:rPr>
          <w:lang w:bidi="he-IL"/>
        </w:rPr>
        <w:t xml:space="preserve">, which we interpret to mean </w:t>
      </w:r>
      <w:r>
        <w:rPr>
          <w:rFonts w:hint="cs"/>
          <w:rtl/>
          <w:lang w:bidi="he-IL"/>
        </w:rPr>
        <w:t>התירוה לינשא</w:t>
      </w:r>
      <w:r>
        <w:rPr>
          <w:lang w:bidi="he-IL"/>
        </w:rPr>
        <w:t xml:space="preserve">. It </w:t>
      </w:r>
      <w:r w:rsidR="003623A5">
        <w:rPr>
          <w:lang w:bidi="he-IL"/>
        </w:rPr>
        <w:t xml:space="preserve">is </w:t>
      </w:r>
      <w:r>
        <w:rPr>
          <w:lang w:bidi="he-IL"/>
        </w:rPr>
        <w:t xml:space="preserve">only in such a case that </w:t>
      </w:r>
      <w:r>
        <w:rPr>
          <w:rtl/>
          <w:lang w:bidi="he-IL"/>
        </w:rPr>
        <w:t>לא</w:t>
      </w:r>
      <w:r>
        <w:rPr>
          <w:rFonts w:hint="cs"/>
          <w:rtl/>
          <w:lang w:bidi="he-IL"/>
        </w:rPr>
        <w:t xml:space="preserve"> תצא מהתירה הראשון</w:t>
      </w:r>
      <w:r>
        <w:rPr>
          <w:lang w:bidi="he-IL"/>
        </w:rPr>
        <w:t xml:space="preserve">; but not if the second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came before the </w:t>
      </w:r>
      <w:r>
        <w:rPr>
          <w:rFonts w:hint="cs"/>
          <w:rtl/>
          <w:lang w:bidi="he-IL"/>
        </w:rPr>
        <w:t>התירוה לינשא</w:t>
      </w:r>
      <w:r>
        <w:rPr>
          <w:lang w:bidi="he-IL"/>
        </w:rPr>
        <w:t>.</w:t>
      </w:r>
    </w:p>
  </w:footnote>
  <w:footnote w:id="8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seem at this point that there is a difference between the ruling of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) and the ruling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the case of </w:t>
      </w:r>
      <w:r>
        <w:rPr>
          <w:rFonts w:hint="cs"/>
          <w:rtl/>
          <w:lang w:bidi="he-IL"/>
        </w:rPr>
        <w:t>בזה אחר זה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she may remain married; but not marry initially on account of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. However according to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ruling (there is no concern of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and) she may remarry initially. The difference (according to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) between </w:t>
      </w:r>
      <w:r>
        <w:rPr>
          <w:rFonts w:hint="cs"/>
          <w:rtl/>
          <w:lang w:bidi="he-IL"/>
        </w:rPr>
        <w:t>בזה אחר זה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בבת אחת</w:t>
      </w:r>
      <w:r>
        <w:rPr>
          <w:lang w:bidi="he-IL"/>
        </w:rPr>
        <w:t xml:space="preserve">, would be if she remarried; if it is </w:t>
      </w:r>
      <w:r>
        <w:rPr>
          <w:rFonts w:hint="cs"/>
          <w:rtl/>
          <w:lang w:bidi="he-IL"/>
        </w:rPr>
        <w:t>בזה אחר זה</w:t>
      </w:r>
      <w:r>
        <w:rPr>
          <w:lang w:bidi="he-IL"/>
        </w:rPr>
        <w:t xml:space="preserve"> she may remain remarried, however if it was </w:t>
      </w:r>
      <w:r>
        <w:rPr>
          <w:rFonts w:hint="cs"/>
          <w:rtl/>
          <w:lang w:bidi="he-IL"/>
        </w:rPr>
        <w:t>בבת אחת</w:t>
      </w:r>
      <w:r>
        <w:rPr>
          <w:lang w:bidi="he-IL"/>
        </w:rPr>
        <w:t xml:space="preserve"> then she must be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. Alternately, one may interpret </w:t>
      </w:r>
      <w:r>
        <w:rPr>
          <w:rFonts w:hint="cs"/>
          <w:rtl/>
          <w:lang w:bidi="he-IL"/>
        </w:rPr>
        <w:t>לא תצא מהתירא הראשון</w:t>
      </w:r>
      <w:r>
        <w:rPr>
          <w:lang w:bidi="he-IL"/>
        </w:rPr>
        <w:t xml:space="preserve"> to mean that if she married </w:t>
      </w:r>
      <w:r>
        <w:rPr>
          <w:rFonts w:hint="cs"/>
          <w:rtl/>
          <w:lang w:bidi="he-IL"/>
        </w:rPr>
        <w:t>(בדיעבד)</w:t>
      </w:r>
      <w:r>
        <w:rPr>
          <w:lang w:bidi="he-IL"/>
        </w:rPr>
        <w:t xml:space="preserve"> she is not required to be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would then be in agreement. See </w:t>
      </w:r>
      <w:r>
        <w:rPr>
          <w:rFonts w:hint="cs"/>
          <w:rtl/>
          <w:lang w:bidi="he-IL"/>
        </w:rPr>
        <w:t>משכנות הרועים אות תרנו</w:t>
      </w:r>
      <w:r>
        <w:rPr>
          <w:lang w:bidi="he-IL"/>
        </w:rPr>
        <w:t xml:space="preserve">. </w:t>
      </w:r>
      <w:r w:rsidR="00DA1F42">
        <w:rPr>
          <w:lang w:bidi="he-IL"/>
        </w:rPr>
        <w:t xml:space="preserve">See following </w:t>
      </w:r>
      <w:r w:rsidR="00DA1F42">
        <w:rPr>
          <w:rFonts w:hint="cs"/>
          <w:rtl/>
          <w:lang w:bidi="he-IL"/>
        </w:rPr>
        <w:t>תוספות ד"ה משום</w:t>
      </w:r>
      <w:r w:rsidR="00DA1F42">
        <w:rPr>
          <w:lang w:bidi="he-IL"/>
        </w:rPr>
        <w:t>.</w:t>
      </w:r>
    </w:p>
  </w:footnote>
  <w:footnote w:id="9">
    <w:p w:rsidR="003623A5" w:rsidRPr="003623A5" w:rsidRDefault="003623A5" w:rsidP="005A1630">
      <w:pPr>
        <w:pStyle w:val="FootnoteText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If it is known that the </w:t>
      </w:r>
      <w:r>
        <w:rPr>
          <w:rFonts w:hint="cs"/>
          <w:rtl/>
          <w:lang w:bidi="he-IL"/>
        </w:rPr>
        <w:t>סוטה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נטמאת</w:t>
      </w:r>
      <w:r>
        <w:rPr>
          <w:lang w:bidi="he-IL"/>
        </w:rPr>
        <w:t xml:space="preserve"> (she was </w:t>
      </w:r>
      <w:r>
        <w:rPr>
          <w:rFonts w:hint="cs"/>
          <w:rtl/>
          <w:lang w:bidi="he-IL"/>
        </w:rPr>
        <w:t>מזנה</w:t>
      </w:r>
      <w:r>
        <w:rPr>
          <w:lang w:bidi="he-IL"/>
        </w:rPr>
        <w:t xml:space="preserve"> while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), there is no process of drinking the </w:t>
      </w:r>
      <w:r>
        <w:rPr>
          <w:rFonts w:hint="cs"/>
          <w:rtl/>
          <w:lang w:bidi="he-IL"/>
        </w:rPr>
        <w:t>מים המאררים</w:t>
      </w:r>
      <w:r>
        <w:rPr>
          <w:lang w:bidi="he-IL"/>
        </w:rPr>
        <w:t xml:space="preserve">. She becomes </w:t>
      </w:r>
      <w:r>
        <w:rPr>
          <w:rFonts w:hint="cs"/>
          <w:rtl/>
          <w:lang w:bidi="he-IL"/>
        </w:rPr>
        <w:t>אסורה לבעל ולבועל וכו'</w:t>
      </w:r>
      <w:r>
        <w:rPr>
          <w:lang w:bidi="he-IL"/>
        </w:rPr>
        <w:t>.</w:t>
      </w:r>
    </w:p>
  </w:footnote>
  <w:footnote w:id="10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derived from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פרשת סוטה (במדבר [נשא] ה,יג)</w:t>
      </w:r>
      <w:r>
        <w:rPr>
          <w:lang w:bidi="he-IL"/>
        </w:rPr>
        <w:t xml:space="preserve"> where it is written </w:t>
      </w:r>
      <w:r>
        <w:rPr>
          <w:rFonts w:hint="cs"/>
          <w:rtl/>
          <w:lang w:bidi="he-IL"/>
        </w:rPr>
        <w:t>ועד אין בה והיא לא נתפשה</w:t>
      </w:r>
      <w:r>
        <w:rPr>
          <w:lang w:bidi="he-IL"/>
        </w:rPr>
        <w:t>.</w:t>
      </w:r>
    </w:p>
  </w:footnote>
  <w:footnote w:id="11">
    <w:p w:rsidR="00C46C03" w:rsidRPr="00C46C03" w:rsidRDefault="00C46C03" w:rsidP="001E6F6C">
      <w:pPr>
        <w:pStyle w:val="FootnoteText"/>
        <w:spacing w:line="264" w:lineRule="auto"/>
        <w:jc w:val="both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 states the case of </w:t>
      </w:r>
      <w:r>
        <w:rPr>
          <w:rFonts w:hint="cs"/>
          <w:rtl/>
          <w:lang w:bidi="he-IL"/>
        </w:rPr>
        <w:t>ע"א אומר נטמאת וע"א אומר לא נטמאת</w:t>
      </w:r>
      <w:r>
        <w:rPr>
          <w:lang w:bidi="he-IL"/>
        </w:rPr>
        <w:t xml:space="preserve"> together with the case of </w:t>
      </w:r>
      <w:r>
        <w:rPr>
          <w:rFonts w:hint="cs"/>
          <w:rtl/>
          <w:lang w:bidi="he-IL"/>
        </w:rPr>
        <w:t>ע"א אומר נטמאת וב' אומרים לא נטמאת היתה שותה</w:t>
      </w:r>
      <w:r>
        <w:rPr>
          <w:lang w:bidi="he-IL"/>
        </w:rPr>
        <w:t xml:space="preserve">. Assuming that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בזא"ז</w:t>
      </w:r>
      <w:r>
        <w:rPr>
          <w:lang w:bidi="he-IL"/>
        </w:rPr>
        <w:t xml:space="preserve">, we must say that the case of </w:t>
      </w:r>
      <w:r>
        <w:rPr>
          <w:rFonts w:hint="cs"/>
          <w:rtl/>
          <w:lang w:bidi="he-IL"/>
        </w:rPr>
        <w:t>וב' אומרים לא נטמאת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בזא"ז</w:t>
      </w:r>
      <w:r>
        <w:rPr>
          <w:lang w:bidi="he-IL"/>
        </w:rPr>
        <w:t xml:space="preserve"> for if it is </w:t>
      </w:r>
      <w:r>
        <w:rPr>
          <w:rFonts w:hint="cs"/>
          <w:rtl/>
          <w:lang w:bidi="he-IL"/>
        </w:rPr>
        <w:t>בב"א</w:t>
      </w:r>
      <w:r>
        <w:rPr>
          <w:lang w:bidi="he-IL"/>
        </w:rPr>
        <w:t xml:space="preserve">, then even if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says </w:t>
      </w:r>
      <w:r>
        <w:rPr>
          <w:rFonts w:hint="cs"/>
          <w:rtl/>
          <w:lang w:bidi="he-IL"/>
        </w:rPr>
        <w:t>לא נטמאת</w:t>
      </w:r>
      <w:r>
        <w:rPr>
          <w:lang w:bidi="he-IL"/>
        </w:rPr>
        <w:t xml:space="preserve"> she would be </w:t>
      </w:r>
      <w:r>
        <w:rPr>
          <w:rFonts w:hint="cs"/>
          <w:rtl/>
          <w:lang w:bidi="he-IL"/>
        </w:rPr>
        <w:t>שותה</w:t>
      </w:r>
      <w:r>
        <w:rPr>
          <w:lang w:bidi="he-IL"/>
        </w:rPr>
        <w:t xml:space="preserve">. We therefore assume that the case of </w:t>
      </w:r>
      <w:r>
        <w:rPr>
          <w:rFonts w:hint="cs"/>
          <w:rtl/>
          <w:lang w:bidi="he-IL"/>
        </w:rPr>
        <w:t>ע"א וכו' וע"א</w:t>
      </w:r>
      <w:r>
        <w:rPr>
          <w:lang w:bidi="he-IL"/>
        </w:rPr>
        <w:t xml:space="preserve">, which is brought together with the case of </w:t>
      </w:r>
      <w:r>
        <w:rPr>
          <w:rFonts w:hint="cs"/>
          <w:rtl/>
          <w:lang w:bidi="he-IL"/>
        </w:rPr>
        <w:t>וב' ואמרים וכו'</w:t>
      </w:r>
      <w:r>
        <w:rPr>
          <w:lang w:bidi="he-IL"/>
        </w:rPr>
        <w:t xml:space="preserve">, is also </w:t>
      </w:r>
      <w:r>
        <w:rPr>
          <w:rFonts w:hint="cs"/>
          <w:rtl/>
          <w:lang w:bidi="he-IL"/>
        </w:rPr>
        <w:t>בזא"ז</w:t>
      </w:r>
      <w:r>
        <w:rPr>
          <w:lang w:bidi="he-IL"/>
        </w:rPr>
        <w:t xml:space="preserve">. This differentiates between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סוטה</w:t>
      </w:r>
      <w:r>
        <w:rPr>
          <w:lang w:bidi="he-IL"/>
        </w:rPr>
        <w:t xml:space="preserve"> which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(according to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) that it is </w:t>
      </w:r>
      <w:r>
        <w:rPr>
          <w:rFonts w:hint="cs"/>
          <w:rtl/>
          <w:lang w:bidi="he-IL"/>
        </w:rPr>
        <w:t>בזא"ז</w:t>
      </w:r>
      <w:r>
        <w:rPr>
          <w:lang w:bidi="he-IL"/>
        </w:rPr>
        <w:t xml:space="preserve">, as opposed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regarding which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stated previously (footnote # 4) that it is </w:t>
      </w:r>
      <w:r>
        <w:rPr>
          <w:rFonts w:hint="cs"/>
          <w:rtl/>
          <w:lang w:bidi="he-IL"/>
        </w:rPr>
        <w:t>בב"א</w:t>
      </w:r>
      <w:r>
        <w:rPr>
          <w:lang w:bidi="he-IL"/>
        </w:rPr>
        <w:t>. See</w:t>
      </w:r>
      <w:r w:rsidR="001E6F6C">
        <w:rPr>
          <w:lang w:bidi="he-IL"/>
        </w:rPr>
        <w:t xml:space="preserve"> also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מהר"ם שי"ף (ד"ה בא"ד משום</w:t>
      </w:r>
      <w:r w:rsidR="001E6F6C">
        <w:rPr>
          <w:rFonts w:hint="cs"/>
          <w:rtl/>
          <w:lang w:bidi="he-IL"/>
        </w:rPr>
        <w:t>)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משכנות הרועים אות תרנו</w:t>
      </w:r>
      <w:r>
        <w:rPr>
          <w:lang w:bidi="he-IL"/>
        </w:rPr>
        <w:t xml:space="preserve">. </w:t>
      </w:r>
    </w:p>
  </w:footnote>
  <w:footnote w:id="12">
    <w:p w:rsidR="004A2FFE" w:rsidRDefault="004A2FFE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 xml:space="preserve">כל מקום שהאמינה </w:t>
      </w:r>
      <w:r w:rsidRPr="00152398">
        <w:rPr>
          <w:rFonts w:hint="cs"/>
          <w:b/>
          <w:bCs/>
          <w:u w:val="single"/>
          <w:rtl/>
          <w:lang w:bidi="he-IL"/>
        </w:rPr>
        <w:t>תורה</w:t>
      </w:r>
      <w:r>
        <w:rPr>
          <w:rFonts w:hint="cs"/>
          <w:rtl/>
          <w:lang w:bidi="he-IL"/>
        </w:rPr>
        <w:t xml:space="preserve"> ע"א וכו'</w:t>
      </w:r>
      <w:r>
        <w:rPr>
          <w:lang w:bidi="he-IL"/>
        </w:rPr>
        <w:t xml:space="preserve">. This implies that the rule of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is where the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>.</w:t>
      </w:r>
    </w:p>
  </w:footnote>
  <w:footnote w:id="13">
    <w:p w:rsidR="003E274F" w:rsidRDefault="003E274F" w:rsidP="005A163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14">
    <w:p w:rsidR="003E274F" w:rsidRDefault="003E274F" w:rsidP="005A16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13. See </w:t>
      </w:r>
      <w:r>
        <w:rPr>
          <w:rFonts w:hint="cs"/>
          <w:rtl/>
          <w:lang w:bidi="he-IL"/>
        </w:rPr>
        <w:t>ח"ב אות שלד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4F" w:rsidRPr="00E55103" w:rsidRDefault="003E274F" w:rsidP="00E5510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1B39"/>
    <w:rsid w:val="00001D02"/>
    <w:rsid w:val="000345AA"/>
    <w:rsid w:val="00076D8E"/>
    <w:rsid w:val="000C7CC2"/>
    <w:rsid w:val="00111E0A"/>
    <w:rsid w:val="001204EA"/>
    <w:rsid w:val="00125643"/>
    <w:rsid w:val="00152398"/>
    <w:rsid w:val="00164CD2"/>
    <w:rsid w:val="00184D2E"/>
    <w:rsid w:val="0018535C"/>
    <w:rsid w:val="001A704D"/>
    <w:rsid w:val="001B232A"/>
    <w:rsid w:val="001B553D"/>
    <w:rsid w:val="001E6F6C"/>
    <w:rsid w:val="0020216B"/>
    <w:rsid w:val="00210A1E"/>
    <w:rsid w:val="002145D4"/>
    <w:rsid w:val="0027548A"/>
    <w:rsid w:val="002D27B7"/>
    <w:rsid w:val="002D41AB"/>
    <w:rsid w:val="0032487F"/>
    <w:rsid w:val="00347E2E"/>
    <w:rsid w:val="003623A5"/>
    <w:rsid w:val="00364B97"/>
    <w:rsid w:val="003C33E4"/>
    <w:rsid w:val="003E0777"/>
    <w:rsid w:val="003E274F"/>
    <w:rsid w:val="003F16EF"/>
    <w:rsid w:val="003F6705"/>
    <w:rsid w:val="00431F42"/>
    <w:rsid w:val="00435B4A"/>
    <w:rsid w:val="00443165"/>
    <w:rsid w:val="00444076"/>
    <w:rsid w:val="004A2FFE"/>
    <w:rsid w:val="004A5CF5"/>
    <w:rsid w:val="004C7B82"/>
    <w:rsid w:val="00505C47"/>
    <w:rsid w:val="0057685F"/>
    <w:rsid w:val="005A1630"/>
    <w:rsid w:val="005F602A"/>
    <w:rsid w:val="00634E99"/>
    <w:rsid w:val="006664EF"/>
    <w:rsid w:val="00672D9B"/>
    <w:rsid w:val="0067315C"/>
    <w:rsid w:val="00685CD4"/>
    <w:rsid w:val="006B1571"/>
    <w:rsid w:val="006B3332"/>
    <w:rsid w:val="006B4D60"/>
    <w:rsid w:val="006B5000"/>
    <w:rsid w:val="00704483"/>
    <w:rsid w:val="007552E7"/>
    <w:rsid w:val="00764D23"/>
    <w:rsid w:val="00767012"/>
    <w:rsid w:val="00772730"/>
    <w:rsid w:val="00774F2A"/>
    <w:rsid w:val="007E2624"/>
    <w:rsid w:val="007F6A20"/>
    <w:rsid w:val="00816504"/>
    <w:rsid w:val="00821B39"/>
    <w:rsid w:val="0089054C"/>
    <w:rsid w:val="00922A01"/>
    <w:rsid w:val="0092340E"/>
    <w:rsid w:val="00963E49"/>
    <w:rsid w:val="00987F92"/>
    <w:rsid w:val="009E07EF"/>
    <w:rsid w:val="009F6B44"/>
    <w:rsid w:val="00A13BDA"/>
    <w:rsid w:val="00A92D92"/>
    <w:rsid w:val="00AB47AE"/>
    <w:rsid w:val="00AE4F0E"/>
    <w:rsid w:val="00AF246F"/>
    <w:rsid w:val="00AF5126"/>
    <w:rsid w:val="00B17560"/>
    <w:rsid w:val="00B309A2"/>
    <w:rsid w:val="00B342CD"/>
    <w:rsid w:val="00B46046"/>
    <w:rsid w:val="00B9221E"/>
    <w:rsid w:val="00BE45ED"/>
    <w:rsid w:val="00C450EA"/>
    <w:rsid w:val="00C46C03"/>
    <w:rsid w:val="00C82680"/>
    <w:rsid w:val="00CC57C2"/>
    <w:rsid w:val="00CC6609"/>
    <w:rsid w:val="00D00EB4"/>
    <w:rsid w:val="00D020FF"/>
    <w:rsid w:val="00D47B90"/>
    <w:rsid w:val="00D54370"/>
    <w:rsid w:val="00D54ED9"/>
    <w:rsid w:val="00D578C8"/>
    <w:rsid w:val="00D80DE2"/>
    <w:rsid w:val="00DA1F42"/>
    <w:rsid w:val="00DB1557"/>
    <w:rsid w:val="00DE220E"/>
    <w:rsid w:val="00DF0AEC"/>
    <w:rsid w:val="00E21067"/>
    <w:rsid w:val="00E219DD"/>
    <w:rsid w:val="00E55103"/>
    <w:rsid w:val="00E66480"/>
    <w:rsid w:val="00E778A5"/>
    <w:rsid w:val="00E92996"/>
    <w:rsid w:val="00EE1735"/>
    <w:rsid w:val="00EE59CB"/>
    <w:rsid w:val="00F14CF7"/>
    <w:rsid w:val="00F93877"/>
    <w:rsid w:val="00FE5DF1"/>
    <w:rsid w:val="00FF2A2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8A6BE2-C137-4A77-AF0F-4DD4E65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821B39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685CD4"/>
    <w:rPr>
      <w:sz w:val="20"/>
      <w:szCs w:val="20"/>
    </w:rPr>
  </w:style>
  <w:style w:type="character" w:styleId="FootnoteReference">
    <w:name w:val="footnote reference"/>
    <w:semiHidden/>
    <w:rsid w:val="00685CD4"/>
    <w:rPr>
      <w:vertAlign w:val="superscript"/>
    </w:rPr>
  </w:style>
  <w:style w:type="paragraph" w:styleId="Header">
    <w:name w:val="header"/>
    <w:basedOn w:val="Normal"/>
    <w:rsid w:val="00E551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51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103"/>
  </w:style>
  <w:style w:type="character" w:customStyle="1" w:styleId="FooterChar">
    <w:name w:val="Footer Char"/>
    <w:link w:val="Footer"/>
    <w:uiPriority w:val="99"/>
    <w:rsid w:val="00E778A5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 הכי לכתחלה נמי</vt:lpstr>
    </vt:vector>
  </TitlesOfParts>
  <Company> </Company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 הכי לכתחלה נמי</dc:title>
  <dc:subject/>
  <dc:creator> </dc:creator>
  <cp:keywords/>
  <dc:description/>
  <cp:lastModifiedBy>Microsoft account</cp:lastModifiedBy>
  <cp:revision>2</cp:revision>
  <cp:lastPrinted>2015-07-29T12:41:00Z</cp:lastPrinted>
  <dcterms:created xsi:type="dcterms:W3CDTF">2022-04-05T10:52:00Z</dcterms:created>
  <dcterms:modified xsi:type="dcterms:W3CDTF">2022-04-05T10:52:00Z</dcterms:modified>
</cp:coreProperties>
</file>