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CC4" w:rsidRPr="0082796E" w:rsidRDefault="0077426E" w:rsidP="00FA16AE">
      <w:pPr>
        <w:bidi/>
        <w:spacing w:line="276" w:lineRule="auto"/>
        <w:rPr>
          <w:rFonts w:hint="cs"/>
          <w:sz w:val="24"/>
          <w:szCs w:val="24"/>
          <w:rtl/>
          <w:lang w:bidi="he-IL"/>
        </w:rPr>
      </w:pPr>
      <w:bookmarkStart w:id="0" w:name="_GoBack"/>
      <w:bookmarkEnd w:id="0"/>
      <w:r w:rsidRPr="00B71CC4">
        <w:rPr>
          <w:rFonts w:hint="cs"/>
          <w:b/>
          <w:bCs/>
          <w:sz w:val="36"/>
          <w:szCs w:val="36"/>
          <w:rtl/>
        </w:rPr>
        <w:t>והא</w:t>
      </w:r>
      <w:r>
        <w:rPr>
          <w:rFonts w:hint="cs"/>
          <w:rtl/>
        </w:rPr>
        <w:t xml:space="preserve"> </w:t>
      </w:r>
      <w:r w:rsidRPr="00B71CC4">
        <w:rPr>
          <w:rFonts w:hint="cs"/>
          <w:b/>
          <w:bCs/>
          <w:sz w:val="32"/>
          <w:szCs w:val="32"/>
          <w:rtl/>
        </w:rPr>
        <w:t>איכא עדים במדינת הים</w:t>
      </w:r>
      <w:r w:rsidR="00B71CC4">
        <w:rPr>
          <w:rFonts w:hint="cs"/>
          <w:b/>
          <w:bCs/>
          <w:sz w:val="32"/>
          <w:szCs w:val="32"/>
          <w:rtl/>
          <w:lang w:bidi="he-IL"/>
        </w:rPr>
        <w:t xml:space="preserve"> </w:t>
      </w:r>
      <w:r w:rsidR="00B71CC4">
        <w:rPr>
          <w:b/>
          <w:bCs/>
          <w:sz w:val="32"/>
          <w:szCs w:val="32"/>
          <w:rtl/>
          <w:lang w:bidi="he-IL"/>
        </w:rPr>
        <w:t>–</w:t>
      </w:r>
      <w:r>
        <w:rPr>
          <w:rFonts w:hint="cs"/>
          <w:rtl/>
        </w:rPr>
        <w:t xml:space="preserve"> </w:t>
      </w:r>
      <w:r w:rsidR="00B71CC4" w:rsidRPr="00B71CC4">
        <w:rPr>
          <w:b/>
          <w:bCs/>
          <w:sz w:val="32"/>
          <w:szCs w:val="32"/>
        </w:rPr>
        <w:t>But there are witnesses overseas</w:t>
      </w:r>
      <w:r w:rsidR="00B71CC4">
        <w:rPr>
          <w:b/>
          <w:bCs/>
        </w:rPr>
        <w:t xml:space="preserve">       </w:t>
      </w:r>
      <w:r w:rsidR="005E1ED4">
        <w:rPr>
          <w:b/>
          <w:bCs/>
          <w:sz w:val="16"/>
          <w:szCs w:val="16"/>
        </w:rPr>
        <w:t xml:space="preserve">    </w:t>
      </w:r>
      <w:r w:rsidR="00B71CC4">
        <w:rPr>
          <w:b/>
          <w:bCs/>
        </w:rPr>
        <w:t xml:space="preserve">    </w:t>
      </w:r>
      <w:r w:rsidR="00B71CC4" w:rsidRPr="0082796E">
        <w:rPr>
          <w:b/>
          <w:bCs/>
          <w:sz w:val="24"/>
          <w:szCs w:val="24"/>
        </w:rPr>
        <w:t xml:space="preserve">    </w:t>
      </w:r>
      <w:r w:rsidR="00B71CC4" w:rsidRPr="0082796E">
        <w:rPr>
          <w:sz w:val="24"/>
          <w:szCs w:val="24"/>
          <w:lang w:bidi="he-IL"/>
        </w:rPr>
        <w:t xml:space="preserve">    </w:t>
      </w:r>
    </w:p>
    <w:p w:rsidR="00B71CC4" w:rsidRPr="00FA16AE" w:rsidRDefault="00A96418" w:rsidP="00FA16AE">
      <w:pPr>
        <w:spacing w:line="276" w:lineRule="auto"/>
        <w:rPr>
          <w:rFonts w:ascii="Copperplate Gothic Bold" w:hAnsi="Copperplate Gothic Bold"/>
          <w:u w:val="double"/>
          <w:lang w:bidi="he-IL"/>
        </w:rPr>
      </w:pPr>
      <w:r w:rsidRPr="00FA16AE">
        <w:rPr>
          <w:rFonts w:ascii="Copperplate Gothic Bold" w:hAnsi="Copperplate Gothic Bold"/>
          <w:u w:val="double"/>
          <w:lang w:bidi="he-IL"/>
        </w:rPr>
        <w:t>Overview</w:t>
      </w:r>
    </w:p>
    <w:p w:rsidR="00A96418" w:rsidRPr="00A96418" w:rsidRDefault="00A96418" w:rsidP="00FA16AE">
      <w:pPr>
        <w:spacing w:line="276" w:lineRule="auto"/>
        <w:jc w:val="both"/>
        <w:rPr>
          <w:lang w:bidi="he-IL"/>
        </w:rPr>
      </w:pPr>
      <w:r>
        <w:rPr>
          <w:rFonts w:hint="cs"/>
          <w:rtl/>
          <w:lang w:bidi="he-IL"/>
        </w:rPr>
        <w:t>רב חנינא</w:t>
      </w:r>
      <w:r>
        <w:rPr>
          <w:lang w:bidi="he-IL"/>
        </w:rPr>
        <w:t xml:space="preserve"> ruled that the daughters of </w:t>
      </w:r>
      <w:r>
        <w:rPr>
          <w:rFonts w:hint="cs"/>
          <w:rtl/>
          <w:lang w:bidi="he-IL"/>
        </w:rPr>
        <w:t>שמואל</w:t>
      </w:r>
      <w:r>
        <w:rPr>
          <w:lang w:bidi="he-IL"/>
        </w:rPr>
        <w:t xml:space="preserve"> are </w:t>
      </w:r>
      <w:r>
        <w:rPr>
          <w:rFonts w:hint="cs"/>
          <w:rtl/>
          <w:lang w:bidi="he-IL"/>
        </w:rPr>
        <w:t>מותרות לכהונה</w:t>
      </w:r>
      <w:r>
        <w:rPr>
          <w:lang w:bidi="he-IL"/>
        </w:rPr>
        <w:t xml:space="preserve"> (for they have a </w:t>
      </w:r>
      <w:r>
        <w:rPr>
          <w:rFonts w:hint="cs"/>
          <w:rtl/>
          <w:lang w:bidi="he-IL"/>
        </w:rPr>
        <w:t>הפה שאסר</w:t>
      </w:r>
      <w:r>
        <w:rPr>
          <w:lang w:bidi="he-IL"/>
        </w:rPr>
        <w:t xml:space="preserve">). </w:t>
      </w:r>
      <w:r>
        <w:rPr>
          <w:rFonts w:hint="cs"/>
          <w:rtl/>
          <w:lang w:bidi="he-IL"/>
        </w:rPr>
        <w:t>רב שמן בר אבא</w:t>
      </w:r>
      <w:r>
        <w:rPr>
          <w:lang w:bidi="he-IL"/>
        </w:rPr>
        <w:t xml:space="preserve"> challenged this ruling and asked ‘</w:t>
      </w:r>
      <w:r w:rsidR="003875A0">
        <w:rPr>
          <w:lang w:bidi="he-IL"/>
        </w:rPr>
        <w:t xml:space="preserve">but there are </w:t>
      </w:r>
      <w:r w:rsidR="003875A0">
        <w:rPr>
          <w:rFonts w:hint="cs"/>
          <w:rtl/>
          <w:lang w:bidi="he-IL"/>
        </w:rPr>
        <w:t>עדים במדה"י</w:t>
      </w:r>
      <w:r w:rsidR="003875A0">
        <w:rPr>
          <w:lang w:bidi="he-IL"/>
        </w:rPr>
        <w:t xml:space="preserve">’ (which the </w:t>
      </w:r>
      <w:r w:rsidR="003875A0">
        <w:rPr>
          <w:rFonts w:hint="cs"/>
          <w:rtl/>
          <w:lang w:bidi="he-IL"/>
        </w:rPr>
        <w:t>גמרא</w:t>
      </w:r>
      <w:r w:rsidR="003875A0">
        <w:rPr>
          <w:lang w:bidi="he-IL"/>
        </w:rPr>
        <w:t xml:space="preserve"> initially assumed to mean that there are </w:t>
      </w:r>
      <w:r w:rsidR="003875A0">
        <w:rPr>
          <w:rFonts w:hint="cs"/>
          <w:rtl/>
          <w:lang w:bidi="he-IL"/>
        </w:rPr>
        <w:t>עדים</w:t>
      </w:r>
      <w:r w:rsidR="003875A0">
        <w:rPr>
          <w:lang w:bidi="he-IL"/>
        </w:rPr>
        <w:t xml:space="preserve"> that they were captured).</w:t>
      </w:r>
      <w:r w:rsidR="0082796E">
        <w:rPr>
          <w:lang w:bidi="he-IL"/>
        </w:rPr>
        <w:t xml:space="preserve"> </w:t>
      </w:r>
      <w:r w:rsidR="0082796E">
        <w:rPr>
          <w:rFonts w:hint="cs"/>
          <w:rtl/>
          <w:lang w:bidi="he-IL"/>
        </w:rPr>
        <w:t>תוספות</w:t>
      </w:r>
      <w:r w:rsidR="0082796E">
        <w:rPr>
          <w:lang w:bidi="he-IL"/>
        </w:rPr>
        <w:t xml:space="preserve"> will discuss the meaning</w:t>
      </w:r>
      <w:r w:rsidR="00EF4DB3">
        <w:rPr>
          <w:lang w:bidi="he-IL"/>
        </w:rPr>
        <w:t xml:space="preserve"> of</w:t>
      </w:r>
      <w:r w:rsidR="0082796E">
        <w:rPr>
          <w:lang w:bidi="he-IL"/>
        </w:rPr>
        <w:t xml:space="preserve"> </w:t>
      </w:r>
      <w:r w:rsidR="00EF4DB3">
        <w:rPr>
          <w:lang w:bidi="he-IL"/>
        </w:rPr>
        <w:t>‘</w:t>
      </w:r>
      <w:r w:rsidR="0082796E">
        <w:rPr>
          <w:lang w:bidi="he-IL"/>
        </w:rPr>
        <w:t xml:space="preserve">that there are </w:t>
      </w:r>
      <w:r w:rsidR="0082796E">
        <w:rPr>
          <w:rFonts w:hint="cs"/>
          <w:rtl/>
          <w:lang w:bidi="he-IL"/>
        </w:rPr>
        <w:t>עדים במדה"י</w:t>
      </w:r>
      <w:r w:rsidR="00EF4DB3">
        <w:rPr>
          <w:lang w:bidi="he-IL"/>
        </w:rPr>
        <w:t>’</w:t>
      </w:r>
      <w:r w:rsidR="0082796E">
        <w:rPr>
          <w:lang w:bidi="he-IL"/>
        </w:rPr>
        <w:t>; is it a known fact, or merely a concern, etc.</w:t>
      </w:r>
    </w:p>
    <w:p w:rsidR="00B71CC4" w:rsidRDefault="00532527" w:rsidP="00FA16AE">
      <w:pPr>
        <w:spacing w:line="276" w:lineRule="auto"/>
        <w:jc w:val="center"/>
        <w:rPr>
          <w:sz w:val="24"/>
          <w:szCs w:val="24"/>
          <w:lang w:bidi="he-IL"/>
        </w:rPr>
      </w:pPr>
      <w:r>
        <w:rPr>
          <w:sz w:val="24"/>
          <w:szCs w:val="24"/>
          <w:lang w:bidi="he-IL"/>
        </w:rPr>
        <w:t>------------------</w:t>
      </w:r>
    </w:p>
    <w:p w:rsidR="00B12F4D" w:rsidRDefault="00B12F4D" w:rsidP="00FA16AE">
      <w:pPr>
        <w:spacing w:line="276" w:lineRule="auto"/>
        <w:rPr>
          <w:sz w:val="24"/>
          <w:szCs w:val="24"/>
          <w:lang w:bidi="he-IL"/>
        </w:rPr>
      </w:pPr>
      <w:r>
        <w:rPr>
          <w:rFonts w:hint="cs"/>
          <w:sz w:val="24"/>
          <w:szCs w:val="24"/>
          <w:rtl/>
          <w:lang w:bidi="he-IL"/>
        </w:rPr>
        <w:t>תוספות</w:t>
      </w:r>
      <w:r>
        <w:rPr>
          <w:sz w:val="24"/>
          <w:szCs w:val="24"/>
          <w:lang w:bidi="he-IL"/>
        </w:rPr>
        <w:t xml:space="preserve"> comments that the phrase </w:t>
      </w:r>
      <w:r>
        <w:rPr>
          <w:rFonts w:hint="cs"/>
          <w:sz w:val="24"/>
          <w:szCs w:val="24"/>
          <w:rtl/>
          <w:lang w:bidi="he-IL"/>
        </w:rPr>
        <w:t>'והא איכא עדים במדינת הים'</w:t>
      </w:r>
      <w:r>
        <w:rPr>
          <w:sz w:val="24"/>
          <w:szCs w:val="24"/>
          <w:lang w:bidi="he-IL"/>
        </w:rPr>
        <w:t xml:space="preserve"> -</w:t>
      </w:r>
    </w:p>
    <w:p w:rsidR="00B71CC4" w:rsidRPr="009F6850" w:rsidRDefault="0077426E" w:rsidP="009F6850">
      <w:pPr>
        <w:bidi/>
        <w:spacing w:line="276" w:lineRule="auto"/>
        <w:jc w:val="both"/>
        <w:rPr>
          <w:rFonts w:cs="David"/>
          <w:b/>
          <w:bCs/>
          <w:lang w:bidi="he-IL"/>
        </w:rPr>
      </w:pPr>
      <w:r w:rsidRPr="009F6850">
        <w:rPr>
          <w:rFonts w:cs="David" w:hint="cs"/>
          <w:b/>
          <w:bCs/>
          <w:rtl/>
        </w:rPr>
        <w:t>אין לפרש דלמא איכא עדים במדינת הים</w:t>
      </w:r>
      <w:r w:rsidR="007B62B7" w:rsidRPr="009F6850">
        <w:rPr>
          <w:rStyle w:val="FootnoteReference"/>
          <w:rFonts w:cs="David"/>
          <w:b/>
          <w:bCs/>
          <w:rtl/>
        </w:rPr>
        <w:footnoteReference w:id="1"/>
      </w:r>
      <w:r w:rsidRPr="009F6850">
        <w:rPr>
          <w:rFonts w:cs="David" w:hint="cs"/>
          <w:b/>
          <w:bCs/>
          <w:rtl/>
        </w:rPr>
        <w:t xml:space="preserve"> דאם כן תיקשי ליה נמי אמתניתין </w:t>
      </w:r>
      <w:r w:rsidR="009F6850">
        <w:rPr>
          <w:rFonts w:cs="David" w:hint="cs"/>
          <w:b/>
          <w:bCs/>
          <w:rtl/>
          <w:lang w:bidi="he-IL"/>
        </w:rPr>
        <w:t>-</w:t>
      </w:r>
    </w:p>
    <w:p w:rsidR="00B12F4D" w:rsidRPr="00B12F4D" w:rsidRDefault="00B12F4D" w:rsidP="007B62B7">
      <w:pPr>
        <w:spacing w:line="276" w:lineRule="auto"/>
        <w:jc w:val="both"/>
        <w:rPr>
          <w:rFonts w:hint="cs"/>
          <w:rtl/>
          <w:lang w:bidi="he-IL"/>
        </w:rPr>
      </w:pPr>
      <w:r w:rsidRPr="00B12F4D">
        <w:rPr>
          <w:rFonts w:cs="Aharoni"/>
          <w:b/>
          <w:bCs/>
          <w:lang w:bidi="he-IL"/>
        </w:rPr>
        <w:t xml:space="preserve">Cannot be interpreted </w:t>
      </w:r>
      <w:r>
        <w:rPr>
          <w:rFonts w:cs="Aharoni"/>
          <w:lang w:bidi="he-IL"/>
        </w:rPr>
        <w:t xml:space="preserve">to mean that </w:t>
      </w:r>
      <w:r>
        <w:rPr>
          <w:rFonts w:cs="Aharoni"/>
          <w:b/>
          <w:bCs/>
          <w:lang w:bidi="he-IL"/>
        </w:rPr>
        <w:t>perhaps there are witnesses overseas</w:t>
      </w:r>
      <w:r w:rsidR="00167D22">
        <w:rPr>
          <w:rFonts w:cs="Aharoni"/>
          <w:lang w:bidi="he-IL"/>
        </w:rPr>
        <w:t xml:space="preserve"> who know that they were </w:t>
      </w:r>
      <w:r w:rsidR="00167D22">
        <w:rPr>
          <w:rFonts w:hint="cs"/>
          <w:rtl/>
          <w:lang w:bidi="he-IL"/>
        </w:rPr>
        <w:t>שבויות</w:t>
      </w:r>
      <w:r>
        <w:rPr>
          <w:rFonts w:cs="Aharoni"/>
          <w:lang w:bidi="he-IL"/>
        </w:rPr>
        <w:t xml:space="preserve"> (even though we are not at all aware that there may be </w:t>
      </w:r>
      <w:r>
        <w:rPr>
          <w:rFonts w:hint="cs"/>
          <w:rtl/>
          <w:lang w:bidi="he-IL"/>
        </w:rPr>
        <w:t>עדים במדה"י</w:t>
      </w:r>
      <w:r>
        <w:rPr>
          <w:lang w:bidi="he-IL"/>
        </w:rPr>
        <w:t xml:space="preserve">); </w:t>
      </w:r>
      <w:r>
        <w:rPr>
          <w:b/>
          <w:bCs/>
          <w:lang w:bidi="he-IL"/>
        </w:rPr>
        <w:t xml:space="preserve">for if that would be </w:t>
      </w:r>
      <w:r>
        <w:rPr>
          <w:lang w:bidi="he-IL"/>
        </w:rPr>
        <w:t xml:space="preserve">the interpretation and the concern of </w:t>
      </w:r>
      <w:r>
        <w:rPr>
          <w:rFonts w:hint="cs"/>
          <w:rtl/>
          <w:lang w:bidi="he-IL"/>
        </w:rPr>
        <w:t>ר' שמן בר אבא</w:t>
      </w:r>
      <w:r>
        <w:rPr>
          <w:lang w:bidi="he-IL"/>
        </w:rPr>
        <w:t xml:space="preserve">, </w:t>
      </w:r>
      <w:r>
        <w:rPr>
          <w:b/>
          <w:bCs/>
          <w:lang w:bidi="he-IL"/>
        </w:rPr>
        <w:t xml:space="preserve">then he should have the same difficulty with our </w:t>
      </w:r>
      <w:r>
        <w:rPr>
          <w:rFonts w:hint="cs"/>
          <w:b/>
          <w:bCs/>
          <w:rtl/>
          <w:lang w:bidi="he-IL"/>
        </w:rPr>
        <w:t>משנה</w:t>
      </w:r>
      <w:r w:rsidR="00167D22">
        <w:rPr>
          <w:b/>
          <w:bCs/>
          <w:lang w:bidi="he-IL"/>
        </w:rPr>
        <w:t xml:space="preserve"> -</w:t>
      </w:r>
    </w:p>
    <w:p w:rsidR="00B71CC4" w:rsidRPr="009F6850" w:rsidRDefault="0077426E" w:rsidP="009F6850">
      <w:pPr>
        <w:bidi/>
        <w:spacing w:line="276" w:lineRule="auto"/>
        <w:jc w:val="both"/>
        <w:rPr>
          <w:rFonts w:cs="David" w:hint="cs"/>
          <w:b/>
          <w:bCs/>
          <w:rtl/>
          <w:lang w:bidi="he-IL"/>
        </w:rPr>
      </w:pPr>
      <w:r w:rsidRPr="009F6850">
        <w:rPr>
          <w:rFonts w:cs="David" w:hint="cs"/>
          <w:b/>
          <w:bCs/>
          <w:rtl/>
        </w:rPr>
        <w:t>דקתני נשביתי וטהורה אני נאמנת ואמאי דלמא איכא עדים</w:t>
      </w:r>
      <w:r w:rsidR="007B62B7" w:rsidRPr="009F6850">
        <w:rPr>
          <w:rStyle w:val="FootnoteReference"/>
          <w:rFonts w:cs="David"/>
          <w:b/>
          <w:bCs/>
          <w:rtl/>
        </w:rPr>
        <w:footnoteReference w:id="2"/>
      </w:r>
      <w:r w:rsidRPr="009F6850">
        <w:rPr>
          <w:rFonts w:cs="David" w:hint="cs"/>
          <w:b/>
          <w:bCs/>
          <w:rtl/>
        </w:rPr>
        <w:t xml:space="preserve"> </w:t>
      </w:r>
      <w:r w:rsidR="009F6850">
        <w:rPr>
          <w:rFonts w:cs="David" w:hint="cs"/>
          <w:b/>
          <w:bCs/>
          <w:rtl/>
          <w:lang w:bidi="he-IL"/>
        </w:rPr>
        <w:t>-</w:t>
      </w:r>
    </w:p>
    <w:p w:rsidR="00167D22" w:rsidRPr="00532527" w:rsidRDefault="00167D22" w:rsidP="007B62B7">
      <w:pPr>
        <w:spacing w:line="276" w:lineRule="auto"/>
        <w:jc w:val="both"/>
        <w:rPr>
          <w:sz w:val="24"/>
          <w:szCs w:val="24"/>
          <w:lang w:bidi="he-IL"/>
        </w:rPr>
      </w:pPr>
      <w:r>
        <w:rPr>
          <w:b/>
          <w:bCs/>
          <w:lang w:bidi="he-IL"/>
        </w:rPr>
        <w:t>For t</w:t>
      </w:r>
      <w:r w:rsidRPr="00167D22">
        <w:rPr>
          <w:b/>
          <w:bCs/>
          <w:lang w:bidi="he-IL"/>
        </w:rPr>
        <w:t xml:space="preserve">he </w:t>
      </w:r>
      <w:r w:rsidRPr="00167D22">
        <w:rPr>
          <w:rFonts w:hint="cs"/>
          <w:b/>
          <w:bCs/>
          <w:rtl/>
          <w:lang w:bidi="he-IL"/>
        </w:rPr>
        <w:t>משנה</w:t>
      </w:r>
      <w:r w:rsidRPr="00167D22">
        <w:rPr>
          <w:b/>
          <w:bCs/>
          <w:lang w:bidi="he-IL"/>
        </w:rPr>
        <w:t xml:space="preserve"> states </w:t>
      </w:r>
      <w:r w:rsidRPr="00167D22">
        <w:rPr>
          <w:lang w:bidi="he-IL"/>
        </w:rPr>
        <w:t>that if she claim</w:t>
      </w:r>
      <w:r>
        <w:rPr>
          <w:lang w:bidi="he-IL"/>
        </w:rPr>
        <w:t xml:space="preserve">s </w:t>
      </w:r>
      <w:r>
        <w:rPr>
          <w:rFonts w:hint="cs"/>
          <w:b/>
          <w:bCs/>
          <w:rtl/>
          <w:lang w:bidi="he-IL"/>
        </w:rPr>
        <w:t>נשביתי וטהורה אני</w:t>
      </w:r>
      <w:r>
        <w:rPr>
          <w:b/>
          <w:bCs/>
          <w:lang w:bidi="he-IL"/>
        </w:rPr>
        <w:t xml:space="preserve">, she is believed; why </w:t>
      </w:r>
      <w:r>
        <w:rPr>
          <w:lang w:bidi="he-IL"/>
        </w:rPr>
        <w:t xml:space="preserve">should she be believed (and permitted to marry a </w:t>
      </w:r>
      <w:r>
        <w:rPr>
          <w:rFonts w:hint="cs"/>
          <w:rtl/>
          <w:lang w:bidi="he-IL"/>
        </w:rPr>
        <w:t>כהן</w:t>
      </w:r>
      <w:r>
        <w:rPr>
          <w:lang w:bidi="he-IL"/>
        </w:rPr>
        <w:t xml:space="preserve">) </w:t>
      </w:r>
      <w:r>
        <w:rPr>
          <w:b/>
          <w:bCs/>
          <w:lang w:bidi="he-IL"/>
        </w:rPr>
        <w:t xml:space="preserve">perhaps there are </w:t>
      </w:r>
      <w:r>
        <w:rPr>
          <w:rFonts w:hint="cs"/>
          <w:b/>
          <w:bCs/>
          <w:rtl/>
          <w:lang w:bidi="he-IL"/>
        </w:rPr>
        <w:t>עדים</w:t>
      </w:r>
      <w:r>
        <w:rPr>
          <w:b/>
          <w:bCs/>
          <w:lang w:bidi="he-IL"/>
        </w:rPr>
        <w:t xml:space="preserve"> </w:t>
      </w:r>
      <w:r w:rsidRPr="00532527">
        <w:rPr>
          <w:sz w:val="24"/>
          <w:szCs w:val="24"/>
          <w:lang w:bidi="he-IL"/>
        </w:rPr>
        <w:t xml:space="preserve">who know that she was a </w:t>
      </w:r>
      <w:r w:rsidRPr="00532527">
        <w:rPr>
          <w:rFonts w:hint="cs"/>
          <w:sz w:val="24"/>
          <w:szCs w:val="24"/>
          <w:rtl/>
          <w:lang w:bidi="he-IL"/>
        </w:rPr>
        <w:t>שבויה</w:t>
      </w:r>
      <w:r w:rsidRPr="00532527">
        <w:rPr>
          <w:sz w:val="24"/>
          <w:szCs w:val="24"/>
          <w:lang w:bidi="he-IL"/>
        </w:rPr>
        <w:t>?!</w:t>
      </w:r>
      <w:r w:rsidR="00AB0216">
        <w:rPr>
          <w:rStyle w:val="FootnoteReference"/>
          <w:sz w:val="24"/>
          <w:szCs w:val="24"/>
          <w:lang w:bidi="he-IL"/>
        </w:rPr>
        <w:footnoteReference w:id="3"/>
      </w:r>
    </w:p>
    <w:p w:rsidR="003C313E" w:rsidRPr="00532527" w:rsidRDefault="003C313E" w:rsidP="00FA16AE">
      <w:pPr>
        <w:spacing w:line="276" w:lineRule="auto"/>
        <w:jc w:val="both"/>
        <w:rPr>
          <w:sz w:val="24"/>
          <w:szCs w:val="24"/>
          <w:lang w:bidi="he-IL"/>
        </w:rPr>
      </w:pPr>
    </w:p>
    <w:p w:rsidR="003C313E" w:rsidRPr="00532527" w:rsidRDefault="003C313E" w:rsidP="00FA16AE">
      <w:pPr>
        <w:spacing w:line="276" w:lineRule="auto"/>
        <w:jc w:val="both"/>
        <w:rPr>
          <w:sz w:val="24"/>
          <w:szCs w:val="24"/>
          <w:lang w:bidi="he-IL"/>
        </w:rPr>
      </w:pPr>
      <w:r w:rsidRPr="00532527">
        <w:rPr>
          <w:rFonts w:hint="cs"/>
          <w:sz w:val="24"/>
          <w:szCs w:val="24"/>
          <w:rtl/>
          <w:lang w:bidi="he-IL"/>
        </w:rPr>
        <w:t>תוספות</w:t>
      </w:r>
      <w:r w:rsidRPr="00532527">
        <w:rPr>
          <w:sz w:val="24"/>
          <w:szCs w:val="24"/>
          <w:lang w:bidi="he-IL"/>
        </w:rPr>
        <w:t xml:space="preserve"> offers his interpretation of </w:t>
      </w:r>
      <w:r w:rsidRPr="00532527">
        <w:rPr>
          <w:rFonts w:hint="cs"/>
          <w:sz w:val="24"/>
          <w:szCs w:val="24"/>
          <w:rtl/>
          <w:lang w:bidi="he-IL"/>
        </w:rPr>
        <w:t>'והא איכא עדים במדה"י</w:t>
      </w:r>
      <w:r w:rsidR="003875A0" w:rsidRPr="00532527">
        <w:rPr>
          <w:rFonts w:hint="cs"/>
          <w:sz w:val="24"/>
          <w:szCs w:val="24"/>
          <w:rtl/>
          <w:lang w:bidi="he-IL"/>
        </w:rPr>
        <w:t>'</w:t>
      </w:r>
      <w:r w:rsidRPr="00532527">
        <w:rPr>
          <w:sz w:val="24"/>
          <w:szCs w:val="24"/>
          <w:lang w:bidi="he-IL"/>
        </w:rPr>
        <w:t>:</w:t>
      </w:r>
    </w:p>
    <w:p w:rsidR="00B71CC4" w:rsidRPr="009F6850" w:rsidRDefault="0077426E" w:rsidP="00FA16AE">
      <w:pPr>
        <w:bidi/>
        <w:spacing w:line="276" w:lineRule="auto"/>
        <w:jc w:val="both"/>
        <w:rPr>
          <w:rFonts w:cs="David"/>
          <w:b/>
          <w:bCs/>
          <w:lang w:bidi="he-IL"/>
        </w:rPr>
      </w:pPr>
      <w:r w:rsidRPr="009F6850">
        <w:rPr>
          <w:rFonts w:cs="David" w:hint="cs"/>
          <w:b/>
          <w:bCs/>
          <w:rtl/>
        </w:rPr>
        <w:t>אלא הכי פירושה הא יצא קול דאיכא עדים במדינת הים שיודעים שנשבית</w:t>
      </w:r>
      <w:r w:rsidR="007B62B7" w:rsidRPr="009F6850">
        <w:rPr>
          <w:rStyle w:val="FootnoteReference"/>
          <w:rFonts w:cs="David"/>
          <w:b/>
          <w:bCs/>
          <w:rtl/>
        </w:rPr>
        <w:footnoteReference w:id="4"/>
      </w:r>
      <w:r w:rsidRPr="009F6850">
        <w:rPr>
          <w:rFonts w:cs="David" w:hint="cs"/>
          <w:b/>
          <w:bCs/>
          <w:rtl/>
        </w:rPr>
        <w:t xml:space="preserve"> </w:t>
      </w:r>
      <w:r w:rsidR="00B71CC4" w:rsidRPr="009F6850">
        <w:rPr>
          <w:rFonts w:cs="David"/>
          <w:b/>
          <w:bCs/>
          <w:rtl/>
          <w:lang w:bidi="he-IL"/>
        </w:rPr>
        <w:t>–</w:t>
      </w:r>
    </w:p>
    <w:p w:rsidR="003C313E" w:rsidRDefault="003C313E" w:rsidP="007B62B7">
      <w:pPr>
        <w:spacing w:line="276" w:lineRule="auto"/>
        <w:jc w:val="both"/>
        <w:rPr>
          <w:b/>
          <w:bCs/>
          <w:lang w:bidi="he-IL"/>
        </w:rPr>
      </w:pPr>
      <w:r>
        <w:rPr>
          <w:rFonts w:cs="Aharoni"/>
          <w:b/>
          <w:bCs/>
          <w:lang w:bidi="he-IL"/>
        </w:rPr>
        <w:t xml:space="preserve">But rather this is the explanation; ‘for a rumor has gone out that there are </w:t>
      </w:r>
      <w:r>
        <w:rPr>
          <w:rFonts w:hint="cs"/>
          <w:b/>
          <w:bCs/>
          <w:rtl/>
          <w:lang w:bidi="he-IL"/>
        </w:rPr>
        <w:t>עדים במדה"י</w:t>
      </w:r>
      <w:r>
        <w:rPr>
          <w:b/>
          <w:bCs/>
          <w:lang w:bidi="he-IL"/>
        </w:rPr>
        <w:t xml:space="preserve"> who know that she was captured’.</w:t>
      </w:r>
    </w:p>
    <w:p w:rsidR="000B6C46" w:rsidRPr="00532527" w:rsidRDefault="000B6C46" w:rsidP="00FA16AE">
      <w:pPr>
        <w:spacing w:line="276" w:lineRule="auto"/>
        <w:jc w:val="both"/>
        <w:rPr>
          <w:b/>
          <w:bCs/>
          <w:sz w:val="24"/>
          <w:szCs w:val="24"/>
          <w:lang w:bidi="he-IL"/>
        </w:rPr>
      </w:pPr>
    </w:p>
    <w:p w:rsidR="000B6C46" w:rsidRPr="00532527" w:rsidRDefault="000B6C46" w:rsidP="00FA16AE">
      <w:pPr>
        <w:spacing w:line="276" w:lineRule="auto"/>
        <w:jc w:val="both"/>
        <w:rPr>
          <w:sz w:val="24"/>
          <w:szCs w:val="24"/>
          <w:lang w:bidi="he-IL"/>
        </w:rPr>
      </w:pPr>
      <w:r w:rsidRPr="00532527">
        <w:rPr>
          <w:rFonts w:hint="cs"/>
          <w:sz w:val="24"/>
          <w:szCs w:val="24"/>
          <w:rtl/>
          <w:lang w:bidi="he-IL"/>
        </w:rPr>
        <w:t>תוספות</w:t>
      </w:r>
      <w:r w:rsidRPr="00532527">
        <w:rPr>
          <w:sz w:val="24"/>
          <w:szCs w:val="24"/>
          <w:lang w:bidi="he-IL"/>
        </w:rPr>
        <w:t xml:space="preserve"> asks a question:</w:t>
      </w:r>
    </w:p>
    <w:p w:rsidR="009F6850" w:rsidRDefault="0077426E" w:rsidP="009F6850">
      <w:pPr>
        <w:bidi/>
        <w:spacing w:line="276" w:lineRule="auto"/>
        <w:jc w:val="both"/>
        <w:rPr>
          <w:rFonts w:cs="David" w:hint="cs"/>
          <w:b/>
          <w:bCs/>
          <w:rtl/>
          <w:lang w:bidi="he-IL"/>
        </w:rPr>
      </w:pPr>
      <w:r w:rsidRPr="009F6850">
        <w:rPr>
          <w:rFonts w:cs="David" w:hint="cs"/>
          <w:b/>
          <w:bCs/>
          <w:rtl/>
        </w:rPr>
        <w:t>ומיהו קשה לר</w:t>
      </w:r>
      <w:r w:rsidR="00B71CC4" w:rsidRPr="009F6850">
        <w:rPr>
          <w:rFonts w:cs="David" w:hint="cs"/>
          <w:b/>
          <w:bCs/>
          <w:rtl/>
          <w:lang w:bidi="he-IL"/>
        </w:rPr>
        <w:t xml:space="preserve">בי </w:t>
      </w:r>
      <w:r w:rsidRPr="009F6850">
        <w:rPr>
          <w:rFonts w:cs="David" w:hint="cs"/>
          <w:b/>
          <w:bCs/>
          <w:rtl/>
        </w:rPr>
        <w:t>ש</w:t>
      </w:r>
      <w:r w:rsidR="00B71CC4" w:rsidRPr="009F6850">
        <w:rPr>
          <w:rFonts w:cs="David" w:hint="cs"/>
          <w:b/>
          <w:bCs/>
          <w:rtl/>
          <w:lang w:bidi="he-IL"/>
        </w:rPr>
        <w:t xml:space="preserve">משון </w:t>
      </w:r>
      <w:r w:rsidRPr="009F6850">
        <w:rPr>
          <w:rFonts w:cs="David" w:hint="cs"/>
          <w:b/>
          <w:bCs/>
          <w:rtl/>
        </w:rPr>
        <w:t>ב</w:t>
      </w:r>
      <w:r w:rsidR="00B71CC4" w:rsidRPr="009F6850">
        <w:rPr>
          <w:rFonts w:cs="David" w:hint="cs"/>
          <w:b/>
          <w:bCs/>
          <w:rtl/>
          <w:lang w:bidi="he-IL"/>
        </w:rPr>
        <w:t xml:space="preserve">ן </w:t>
      </w:r>
      <w:r w:rsidRPr="009F6850">
        <w:rPr>
          <w:rFonts w:cs="David" w:hint="cs"/>
          <w:b/>
          <w:bCs/>
          <w:rtl/>
        </w:rPr>
        <w:t>א</w:t>
      </w:r>
      <w:r w:rsidR="00B71CC4" w:rsidRPr="009F6850">
        <w:rPr>
          <w:rFonts w:cs="David" w:hint="cs"/>
          <w:b/>
          <w:bCs/>
          <w:rtl/>
          <w:lang w:bidi="he-IL"/>
        </w:rPr>
        <w:t>ברהם</w:t>
      </w:r>
      <w:r w:rsidRPr="009F6850">
        <w:rPr>
          <w:rFonts w:cs="David" w:hint="cs"/>
          <w:b/>
          <w:bCs/>
          <w:rtl/>
        </w:rPr>
        <w:t xml:space="preserve"> </w:t>
      </w:r>
      <w:r w:rsidR="009F6850">
        <w:rPr>
          <w:rFonts w:cs="David" w:hint="cs"/>
          <w:b/>
          <w:bCs/>
          <w:rtl/>
          <w:lang w:bidi="he-IL"/>
        </w:rPr>
        <w:t>-</w:t>
      </w:r>
    </w:p>
    <w:p w:rsidR="009F6850" w:rsidRDefault="009F6850" w:rsidP="009F6850">
      <w:pPr>
        <w:spacing w:line="276" w:lineRule="auto"/>
        <w:jc w:val="both"/>
        <w:rPr>
          <w:rFonts w:cs="David" w:hint="cs"/>
          <w:b/>
          <w:bCs/>
          <w:rtl/>
          <w:lang w:bidi="he-IL"/>
        </w:rPr>
      </w:pPr>
      <w:r>
        <w:rPr>
          <w:rFonts w:cs="Aharoni"/>
          <w:b/>
          <w:bCs/>
          <w:lang w:bidi="he-IL"/>
        </w:rPr>
        <w:t xml:space="preserve">The </w:t>
      </w:r>
      <w:r>
        <w:rPr>
          <w:rFonts w:hint="cs"/>
          <w:b/>
          <w:bCs/>
          <w:rtl/>
          <w:lang w:bidi="he-IL"/>
        </w:rPr>
        <w:t>רשב"א</w:t>
      </w:r>
      <w:r>
        <w:rPr>
          <w:b/>
          <w:bCs/>
          <w:lang w:bidi="he-IL"/>
        </w:rPr>
        <w:t xml:space="preserve"> however has a difficulty -</w:t>
      </w:r>
    </w:p>
    <w:p w:rsidR="00B71CC4" w:rsidRPr="009F6850" w:rsidRDefault="0077426E" w:rsidP="009F6850">
      <w:pPr>
        <w:bidi/>
        <w:spacing w:line="276" w:lineRule="auto"/>
        <w:jc w:val="both"/>
        <w:rPr>
          <w:rFonts w:cs="David"/>
          <w:b/>
          <w:bCs/>
          <w:lang w:bidi="he-IL"/>
        </w:rPr>
      </w:pPr>
      <w:r w:rsidRPr="009F6850">
        <w:rPr>
          <w:rFonts w:cs="David" w:hint="cs"/>
          <w:b/>
          <w:bCs/>
          <w:rtl/>
        </w:rPr>
        <w:lastRenderedPageBreak/>
        <w:t>דהיכי סלקא דעתיה השתא דעדים היינו עדי שבויה</w:t>
      </w:r>
      <w:r w:rsidR="00B71CC4" w:rsidRPr="009F6850">
        <w:rPr>
          <w:rFonts w:cs="David" w:hint="cs"/>
          <w:b/>
          <w:bCs/>
          <w:rtl/>
          <w:lang w:bidi="he-IL"/>
        </w:rPr>
        <w:t xml:space="preserve"> </w:t>
      </w:r>
      <w:r w:rsidR="009F6850" w:rsidRPr="009F6850">
        <w:rPr>
          <w:rFonts w:cs="David" w:hint="cs"/>
          <w:b/>
          <w:bCs/>
          <w:rtl/>
          <w:lang w:bidi="he-IL"/>
        </w:rPr>
        <w:t>-</w:t>
      </w:r>
    </w:p>
    <w:p w:rsidR="000B6C46" w:rsidRPr="00532527" w:rsidRDefault="009F6850" w:rsidP="00FA16AE">
      <w:pPr>
        <w:spacing w:line="276" w:lineRule="auto"/>
        <w:jc w:val="both"/>
        <w:rPr>
          <w:b/>
          <w:bCs/>
          <w:sz w:val="24"/>
          <w:szCs w:val="24"/>
          <w:lang w:bidi="he-IL"/>
        </w:rPr>
      </w:pPr>
      <w:r>
        <w:rPr>
          <w:b/>
          <w:bCs/>
          <w:lang w:bidi="he-IL"/>
        </w:rPr>
        <w:t>For</w:t>
      </w:r>
      <w:r w:rsidR="000B6C46">
        <w:rPr>
          <w:b/>
          <w:bCs/>
          <w:lang w:bidi="he-IL"/>
        </w:rPr>
        <w:t xml:space="preserve"> how did it enter the mind </w:t>
      </w:r>
      <w:r w:rsidR="000B6C46">
        <w:rPr>
          <w:lang w:bidi="he-IL"/>
        </w:rPr>
        <w:t xml:space="preserve">of the </w:t>
      </w:r>
      <w:r w:rsidR="000B6C46">
        <w:rPr>
          <w:rFonts w:hint="cs"/>
          <w:rtl/>
          <w:lang w:bidi="he-IL"/>
        </w:rPr>
        <w:t>גמרא</w:t>
      </w:r>
      <w:r w:rsidR="000B6C46">
        <w:rPr>
          <w:lang w:bidi="he-IL"/>
        </w:rPr>
        <w:t xml:space="preserve"> </w:t>
      </w:r>
      <w:r w:rsidR="000B6C46">
        <w:rPr>
          <w:b/>
          <w:bCs/>
          <w:lang w:bidi="he-IL"/>
        </w:rPr>
        <w:t xml:space="preserve">now </w:t>
      </w:r>
      <w:r w:rsidR="000B6C46">
        <w:rPr>
          <w:lang w:bidi="he-IL"/>
        </w:rPr>
        <w:t xml:space="preserve">to assume that </w:t>
      </w:r>
      <w:r w:rsidR="00F23F70">
        <w:rPr>
          <w:lang w:bidi="he-IL"/>
        </w:rPr>
        <w:t xml:space="preserve">the term </w:t>
      </w:r>
      <w:r w:rsidR="00F23F70">
        <w:rPr>
          <w:rFonts w:hint="cs"/>
          <w:b/>
          <w:bCs/>
          <w:rtl/>
          <w:lang w:bidi="he-IL"/>
        </w:rPr>
        <w:t>עדים</w:t>
      </w:r>
      <w:r w:rsidR="00F23F70">
        <w:rPr>
          <w:b/>
          <w:bCs/>
          <w:lang w:bidi="he-IL"/>
        </w:rPr>
        <w:t xml:space="preserve"> refers to </w:t>
      </w:r>
      <w:r w:rsidR="00F23F70">
        <w:rPr>
          <w:rFonts w:hint="cs"/>
          <w:b/>
          <w:bCs/>
          <w:rtl/>
          <w:lang w:bidi="he-IL"/>
        </w:rPr>
        <w:t>עדי שבויה</w:t>
      </w:r>
      <w:r w:rsidR="00F23F70">
        <w:rPr>
          <w:b/>
          <w:bCs/>
          <w:lang w:bidi="he-IL"/>
        </w:rPr>
        <w:t xml:space="preserve"> </w:t>
      </w:r>
      <w:r w:rsidR="00F23F70" w:rsidRPr="00532527">
        <w:rPr>
          <w:sz w:val="24"/>
          <w:szCs w:val="24"/>
          <w:lang w:bidi="he-IL"/>
        </w:rPr>
        <w:t xml:space="preserve">(that they are [merely] aware that they were captured, but they are not </w:t>
      </w:r>
      <w:r w:rsidR="00F23F70" w:rsidRPr="00532527">
        <w:rPr>
          <w:rFonts w:hint="cs"/>
          <w:sz w:val="24"/>
          <w:szCs w:val="24"/>
          <w:rtl/>
          <w:lang w:bidi="he-IL"/>
        </w:rPr>
        <w:t>עדי טומאה</w:t>
      </w:r>
      <w:r w:rsidR="00F23F70" w:rsidRPr="00532527">
        <w:rPr>
          <w:sz w:val="24"/>
          <w:szCs w:val="24"/>
          <w:lang w:bidi="he-IL"/>
        </w:rPr>
        <w:t>) -</w:t>
      </w:r>
      <w:r w:rsidR="000B6C46" w:rsidRPr="00532527">
        <w:rPr>
          <w:b/>
          <w:bCs/>
          <w:sz w:val="24"/>
          <w:szCs w:val="24"/>
          <w:lang w:bidi="he-IL"/>
        </w:rPr>
        <w:t xml:space="preserve"> </w:t>
      </w:r>
    </w:p>
    <w:p w:rsidR="00B71CC4" w:rsidRPr="009F6850" w:rsidRDefault="0077426E" w:rsidP="009F6850">
      <w:pPr>
        <w:bidi/>
        <w:spacing w:line="276" w:lineRule="auto"/>
        <w:jc w:val="both"/>
        <w:rPr>
          <w:rFonts w:cs="David"/>
          <w:b/>
          <w:bCs/>
          <w:lang w:bidi="he-IL"/>
        </w:rPr>
      </w:pPr>
      <w:r w:rsidRPr="009F6850">
        <w:rPr>
          <w:rFonts w:cs="David" w:hint="cs"/>
          <w:b/>
          <w:bCs/>
          <w:rtl/>
        </w:rPr>
        <w:t>דא</w:t>
      </w:r>
      <w:r w:rsidR="00B71CC4" w:rsidRPr="009F6850">
        <w:rPr>
          <w:rFonts w:cs="David" w:hint="cs"/>
          <w:b/>
          <w:bCs/>
          <w:rtl/>
          <w:lang w:bidi="he-IL"/>
        </w:rPr>
        <w:t xml:space="preserve">ם </w:t>
      </w:r>
      <w:r w:rsidRPr="009F6850">
        <w:rPr>
          <w:rFonts w:cs="David" w:hint="cs"/>
          <w:b/>
          <w:bCs/>
          <w:rtl/>
        </w:rPr>
        <w:t>כ</w:t>
      </w:r>
      <w:r w:rsidR="00B71CC4" w:rsidRPr="009F6850">
        <w:rPr>
          <w:rFonts w:cs="David" w:hint="cs"/>
          <w:b/>
          <w:bCs/>
          <w:rtl/>
          <w:lang w:bidi="he-IL"/>
        </w:rPr>
        <w:t>ן</w:t>
      </w:r>
      <w:r w:rsidRPr="009F6850">
        <w:rPr>
          <w:rFonts w:cs="David" w:hint="cs"/>
          <w:b/>
          <w:bCs/>
          <w:rtl/>
        </w:rPr>
        <w:t xml:space="preserve"> מה הוה צריך למימר הא איכא עדים במדינת הים </w:t>
      </w:r>
      <w:r w:rsidR="009F6850">
        <w:rPr>
          <w:rFonts w:cs="David" w:hint="cs"/>
          <w:b/>
          <w:bCs/>
          <w:rtl/>
          <w:lang w:bidi="he-IL"/>
        </w:rPr>
        <w:t>-</w:t>
      </w:r>
    </w:p>
    <w:p w:rsidR="00F23F70" w:rsidRPr="00532527" w:rsidRDefault="00F23F70" w:rsidP="00FA16AE">
      <w:pPr>
        <w:spacing w:line="276" w:lineRule="auto"/>
        <w:jc w:val="both"/>
        <w:rPr>
          <w:sz w:val="24"/>
          <w:szCs w:val="24"/>
          <w:lang w:bidi="he-IL"/>
        </w:rPr>
      </w:pPr>
      <w:r>
        <w:rPr>
          <w:rFonts w:cs="Aharoni"/>
          <w:b/>
          <w:bCs/>
          <w:lang w:bidi="he-IL"/>
        </w:rPr>
        <w:t xml:space="preserve">For if that is so </w:t>
      </w:r>
      <w:r>
        <w:rPr>
          <w:rFonts w:cs="Aharoni"/>
          <w:lang w:bidi="he-IL"/>
        </w:rPr>
        <w:t xml:space="preserve">(that the concern is that there may be </w:t>
      </w:r>
      <w:r>
        <w:rPr>
          <w:rFonts w:hint="cs"/>
          <w:rtl/>
          <w:lang w:bidi="he-IL"/>
        </w:rPr>
        <w:t>עדי שבויה</w:t>
      </w:r>
      <w:r>
        <w:rPr>
          <w:lang w:bidi="he-IL"/>
        </w:rPr>
        <w:t xml:space="preserve">) then </w:t>
      </w:r>
      <w:r>
        <w:rPr>
          <w:b/>
          <w:bCs/>
          <w:lang w:bidi="he-IL"/>
        </w:rPr>
        <w:t xml:space="preserve">why was it necessary to say; ‘but there are </w:t>
      </w:r>
      <w:r>
        <w:rPr>
          <w:rFonts w:hint="cs"/>
          <w:b/>
          <w:bCs/>
          <w:rtl/>
          <w:lang w:bidi="he-IL"/>
        </w:rPr>
        <w:t>עדים במדה"י</w:t>
      </w:r>
      <w:r>
        <w:rPr>
          <w:b/>
          <w:bCs/>
          <w:lang w:bidi="he-IL"/>
        </w:rPr>
        <w:t xml:space="preserve">’ </w:t>
      </w:r>
      <w:r w:rsidRPr="00532527">
        <w:rPr>
          <w:sz w:val="24"/>
          <w:szCs w:val="24"/>
          <w:lang w:bidi="he-IL"/>
        </w:rPr>
        <w:t xml:space="preserve">(which is merely a maybe, based on a </w:t>
      </w:r>
      <w:r w:rsidRPr="00532527">
        <w:rPr>
          <w:rFonts w:hint="cs"/>
          <w:sz w:val="24"/>
          <w:szCs w:val="24"/>
          <w:rtl/>
          <w:lang w:bidi="he-IL"/>
        </w:rPr>
        <w:t>קול</w:t>
      </w:r>
      <w:r w:rsidRPr="00532527">
        <w:rPr>
          <w:sz w:val="24"/>
          <w:szCs w:val="24"/>
          <w:lang w:bidi="he-IL"/>
        </w:rPr>
        <w:t xml:space="preserve">), when </w:t>
      </w:r>
      <w:r w:rsidR="00532527">
        <w:rPr>
          <w:rFonts w:hint="cs"/>
          <w:sz w:val="24"/>
          <w:szCs w:val="24"/>
          <w:rtl/>
          <w:lang w:bidi="he-IL"/>
        </w:rPr>
        <w:t>רב שמן בר אבא</w:t>
      </w:r>
      <w:r w:rsidRPr="00532527">
        <w:rPr>
          <w:sz w:val="24"/>
          <w:szCs w:val="24"/>
          <w:lang w:bidi="he-IL"/>
        </w:rPr>
        <w:t xml:space="preserve"> –</w:t>
      </w:r>
    </w:p>
    <w:p w:rsidR="00D80DE2" w:rsidRPr="009F6850" w:rsidRDefault="0077426E" w:rsidP="007B62B7">
      <w:pPr>
        <w:bidi/>
        <w:spacing w:line="276" w:lineRule="auto"/>
        <w:jc w:val="both"/>
        <w:rPr>
          <w:rFonts w:cs="David"/>
          <w:b/>
          <w:bCs/>
          <w:lang w:bidi="he-IL"/>
        </w:rPr>
      </w:pPr>
      <w:r w:rsidRPr="009F6850">
        <w:rPr>
          <w:rFonts w:cs="David" w:hint="cs"/>
          <w:b/>
          <w:bCs/>
          <w:rtl/>
        </w:rPr>
        <w:t>הוה ליה למימר הא איכא עדים קמן דהא איכא שבויינהו</w:t>
      </w:r>
      <w:r w:rsidR="007B62B7" w:rsidRPr="009F6850">
        <w:rPr>
          <w:rFonts w:cs="David" w:hint="cs"/>
          <w:b/>
          <w:bCs/>
          <w:rtl/>
          <w:lang w:bidi="he-IL"/>
        </w:rPr>
        <w:t>:</w:t>
      </w:r>
    </w:p>
    <w:p w:rsidR="00F23F70" w:rsidRDefault="00F23F70" w:rsidP="007B62B7">
      <w:pPr>
        <w:spacing w:line="276" w:lineRule="auto"/>
        <w:jc w:val="both"/>
        <w:rPr>
          <w:sz w:val="24"/>
          <w:szCs w:val="24"/>
          <w:lang w:bidi="he-IL"/>
        </w:rPr>
      </w:pPr>
      <w:r>
        <w:rPr>
          <w:rFonts w:cs="Aharoni"/>
          <w:b/>
          <w:bCs/>
          <w:lang w:bidi="he-IL"/>
        </w:rPr>
        <w:t xml:space="preserve">could have asked, there are </w:t>
      </w:r>
      <w:r>
        <w:rPr>
          <w:rFonts w:hint="cs"/>
          <w:b/>
          <w:bCs/>
          <w:rtl/>
          <w:lang w:bidi="he-IL"/>
        </w:rPr>
        <w:t>עדים</w:t>
      </w:r>
      <w:r>
        <w:rPr>
          <w:b/>
          <w:bCs/>
          <w:lang w:bidi="he-IL"/>
        </w:rPr>
        <w:t xml:space="preserve"> before us; for their captors are present!</w:t>
      </w:r>
      <w:r w:rsidR="0062733F">
        <w:rPr>
          <w:lang w:bidi="he-IL"/>
        </w:rPr>
        <w:t xml:space="preserve"> </w:t>
      </w:r>
      <w:r w:rsidR="0062733F" w:rsidRPr="00532527">
        <w:rPr>
          <w:sz w:val="24"/>
          <w:szCs w:val="24"/>
          <w:lang w:bidi="he-IL"/>
        </w:rPr>
        <w:t xml:space="preserve">The captors are telling us that they were definitely </w:t>
      </w:r>
      <w:r w:rsidR="0062733F" w:rsidRPr="00532527">
        <w:rPr>
          <w:rFonts w:hint="cs"/>
          <w:sz w:val="24"/>
          <w:szCs w:val="24"/>
          <w:rtl/>
          <w:lang w:bidi="he-IL"/>
        </w:rPr>
        <w:t>שבויות</w:t>
      </w:r>
      <w:r w:rsidR="0062733F" w:rsidRPr="00532527">
        <w:rPr>
          <w:sz w:val="24"/>
          <w:szCs w:val="24"/>
          <w:lang w:bidi="he-IL"/>
        </w:rPr>
        <w:t>.</w:t>
      </w:r>
      <w:r w:rsidR="007B62B7">
        <w:rPr>
          <w:rStyle w:val="FootnoteReference"/>
          <w:sz w:val="24"/>
          <w:szCs w:val="24"/>
          <w:lang w:bidi="he-IL"/>
        </w:rPr>
        <w:footnoteReference w:id="5"/>
      </w:r>
      <w:r w:rsidR="0062733F" w:rsidRPr="00532527">
        <w:rPr>
          <w:sz w:val="24"/>
          <w:szCs w:val="24"/>
          <w:lang w:bidi="he-IL"/>
        </w:rPr>
        <w:t xml:space="preserve"> There is no need to mention a concern that perhaps there are </w:t>
      </w:r>
      <w:r w:rsidR="0062733F" w:rsidRPr="00532527">
        <w:rPr>
          <w:rFonts w:hint="cs"/>
          <w:sz w:val="24"/>
          <w:szCs w:val="24"/>
          <w:rtl/>
          <w:lang w:bidi="he-IL"/>
        </w:rPr>
        <w:t>עדים במדה"י</w:t>
      </w:r>
      <w:r w:rsidR="0062733F" w:rsidRPr="00532527">
        <w:rPr>
          <w:sz w:val="24"/>
          <w:szCs w:val="24"/>
          <w:lang w:bidi="he-IL"/>
        </w:rPr>
        <w:t xml:space="preserve">! </w:t>
      </w:r>
      <w:r w:rsidR="0062733F" w:rsidRPr="00532527">
        <w:rPr>
          <w:rFonts w:hint="cs"/>
          <w:sz w:val="24"/>
          <w:szCs w:val="24"/>
          <w:rtl/>
          <w:lang w:bidi="he-IL"/>
        </w:rPr>
        <w:t>תוספות</w:t>
      </w:r>
      <w:r w:rsidR="0062733F" w:rsidRPr="00532527">
        <w:rPr>
          <w:sz w:val="24"/>
          <w:szCs w:val="24"/>
          <w:lang w:bidi="he-IL"/>
        </w:rPr>
        <w:t xml:space="preserve"> does not answer this question.</w:t>
      </w:r>
      <w:r w:rsidR="0004481B" w:rsidRPr="00532527">
        <w:rPr>
          <w:rStyle w:val="FootnoteReference"/>
          <w:sz w:val="24"/>
          <w:szCs w:val="24"/>
          <w:lang w:bidi="he-IL"/>
        </w:rPr>
        <w:footnoteReference w:id="6"/>
      </w:r>
    </w:p>
    <w:p w:rsidR="00AB0216" w:rsidRDefault="00AB0216" w:rsidP="00FA16AE">
      <w:pPr>
        <w:spacing w:line="276" w:lineRule="auto"/>
        <w:jc w:val="both"/>
        <w:rPr>
          <w:sz w:val="24"/>
          <w:szCs w:val="24"/>
          <w:lang w:bidi="he-IL"/>
        </w:rPr>
      </w:pPr>
    </w:p>
    <w:p w:rsidR="00AB0216" w:rsidRPr="005E1ED4" w:rsidRDefault="00E64A22" w:rsidP="00FA16AE">
      <w:pPr>
        <w:spacing w:line="276" w:lineRule="auto"/>
        <w:jc w:val="both"/>
        <w:rPr>
          <w:rFonts w:ascii="Copperplate Gothic Bold" w:hAnsi="Copperplate Gothic Bold"/>
          <w:u w:val="double"/>
          <w:lang w:bidi="he-IL"/>
        </w:rPr>
      </w:pPr>
      <w:r w:rsidRPr="005E1ED4">
        <w:rPr>
          <w:rFonts w:ascii="Copperplate Gothic Bold" w:hAnsi="Copperplate Gothic Bold"/>
          <w:u w:val="double"/>
          <w:lang w:bidi="he-IL"/>
        </w:rPr>
        <w:t>Summary</w:t>
      </w:r>
    </w:p>
    <w:p w:rsidR="00E64A22" w:rsidRPr="00E64A22" w:rsidRDefault="00E64A22" w:rsidP="00FA16AE">
      <w:pPr>
        <w:spacing w:line="276" w:lineRule="auto"/>
        <w:jc w:val="both"/>
        <w:rPr>
          <w:lang w:bidi="he-IL"/>
        </w:rPr>
      </w:pPr>
      <w:r>
        <w:rPr>
          <w:lang w:bidi="he-IL"/>
        </w:rPr>
        <w:t xml:space="preserve">If there is no </w:t>
      </w:r>
      <w:r w:rsidR="002315B5">
        <w:rPr>
          <w:lang w:bidi="he-IL"/>
        </w:rPr>
        <w:t xml:space="preserve">reasonable </w:t>
      </w:r>
      <w:r>
        <w:rPr>
          <w:lang w:bidi="he-IL"/>
        </w:rPr>
        <w:t>basis</w:t>
      </w:r>
      <w:r w:rsidR="002315B5">
        <w:rPr>
          <w:lang w:bidi="he-IL"/>
        </w:rPr>
        <w:t>,</w:t>
      </w:r>
      <w:r>
        <w:rPr>
          <w:lang w:bidi="he-IL"/>
        </w:rPr>
        <w:t xml:space="preserve"> we are not concerned that there may be </w:t>
      </w:r>
      <w:r>
        <w:rPr>
          <w:rFonts w:hint="cs"/>
          <w:rtl/>
          <w:lang w:bidi="he-IL"/>
        </w:rPr>
        <w:t>עדים</w:t>
      </w:r>
      <w:r>
        <w:rPr>
          <w:lang w:bidi="he-IL"/>
        </w:rPr>
        <w:t xml:space="preserve"> (to nullify the </w:t>
      </w:r>
      <w:r>
        <w:rPr>
          <w:rFonts w:hint="cs"/>
          <w:rtl/>
          <w:lang w:bidi="he-IL"/>
        </w:rPr>
        <w:t>פה שאסר</w:t>
      </w:r>
      <w:r>
        <w:rPr>
          <w:lang w:bidi="he-IL"/>
        </w:rPr>
        <w:t xml:space="preserve">). It is not clear why the potential </w:t>
      </w:r>
      <w:r>
        <w:rPr>
          <w:rFonts w:hint="cs"/>
          <w:rtl/>
          <w:lang w:bidi="he-IL"/>
        </w:rPr>
        <w:t>עדים במדה"י</w:t>
      </w:r>
      <w:r w:rsidR="002315B5">
        <w:rPr>
          <w:lang w:bidi="he-IL"/>
        </w:rPr>
        <w:t xml:space="preserve"> should</w:t>
      </w:r>
      <w:r>
        <w:rPr>
          <w:lang w:bidi="he-IL"/>
        </w:rPr>
        <w:t xml:space="preserve"> negate the </w:t>
      </w:r>
      <w:r>
        <w:rPr>
          <w:rFonts w:hint="cs"/>
          <w:rtl/>
          <w:lang w:bidi="he-IL"/>
        </w:rPr>
        <w:t>פה שאסר</w:t>
      </w:r>
      <w:r>
        <w:rPr>
          <w:lang w:bidi="he-IL"/>
        </w:rPr>
        <w:t xml:space="preserve"> any more than the </w:t>
      </w:r>
      <w:r>
        <w:rPr>
          <w:rFonts w:hint="cs"/>
          <w:rtl/>
          <w:lang w:bidi="he-IL"/>
        </w:rPr>
        <w:t>שבאים</w:t>
      </w:r>
      <w:r>
        <w:rPr>
          <w:lang w:bidi="he-IL"/>
        </w:rPr>
        <w:t xml:space="preserve"> that are present before us.</w:t>
      </w:r>
    </w:p>
    <w:p w:rsidR="00AB0216" w:rsidRDefault="00AB0216" w:rsidP="00FA16AE">
      <w:pPr>
        <w:spacing w:line="276" w:lineRule="auto"/>
        <w:jc w:val="both"/>
        <w:rPr>
          <w:sz w:val="24"/>
          <w:szCs w:val="24"/>
          <w:lang w:bidi="he-IL"/>
        </w:rPr>
      </w:pPr>
    </w:p>
    <w:p w:rsidR="00AB0216" w:rsidRPr="005E1ED4" w:rsidRDefault="00AB0216" w:rsidP="00FA16AE">
      <w:pPr>
        <w:spacing w:line="276" w:lineRule="auto"/>
        <w:jc w:val="both"/>
        <w:rPr>
          <w:rFonts w:ascii="Copperplate Gothic Bold" w:hAnsi="Copperplate Gothic Bold"/>
          <w:u w:val="double"/>
          <w:lang w:bidi="he-IL"/>
        </w:rPr>
      </w:pPr>
      <w:r w:rsidRPr="005E1ED4">
        <w:rPr>
          <w:rFonts w:ascii="Copperplate Gothic Bold" w:hAnsi="Copperplate Gothic Bold"/>
          <w:u w:val="double"/>
          <w:lang w:bidi="he-IL"/>
        </w:rPr>
        <w:t>Thinking it over</w:t>
      </w:r>
    </w:p>
    <w:p w:rsidR="00AB0216" w:rsidRDefault="002315B5" w:rsidP="007B62B7">
      <w:pPr>
        <w:spacing w:line="276" w:lineRule="auto"/>
        <w:jc w:val="both"/>
        <w:rPr>
          <w:lang w:bidi="he-IL"/>
        </w:rPr>
      </w:pPr>
      <w:r>
        <w:rPr>
          <w:lang w:bidi="he-IL"/>
        </w:rPr>
        <w:t xml:space="preserve">1. </w:t>
      </w:r>
      <w:r w:rsidR="00AB0216">
        <w:rPr>
          <w:lang w:bidi="he-IL"/>
        </w:rPr>
        <w:t xml:space="preserve">According to the </w:t>
      </w:r>
      <w:r w:rsidR="00AB0216">
        <w:rPr>
          <w:rFonts w:hint="cs"/>
          <w:rtl/>
          <w:lang w:bidi="he-IL"/>
        </w:rPr>
        <w:t>'אין לפרש'</w:t>
      </w:r>
      <w:r w:rsidR="00AB0216">
        <w:rPr>
          <w:lang w:bidi="he-IL"/>
        </w:rPr>
        <w:t xml:space="preserve"> how can we generally rule on any issue;</w:t>
      </w:r>
      <w:r w:rsidR="007B62B7" w:rsidRPr="007B62B7">
        <w:rPr>
          <w:rStyle w:val="FootnoteReference"/>
          <w:lang w:bidi="he-IL"/>
        </w:rPr>
        <w:t xml:space="preserve"> </w:t>
      </w:r>
      <w:r w:rsidR="007B62B7">
        <w:rPr>
          <w:rStyle w:val="FootnoteReference"/>
          <w:lang w:bidi="he-IL"/>
        </w:rPr>
        <w:footnoteReference w:id="7"/>
      </w:r>
      <w:r w:rsidR="00AB0216">
        <w:rPr>
          <w:lang w:bidi="he-IL"/>
        </w:rPr>
        <w:t xml:space="preserve"> there is always a concern perhaps there are </w:t>
      </w:r>
      <w:r w:rsidR="00AB0216">
        <w:rPr>
          <w:rFonts w:hint="cs"/>
          <w:rtl/>
          <w:lang w:bidi="he-IL"/>
        </w:rPr>
        <w:t>עדים</w:t>
      </w:r>
      <w:r w:rsidR="00AB0216">
        <w:rPr>
          <w:lang w:bidi="he-IL"/>
        </w:rPr>
        <w:t xml:space="preserve"> that will support the other view?!</w:t>
      </w:r>
    </w:p>
    <w:p w:rsidR="002315B5" w:rsidRDefault="002315B5" w:rsidP="00FA16AE">
      <w:pPr>
        <w:spacing w:line="276" w:lineRule="auto"/>
        <w:jc w:val="both"/>
        <w:rPr>
          <w:lang w:bidi="he-IL"/>
        </w:rPr>
      </w:pPr>
    </w:p>
    <w:p w:rsidR="002315B5" w:rsidRDefault="002315B5" w:rsidP="00FA16AE">
      <w:pPr>
        <w:spacing w:line="276" w:lineRule="auto"/>
        <w:jc w:val="both"/>
        <w:rPr>
          <w:lang w:bidi="he-IL"/>
        </w:rPr>
      </w:pPr>
      <w:r>
        <w:rPr>
          <w:lang w:bidi="he-IL"/>
        </w:rPr>
        <w:t xml:space="preserve">2. Is there any reason why we would have preferred the </w:t>
      </w:r>
      <w:r>
        <w:rPr>
          <w:rFonts w:hint="cs"/>
          <w:rtl/>
          <w:lang w:bidi="he-IL"/>
        </w:rPr>
        <w:t>אין לפרש</w:t>
      </w:r>
      <w:r>
        <w:rPr>
          <w:lang w:bidi="he-IL"/>
        </w:rPr>
        <w:t xml:space="preserve"> over </w:t>
      </w:r>
      <w:r>
        <w:rPr>
          <w:rFonts w:hint="cs"/>
          <w:rtl/>
          <w:lang w:bidi="he-IL"/>
        </w:rPr>
        <w:t>תוספות</w:t>
      </w:r>
      <w:r>
        <w:rPr>
          <w:lang w:bidi="he-IL"/>
        </w:rPr>
        <w:t xml:space="preserve"> explanation?</w:t>
      </w:r>
    </w:p>
    <w:p w:rsidR="002315B5" w:rsidRDefault="002315B5" w:rsidP="00FA16AE">
      <w:pPr>
        <w:spacing w:line="276" w:lineRule="auto"/>
        <w:jc w:val="both"/>
        <w:rPr>
          <w:lang w:bidi="he-IL"/>
        </w:rPr>
      </w:pPr>
    </w:p>
    <w:p w:rsidR="002315B5" w:rsidRDefault="002315B5" w:rsidP="00FA16AE">
      <w:pPr>
        <w:spacing w:line="276" w:lineRule="auto"/>
        <w:jc w:val="both"/>
        <w:rPr>
          <w:lang w:bidi="he-IL"/>
        </w:rPr>
      </w:pPr>
      <w:r>
        <w:rPr>
          <w:lang w:bidi="he-IL"/>
        </w:rPr>
        <w:t xml:space="preserve">3. Is there any connection between the </w:t>
      </w:r>
      <w:r>
        <w:rPr>
          <w:rFonts w:hint="cs"/>
          <w:rtl/>
          <w:lang w:bidi="he-IL"/>
        </w:rPr>
        <w:t>קשיא</w:t>
      </w:r>
      <w:r>
        <w:rPr>
          <w:lang w:bidi="he-IL"/>
        </w:rPr>
        <w:t xml:space="preserve"> of the </w:t>
      </w:r>
      <w:r>
        <w:rPr>
          <w:rFonts w:hint="cs"/>
          <w:rtl/>
          <w:lang w:bidi="he-IL"/>
        </w:rPr>
        <w:t>רשב"א</w:t>
      </w:r>
      <w:r w:rsidR="00863989">
        <w:rPr>
          <w:lang w:bidi="he-IL"/>
        </w:rPr>
        <w:t>,</w:t>
      </w:r>
      <w:r>
        <w:rPr>
          <w:lang w:bidi="he-IL"/>
        </w:rPr>
        <w:t xml:space="preserve"> </w:t>
      </w:r>
      <w:r w:rsidR="00863989">
        <w:rPr>
          <w:lang w:bidi="he-IL"/>
        </w:rPr>
        <w:t>and</w:t>
      </w:r>
      <w:r>
        <w:rPr>
          <w:lang w:bidi="he-IL"/>
        </w:rPr>
        <w:t xml:space="preserve"> that which was discussed previously in this </w:t>
      </w:r>
      <w:r>
        <w:rPr>
          <w:rFonts w:hint="cs"/>
          <w:rtl/>
          <w:lang w:bidi="he-IL"/>
        </w:rPr>
        <w:t>תוספות</w:t>
      </w:r>
      <w:r>
        <w:rPr>
          <w:lang w:bidi="he-IL"/>
        </w:rPr>
        <w:t>?</w:t>
      </w:r>
    </w:p>
    <w:p w:rsidR="00953FF2" w:rsidRDefault="00953FF2" w:rsidP="00FA16AE">
      <w:pPr>
        <w:spacing w:line="276" w:lineRule="auto"/>
        <w:jc w:val="both"/>
        <w:rPr>
          <w:lang w:bidi="he-IL"/>
        </w:rPr>
      </w:pPr>
    </w:p>
    <w:p w:rsidR="00953FF2" w:rsidRDefault="00953FF2" w:rsidP="00FA16AE">
      <w:pPr>
        <w:spacing w:line="276" w:lineRule="auto"/>
        <w:jc w:val="both"/>
        <w:rPr>
          <w:lang w:bidi="he-IL"/>
        </w:rPr>
      </w:pPr>
      <w:r>
        <w:rPr>
          <w:lang w:bidi="he-IL"/>
        </w:rPr>
        <w:lastRenderedPageBreak/>
        <w:t xml:space="preserve">4. What does the </w:t>
      </w:r>
      <w:r>
        <w:rPr>
          <w:rFonts w:hint="cs"/>
          <w:rtl/>
          <w:lang w:bidi="he-IL"/>
        </w:rPr>
        <w:t>רשב"א</w:t>
      </w:r>
      <w:r>
        <w:rPr>
          <w:lang w:bidi="he-IL"/>
        </w:rPr>
        <w:t xml:space="preserve"> mean that ‘the captors are present’?</w:t>
      </w:r>
      <w:r w:rsidR="003D124D">
        <w:rPr>
          <w:rStyle w:val="FootnoteReference"/>
          <w:lang w:bidi="he-IL"/>
        </w:rPr>
        <w:footnoteReference w:id="8"/>
      </w:r>
      <w:r>
        <w:rPr>
          <w:lang w:bidi="he-IL"/>
        </w:rPr>
        <w:t xml:space="preserve"> Presumably no one knew that they were captives (otherwise there is no </w:t>
      </w:r>
      <w:r>
        <w:rPr>
          <w:rFonts w:hint="cs"/>
          <w:rtl/>
          <w:lang w:bidi="he-IL"/>
        </w:rPr>
        <w:t>הפה שאסר</w:t>
      </w:r>
      <w:r>
        <w:rPr>
          <w:lang w:bidi="he-IL"/>
        </w:rPr>
        <w:t xml:space="preserve">). It cannot mean that the captors will testify that </w:t>
      </w:r>
      <w:r>
        <w:rPr>
          <w:rFonts w:hint="cs"/>
          <w:rtl/>
          <w:lang w:bidi="he-IL"/>
        </w:rPr>
        <w:t>בנתיה דשמואל</w:t>
      </w:r>
      <w:r>
        <w:rPr>
          <w:lang w:bidi="he-IL"/>
        </w:rPr>
        <w:t xml:space="preserve"> were captives, for they are </w:t>
      </w:r>
      <w:r>
        <w:rPr>
          <w:rFonts w:hint="cs"/>
          <w:rtl/>
          <w:lang w:bidi="he-IL"/>
        </w:rPr>
        <w:t>עכו"ם</w:t>
      </w:r>
      <w:r>
        <w:rPr>
          <w:lang w:bidi="he-IL"/>
        </w:rPr>
        <w:t xml:space="preserve"> and their testimony is worthless!</w:t>
      </w:r>
      <w:r>
        <w:rPr>
          <w:rStyle w:val="FootnoteReference"/>
          <w:lang w:bidi="he-IL"/>
        </w:rPr>
        <w:footnoteReference w:id="9"/>
      </w:r>
      <w:r>
        <w:rPr>
          <w:lang w:bidi="he-IL"/>
        </w:rPr>
        <w:t xml:space="preserve"> </w:t>
      </w:r>
    </w:p>
    <w:p w:rsidR="003D124D" w:rsidRDefault="003D124D" w:rsidP="00FA16AE">
      <w:pPr>
        <w:spacing w:line="276" w:lineRule="auto"/>
        <w:jc w:val="both"/>
        <w:rPr>
          <w:lang w:bidi="he-IL"/>
        </w:rPr>
      </w:pPr>
    </w:p>
    <w:p w:rsidR="003D124D" w:rsidRPr="00AB0216" w:rsidRDefault="003D124D" w:rsidP="009F6850">
      <w:pPr>
        <w:spacing w:line="276" w:lineRule="auto"/>
        <w:jc w:val="both"/>
        <w:rPr>
          <w:lang w:bidi="he-IL"/>
        </w:rPr>
      </w:pPr>
      <w:r>
        <w:rPr>
          <w:lang w:bidi="he-IL"/>
        </w:rPr>
        <w:t xml:space="preserve">5. </w:t>
      </w:r>
      <w:r>
        <w:rPr>
          <w:rFonts w:hint="cs"/>
          <w:rtl/>
          <w:lang w:bidi="he-IL"/>
        </w:rPr>
        <w:t>תוספות</w:t>
      </w:r>
      <w:r>
        <w:rPr>
          <w:lang w:bidi="he-IL"/>
        </w:rPr>
        <w:t xml:space="preserve"> explains that there was a </w:t>
      </w:r>
      <w:r>
        <w:rPr>
          <w:rFonts w:hint="cs"/>
          <w:rtl/>
          <w:lang w:bidi="he-IL"/>
        </w:rPr>
        <w:t>קול</w:t>
      </w:r>
      <w:r>
        <w:rPr>
          <w:lang w:bidi="he-IL"/>
        </w:rPr>
        <w:t xml:space="preserve"> that there are </w:t>
      </w:r>
      <w:r>
        <w:rPr>
          <w:rFonts w:hint="cs"/>
          <w:rtl/>
          <w:lang w:bidi="he-IL"/>
        </w:rPr>
        <w:t>עדים במדה"י</w:t>
      </w:r>
      <w:r>
        <w:rPr>
          <w:lang w:bidi="he-IL"/>
        </w:rPr>
        <w:t xml:space="preserve"> who </w:t>
      </w:r>
      <w:r w:rsidR="00175141">
        <w:rPr>
          <w:lang w:bidi="he-IL"/>
        </w:rPr>
        <w:t xml:space="preserve">know </w:t>
      </w:r>
      <w:r>
        <w:rPr>
          <w:lang w:bidi="he-IL"/>
        </w:rPr>
        <w:t>that they were captured.</w:t>
      </w:r>
      <w:r w:rsidR="009F6850">
        <w:rPr>
          <w:rStyle w:val="FootnoteReference"/>
          <w:lang w:bidi="he-IL"/>
        </w:rPr>
        <w:footnoteReference w:id="10"/>
      </w:r>
      <w:r w:rsidR="009F6850">
        <w:rPr>
          <w:lang w:bidi="he-IL"/>
        </w:rPr>
        <w:t xml:space="preserve"> Was this </w:t>
      </w:r>
      <w:r w:rsidR="009F6850">
        <w:rPr>
          <w:rFonts w:hint="cs"/>
          <w:rtl/>
          <w:lang w:bidi="he-IL"/>
        </w:rPr>
        <w:t>קול</w:t>
      </w:r>
      <w:r w:rsidR="009F6850">
        <w:rPr>
          <w:lang w:bidi="he-IL"/>
        </w:rPr>
        <w:t xml:space="preserve"> known before the </w:t>
      </w:r>
      <w:r w:rsidR="009F6850">
        <w:rPr>
          <w:rFonts w:hint="cs"/>
          <w:rtl/>
          <w:lang w:bidi="he-IL"/>
        </w:rPr>
        <w:t>היתר</w:t>
      </w:r>
      <w:r w:rsidR="009F6850">
        <w:rPr>
          <w:lang w:bidi="he-IL"/>
        </w:rPr>
        <w:t xml:space="preserve"> of </w:t>
      </w:r>
      <w:r w:rsidR="009F6850">
        <w:rPr>
          <w:rFonts w:hint="cs"/>
          <w:rtl/>
          <w:lang w:bidi="he-IL"/>
        </w:rPr>
        <w:t>רבי חנינא</w:t>
      </w:r>
      <w:r w:rsidR="009F6850">
        <w:rPr>
          <w:lang w:bidi="he-IL"/>
        </w:rPr>
        <w:t xml:space="preserve"> or not?</w:t>
      </w:r>
    </w:p>
    <w:sectPr w:rsidR="003D124D" w:rsidRPr="00AB0216">
      <w:headerReference w:type="default" r:id="rId6"/>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7A9" w:rsidRDefault="00F117A9">
      <w:r>
        <w:separator/>
      </w:r>
    </w:p>
  </w:endnote>
  <w:endnote w:type="continuationSeparator" w:id="0">
    <w:p w:rsidR="00F117A9" w:rsidRDefault="00F1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FF2" w:rsidRDefault="00953FF2" w:rsidP="00EE3A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53FF2" w:rsidRDefault="00953F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AE" w:rsidRDefault="00FA16AE">
    <w:pPr>
      <w:pStyle w:val="Footer"/>
      <w:jc w:val="center"/>
      <w:rPr>
        <w:noProof/>
        <w:sz w:val="16"/>
        <w:szCs w:val="16"/>
      </w:rPr>
    </w:pPr>
    <w:r w:rsidRPr="00FA16AE">
      <w:rPr>
        <w:sz w:val="20"/>
        <w:szCs w:val="20"/>
      </w:rPr>
      <w:fldChar w:fldCharType="begin"/>
    </w:r>
    <w:r w:rsidRPr="00FA16AE">
      <w:rPr>
        <w:sz w:val="20"/>
        <w:szCs w:val="20"/>
      </w:rPr>
      <w:instrText xml:space="preserve"> PAGE   \* MERGEFORMAT </w:instrText>
    </w:r>
    <w:r w:rsidRPr="00FA16AE">
      <w:rPr>
        <w:sz w:val="20"/>
        <w:szCs w:val="20"/>
      </w:rPr>
      <w:fldChar w:fldCharType="separate"/>
    </w:r>
    <w:r w:rsidR="004A28C6">
      <w:rPr>
        <w:noProof/>
        <w:sz w:val="20"/>
        <w:szCs w:val="20"/>
      </w:rPr>
      <w:t>3</w:t>
    </w:r>
    <w:r w:rsidRPr="00FA16AE">
      <w:rPr>
        <w:noProof/>
        <w:sz w:val="20"/>
        <w:szCs w:val="20"/>
      </w:rPr>
      <w:fldChar w:fldCharType="end"/>
    </w:r>
  </w:p>
  <w:p w:rsidR="00FA16AE" w:rsidRPr="00FA16AE" w:rsidRDefault="00FA16AE">
    <w:pPr>
      <w:pStyle w:val="Footer"/>
      <w:jc w:val="center"/>
      <w:rPr>
        <w:sz w:val="16"/>
        <w:szCs w:val="16"/>
      </w:rPr>
    </w:pPr>
    <w:r>
      <w:rPr>
        <w:noProof/>
        <w:sz w:val="16"/>
        <w:szCs w:val="16"/>
      </w:rPr>
      <w:t>TosfosInEnglish.com</w:t>
    </w:r>
  </w:p>
  <w:p w:rsidR="00953FF2" w:rsidRPr="009572E9" w:rsidRDefault="00953FF2" w:rsidP="009572E9">
    <w:pPr>
      <w:pStyle w:val="Footer"/>
      <w:jc w:val="center"/>
      <w:rPr>
        <w:sz w:val="16"/>
        <w:szCs w:val="16"/>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7A9" w:rsidRDefault="00F117A9">
      <w:r>
        <w:separator/>
      </w:r>
    </w:p>
  </w:footnote>
  <w:footnote w:type="continuationSeparator" w:id="0">
    <w:p w:rsidR="00F117A9" w:rsidRDefault="00F117A9">
      <w:r>
        <w:continuationSeparator/>
      </w:r>
    </w:p>
  </w:footnote>
  <w:footnote w:id="1">
    <w:p w:rsidR="007B62B7" w:rsidRDefault="007B62B7" w:rsidP="009F6850">
      <w:pPr>
        <w:pStyle w:val="FootnoteText"/>
        <w:spacing w:line="264" w:lineRule="auto"/>
        <w:jc w:val="both"/>
        <w:rPr>
          <w:rFonts w:hint="cs"/>
          <w:rtl/>
          <w:lang w:bidi="he-IL"/>
        </w:rPr>
      </w:pPr>
      <w:r>
        <w:rPr>
          <w:rStyle w:val="FootnoteReference"/>
        </w:rPr>
        <w:footnoteRef/>
      </w:r>
      <w:r>
        <w:t xml:space="preserve"> On account of this concern they should not be permitted to marry. For if there are </w:t>
      </w:r>
      <w:r>
        <w:rPr>
          <w:rFonts w:hint="cs"/>
          <w:rtl/>
          <w:lang w:bidi="he-IL"/>
        </w:rPr>
        <w:t>עדים</w:t>
      </w:r>
      <w:r>
        <w:rPr>
          <w:lang w:bidi="he-IL"/>
        </w:rPr>
        <w:t xml:space="preserve"> that they were </w:t>
      </w:r>
      <w:r>
        <w:rPr>
          <w:rFonts w:hint="cs"/>
          <w:rtl/>
          <w:lang w:bidi="he-IL"/>
        </w:rPr>
        <w:t>שבויות</w:t>
      </w:r>
      <w:r>
        <w:rPr>
          <w:lang w:bidi="he-IL"/>
        </w:rPr>
        <w:t xml:space="preserve">; they no longer have the </w:t>
      </w:r>
      <w:r>
        <w:rPr>
          <w:rFonts w:hint="cs"/>
          <w:rtl/>
          <w:lang w:bidi="he-IL"/>
        </w:rPr>
        <w:t>הפה שאסר</w:t>
      </w:r>
      <w:r>
        <w:rPr>
          <w:lang w:bidi="he-IL"/>
        </w:rPr>
        <w:t xml:space="preserve">. It is reasonable to assume that there may be </w:t>
      </w:r>
      <w:r>
        <w:rPr>
          <w:rFonts w:hint="cs"/>
          <w:rtl/>
          <w:lang w:bidi="he-IL"/>
        </w:rPr>
        <w:t>עדים</w:t>
      </w:r>
      <w:r>
        <w:rPr>
          <w:lang w:bidi="he-IL"/>
        </w:rPr>
        <w:t xml:space="preserve">; since we know that she is a </w:t>
      </w:r>
      <w:r>
        <w:rPr>
          <w:rFonts w:hint="cs"/>
          <w:rtl/>
          <w:lang w:bidi="he-IL"/>
        </w:rPr>
        <w:t>שבויה</w:t>
      </w:r>
      <w:r>
        <w:rPr>
          <w:lang w:bidi="he-IL"/>
        </w:rPr>
        <w:t xml:space="preserve"> (according to her own admittance), it is (very) likely that people are aware of it. See ‘Thinking it over’ # 1.</w:t>
      </w:r>
    </w:p>
  </w:footnote>
  <w:footnote w:id="2">
    <w:p w:rsidR="007B62B7" w:rsidRPr="007B62B7" w:rsidRDefault="007B62B7" w:rsidP="009F6850">
      <w:pPr>
        <w:pStyle w:val="FootnoteText"/>
        <w:spacing w:line="264" w:lineRule="auto"/>
        <w:jc w:val="both"/>
        <w:rPr>
          <w:rFonts w:hint="cs"/>
          <w:rtl/>
          <w:lang w:bidi="he-IL"/>
        </w:rPr>
      </w:pPr>
      <w:r>
        <w:rPr>
          <w:rStyle w:val="FootnoteReference"/>
        </w:rPr>
        <w:footnoteRef/>
      </w:r>
      <w:r>
        <w:t xml:space="preserve"> According to the </w:t>
      </w:r>
      <w:r>
        <w:rPr>
          <w:rFonts w:hint="cs"/>
          <w:rtl/>
          <w:lang w:bidi="he-IL"/>
        </w:rPr>
        <w:t>אין לפרש</w:t>
      </w:r>
      <w:r>
        <w:rPr>
          <w:lang w:bidi="he-IL"/>
        </w:rPr>
        <w:t xml:space="preserve"> t</w:t>
      </w:r>
      <w:r>
        <w:t>his concern has no real basis, and it should apply therefore in all instances.</w:t>
      </w:r>
    </w:p>
  </w:footnote>
  <w:footnote w:id="3">
    <w:p w:rsidR="00953FF2" w:rsidRDefault="00953FF2" w:rsidP="009F6850">
      <w:pPr>
        <w:pStyle w:val="FootnoteText"/>
        <w:spacing w:line="264" w:lineRule="auto"/>
        <w:jc w:val="both"/>
        <w:rPr>
          <w:lang w:bidi="he-IL"/>
        </w:rPr>
      </w:pPr>
      <w:r>
        <w:rPr>
          <w:rStyle w:val="FootnoteReference"/>
        </w:rPr>
        <w:footnoteRef/>
      </w:r>
      <w:r>
        <w:t xml:space="preserve"> The fact the </w:t>
      </w:r>
      <w:r>
        <w:rPr>
          <w:rFonts w:hint="cs"/>
          <w:rtl/>
          <w:lang w:bidi="he-IL"/>
        </w:rPr>
        <w:t>תוספות</w:t>
      </w:r>
      <w:r>
        <w:rPr>
          <w:lang w:bidi="he-IL"/>
        </w:rPr>
        <w:t xml:space="preserve"> rejects the </w:t>
      </w:r>
      <w:r>
        <w:rPr>
          <w:rFonts w:hint="cs"/>
          <w:rtl/>
          <w:lang w:bidi="he-IL"/>
        </w:rPr>
        <w:t>'אין לפרש'</w:t>
      </w:r>
      <w:r>
        <w:rPr>
          <w:lang w:bidi="he-IL"/>
        </w:rPr>
        <w:t xml:space="preserve"> indicates that (according to </w:t>
      </w:r>
      <w:r>
        <w:rPr>
          <w:rFonts w:hint="cs"/>
          <w:rtl/>
          <w:lang w:bidi="he-IL"/>
        </w:rPr>
        <w:t>תוספות</w:t>
      </w:r>
      <w:r>
        <w:rPr>
          <w:lang w:bidi="he-IL"/>
        </w:rPr>
        <w:t>) we are not concerned about all types of possibilities, unless there is a basis.</w:t>
      </w:r>
    </w:p>
  </w:footnote>
  <w:footnote w:id="4">
    <w:p w:rsidR="007B62B7" w:rsidRDefault="007B62B7" w:rsidP="009F6850">
      <w:pPr>
        <w:pStyle w:val="FootnoteText"/>
        <w:spacing w:line="264" w:lineRule="auto"/>
        <w:jc w:val="both"/>
        <w:rPr>
          <w:rFonts w:hint="cs"/>
          <w:rtl/>
          <w:lang w:bidi="he-IL"/>
        </w:rPr>
      </w:pPr>
      <w:r>
        <w:rPr>
          <w:rStyle w:val="FootnoteReference"/>
        </w:rPr>
        <w:footnoteRef/>
      </w:r>
      <w:r>
        <w:t xml:space="preserve"> </w:t>
      </w:r>
      <w:r>
        <w:rPr>
          <w:rFonts w:hint="cs"/>
          <w:rtl/>
          <w:lang w:bidi="he-IL"/>
        </w:rPr>
        <w:t>רב שמן בר אבא</w:t>
      </w:r>
      <w:r>
        <w:rPr>
          <w:lang w:bidi="he-IL"/>
        </w:rPr>
        <w:t xml:space="preserve"> knew of this </w:t>
      </w:r>
      <w:r>
        <w:rPr>
          <w:rFonts w:hint="cs"/>
          <w:rtl/>
          <w:lang w:bidi="he-IL"/>
        </w:rPr>
        <w:t>קול</w:t>
      </w:r>
      <w:r>
        <w:rPr>
          <w:lang w:bidi="he-IL"/>
        </w:rPr>
        <w:t xml:space="preserve">, therefore he was concerned. </w:t>
      </w:r>
      <w:r>
        <w:t xml:space="preserve">The </w:t>
      </w:r>
      <w:r>
        <w:rPr>
          <w:rFonts w:hint="cs"/>
          <w:rtl/>
          <w:lang w:bidi="he-IL"/>
        </w:rPr>
        <w:t>משנה</w:t>
      </w:r>
      <w:r>
        <w:rPr>
          <w:lang w:bidi="he-IL"/>
        </w:rPr>
        <w:t xml:space="preserve"> however is discussing a case where there is no such rumor; therefore she is </w:t>
      </w:r>
      <w:r>
        <w:rPr>
          <w:rFonts w:hint="cs"/>
          <w:rtl/>
          <w:lang w:bidi="he-IL"/>
        </w:rPr>
        <w:t>מותרת לכהן</w:t>
      </w:r>
      <w:r>
        <w:rPr>
          <w:lang w:bidi="he-IL"/>
        </w:rPr>
        <w:t>.</w:t>
      </w:r>
      <w:r w:rsidR="009F6850">
        <w:rPr>
          <w:lang w:bidi="he-IL"/>
        </w:rPr>
        <w:t xml:space="preserve"> See ‘Thinking it over’ # 5.</w:t>
      </w:r>
    </w:p>
  </w:footnote>
  <w:footnote w:id="5">
    <w:p w:rsidR="007B62B7" w:rsidRDefault="007B62B7" w:rsidP="009F6850">
      <w:pPr>
        <w:pStyle w:val="FootnoteText"/>
        <w:spacing w:line="264" w:lineRule="auto"/>
        <w:jc w:val="both"/>
      </w:pPr>
      <w:r>
        <w:rPr>
          <w:rStyle w:val="FootnoteReference"/>
        </w:rPr>
        <w:footnoteRef/>
      </w:r>
      <w:r>
        <w:t xml:space="preserve"> See ‘Thinking it over # 4.</w:t>
      </w:r>
    </w:p>
  </w:footnote>
  <w:footnote w:id="6">
    <w:p w:rsidR="00953FF2" w:rsidRDefault="00953FF2" w:rsidP="009F6850">
      <w:pPr>
        <w:pStyle w:val="FootnoteText"/>
        <w:spacing w:line="264" w:lineRule="auto"/>
        <w:jc w:val="both"/>
        <w:rPr>
          <w:lang w:bidi="he-IL"/>
        </w:rPr>
      </w:pPr>
      <w:r>
        <w:rPr>
          <w:rStyle w:val="FootnoteReference"/>
        </w:rPr>
        <w:footnoteRef/>
      </w:r>
      <w:r>
        <w:t xml:space="preserve"> See </w:t>
      </w:r>
      <w:r>
        <w:rPr>
          <w:rFonts w:hint="cs"/>
          <w:rtl/>
          <w:lang w:bidi="he-IL"/>
        </w:rPr>
        <w:t>תוספות ישנים</w:t>
      </w:r>
      <w:r>
        <w:rPr>
          <w:lang w:bidi="he-IL"/>
        </w:rPr>
        <w:t xml:space="preserve"> (in the margin) who answers this question stating</w:t>
      </w:r>
      <w:r w:rsidR="005E1ED4">
        <w:rPr>
          <w:lang w:bidi="he-IL"/>
        </w:rPr>
        <w:t xml:space="preserve">: </w:t>
      </w:r>
      <w:r w:rsidR="005E1ED4">
        <w:rPr>
          <w:rFonts w:hint="cs"/>
          <w:b/>
          <w:bCs/>
          <w:rtl/>
          <w:lang w:bidi="he-IL"/>
        </w:rPr>
        <w:t>ויש לומר דמחמת השבאים לא איתסרו דהא אינהו אתי בתר דשרינהו אבל הכא מחמת שבא הקול מקמי שריותא דידהו איכא למסרינהו והכי פירושא טעמא דלא אתו עדים הא אתו עדים מיתסרו כיון שנתגלה [שאמת] היה הקול שיש עדים [והקול הרי היה] מלפני ההיתר</w:t>
      </w:r>
      <w:r w:rsidR="005E1ED4">
        <w:rPr>
          <w:b/>
          <w:bCs/>
          <w:lang w:bidi="he-IL"/>
        </w:rPr>
        <w:t>;</w:t>
      </w:r>
      <w:r>
        <w:rPr>
          <w:lang w:bidi="he-IL"/>
        </w:rPr>
        <w:t xml:space="preserve"> (free translation): that on account of the captors, they will not be </w:t>
      </w:r>
      <w:r>
        <w:rPr>
          <w:rFonts w:hint="cs"/>
          <w:rtl/>
          <w:lang w:bidi="he-IL"/>
        </w:rPr>
        <w:t>אסורות</w:t>
      </w:r>
      <w:r>
        <w:rPr>
          <w:lang w:bidi="he-IL"/>
        </w:rPr>
        <w:t xml:space="preserve">, since the captors came after they were already </w:t>
      </w:r>
      <w:r>
        <w:rPr>
          <w:rFonts w:hint="cs"/>
          <w:rtl/>
          <w:lang w:bidi="he-IL"/>
        </w:rPr>
        <w:t>התירוה לינשא</w:t>
      </w:r>
      <w:r>
        <w:rPr>
          <w:lang w:bidi="he-IL"/>
        </w:rPr>
        <w:t xml:space="preserve">. However the concern here is on account of the </w:t>
      </w:r>
      <w:r>
        <w:rPr>
          <w:rFonts w:hint="cs"/>
          <w:rtl/>
          <w:lang w:bidi="he-IL"/>
        </w:rPr>
        <w:t>קול</w:t>
      </w:r>
      <w:r>
        <w:rPr>
          <w:lang w:bidi="he-IL"/>
        </w:rPr>
        <w:t xml:space="preserve"> which preceded the </w:t>
      </w:r>
      <w:r w:rsidR="007B62B7">
        <w:rPr>
          <w:rFonts w:hint="cs"/>
          <w:rtl/>
          <w:lang w:bidi="he-IL"/>
        </w:rPr>
        <w:t>ה</w:t>
      </w:r>
      <w:r>
        <w:rPr>
          <w:rFonts w:hint="cs"/>
          <w:rtl/>
          <w:lang w:bidi="he-IL"/>
        </w:rPr>
        <w:t>ת</w:t>
      </w:r>
      <w:r w:rsidR="007B62B7">
        <w:rPr>
          <w:rFonts w:hint="cs"/>
          <w:rtl/>
          <w:lang w:bidi="he-IL"/>
        </w:rPr>
        <w:t>י</w:t>
      </w:r>
      <w:r>
        <w:rPr>
          <w:rFonts w:hint="cs"/>
          <w:rtl/>
          <w:lang w:bidi="he-IL"/>
        </w:rPr>
        <w:t>רוה</w:t>
      </w:r>
      <w:r>
        <w:rPr>
          <w:lang w:bidi="he-IL"/>
        </w:rPr>
        <w:t xml:space="preserve">, therefore they should be prohibited. And this is how the </w:t>
      </w:r>
      <w:r>
        <w:rPr>
          <w:rFonts w:hint="cs"/>
          <w:rtl/>
          <w:lang w:bidi="he-IL"/>
        </w:rPr>
        <w:t>גמרא</w:t>
      </w:r>
      <w:r>
        <w:rPr>
          <w:lang w:bidi="he-IL"/>
        </w:rPr>
        <w:t xml:space="preserve"> should be understood; the reason they are permitted is because no </w:t>
      </w:r>
      <w:r>
        <w:rPr>
          <w:rFonts w:hint="cs"/>
          <w:rtl/>
          <w:lang w:bidi="he-IL"/>
        </w:rPr>
        <w:t>עדים</w:t>
      </w:r>
      <w:r>
        <w:rPr>
          <w:lang w:bidi="he-IL"/>
        </w:rPr>
        <w:t xml:space="preserve"> actually came, however if the </w:t>
      </w:r>
      <w:r>
        <w:rPr>
          <w:rFonts w:hint="cs"/>
          <w:rtl/>
          <w:lang w:bidi="he-IL"/>
        </w:rPr>
        <w:t>עדים</w:t>
      </w:r>
      <w:r>
        <w:rPr>
          <w:lang w:bidi="he-IL"/>
        </w:rPr>
        <w:t xml:space="preserve"> came (now) they would be </w:t>
      </w:r>
      <w:r>
        <w:rPr>
          <w:rFonts w:hint="cs"/>
          <w:rtl/>
          <w:lang w:bidi="he-IL"/>
        </w:rPr>
        <w:t>אסורות</w:t>
      </w:r>
      <w:r>
        <w:rPr>
          <w:lang w:bidi="he-IL"/>
        </w:rPr>
        <w:t xml:space="preserve"> on account that the </w:t>
      </w:r>
      <w:r>
        <w:rPr>
          <w:rFonts w:hint="cs"/>
          <w:rtl/>
          <w:lang w:bidi="he-IL"/>
        </w:rPr>
        <w:t>קול</w:t>
      </w:r>
      <w:r>
        <w:rPr>
          <w:lang w:bidi="he-IL"/>
        </w:rPr>
        <w:t xml:space="preserve"> that there are </w:t>
      </w:r>
      <w:r>
        <w:rPr>
          <w:rFonts w:hint="cs"/>
          <w:rtl/>
          <w:lang w:bidi="he-IL"/>
        </w:rPr>
        <w:t>עדים</w:t>
      </w:r>
      <w:r>
        <w:rPr>
          <w:lang w:bidi="he-IL"/>
        </w:rPr>
        <w:t xml:space="preserve">, was known before the </w:t>
      </w:r>
      <w:r>
        <w:rPr>
          <w:rFonts w:hint="cs"/>
          <w:rtl/>
          <w:lang w:bidi="he-IL"/>
        </w:rPr>
        <w:t>היתר</w:t>
      </w:r>
      <w:r>
        <w:rPr>
          <w:lang w:bidi="he-IL"/>
        </w:rPr>
        <w:t xml:space="preserve">. See also </w:t>
      </w:r>
      <w:r>
        <w:rPr>
          <w:rFonts w:hint="cs"/>
          <w:rtl/>
          <w:lang w:bidi="he-IL"/>
        </w:rPr>
        <w:t>ח"ב אות שלו</w:t>
      </w:r>
      <w:r>
        <w:rPr>
          <w:lang w:bidi="he-IL"/>
        </w:rPr>
        <w:t xml:space="preserve">. </w:t>
      </w:r>
    </w:p>
  </w:footnote>
  <w:footnote w:id="7">
    <w:p w:rsidR="007B62B7" w:rsidRDefault="007B62B7" w:rsidP="009F6850">
      <w:pPr>
        <w:pStyle w:val="FootnoteText"/>
        <w:spacing w:line="264" w:lineRule="auto"/>
        <w:jc w:val="both"/>
      </w:pPr>
      <w:r>
        <w:rPr>
          <w:rStyle w:val="FootnoteReference"/>
        </w:rPr>
        <w:footnoteRef/>
      </w:r>
      <w:r>
        <w:t xml:space="preserve"> See footnote # 1.</w:t>
      </w:r>
    </w:p>
  </w:footnote>
  <w:footnote w:id="8">
    <w:p w:rsidR="003D124D" w:rsidRDefault="003D124D" w:rsidP="009F6850">
      <w:pPr>
        <w:pStyle w:val="FootnoteText"/>
        <w:spacing w:line="264" w:lineRule="auto"/>
      </w:pPr>
      <w:r>
        <w:rPr>
          <w:rStyle w:val="FootnoteReference"/>
        </w:rPr>
        <w:footnoteRef/>
      </w:r>
      <w:r>
        <w:t xml:space="preserve"> See footnote # 5.</w:t>
      </w:r>
    </w:p>
  </w:footnote>
  <w:footnote w:id="9">
    <w:p w:rsidR="00953FF2" w:rsidRDefault="00953FF2" w:rsidP="009F6850">
      <w:pPr>
        <w:pStyle w:val="FootnoteText"/>
        <w:spacing w:line="264" w:lineRule="auto"/>
        <w:jc w:val="both"/>
        <w:rPr>
          <w:lang w:bidi="he-IL"/>
        </w:rPr>
      </w:pPr>
      <w:r>
        <w:rPr>
          <w:rStyle w:val="FootnoteReference"/>
        </w:rPr>
        <w:footnoteRef/>
      </w:r>
      <w:r>
        <w:t xml:space="preserve"> See </w:t>
      </w:r>
      <w:r>
        <w:rPr>
          <w:rFonts w:hint="cs"/>
          <w:rtl/>
          <w:lang w:bidi="he-IL"/>
        </w:rPr>
        <w:t>רש"ש</w:t>
      </w:r>
      <w:r>
        <w:rPr>
          <w:lang w:bidi="he-IL"/>
        </w:rPr>
        <w:t>.</w:t>
      </w:r>
    </w:p>
  </w:footnote>
  <w:footnote w:id="10">
    <w:p w:rsidR="009F6850" w:rsidRDefault="009F6850" w:rsidP="009F6850">
      <w:pPr>
        <w:pStyle w:val="FootnoteText"/>
        <w:spacing w:line="264" w:lineRule="auto"/>
      </w:pPr>
      <w:r>
        <w:rPr>
          <w:rStyle w:val="FootnoteReference"/>
        </w:rPr>
        <w:footnoteRef/>
      </w:r>
      <w:r>
        <w:t xml:space="preserve"> See footnote #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FF2" w:rsidRPr="009572E9" w:rsidRDefault="00953FF2" w:rsidP="009572E9">
    <w:pPr>
      <w:pStyle w:val="Header"/>
      <w:bidi/>
      <w:rPr>
        <w:rFonts w:hint="cs"/>
        <w:sz w:val="24"/>
        <w:szCs w:val="24"/>
        <w:lang w:bidi="he-IL"/>
      </w:rPr>
    </w:pPr>
    <w:r>
      <w:rPr>
        <w:rFonts w:hint="cs"/>
        <w:sz w:val="24"/>
        <w:szCs w:val="24"/>
        <w:rtl/>
        <w:lang w:bidi="he-IL"/>
      </w:rPr>
      <w:t>בס"ד. כתובות כג,א תוס' ד"ה והא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426E"/>
    <w:rsid w:val="00042BDB"/>
    <w:rsid w:val="0004481B"/>
    <w:rsid w:val="000B6C46"/>
    <w:rsid w:val="000D289E"/>
    <w:rsid w:val="0011393D"/>
    <w:rsid w:val="00167D22"/>
    <w:rsid w:val="00175141"/>
    <w:rsid w:val="00184D2E"/>
    <w:rsid w:val="0020216B"/>
    <w:rsid w:val="00210A1E"/>
    <w:rsid w:val="002315B5"/>
    <w:rsid w:val="0031037E"/>
    <w:rsid w:val="003875A0"/>
    <w:rsid w:val="003C313E"/>
    <w:rsid w:val="003D124D"/>
    <w:rsid w:val="003F6705"/>
    <w:rsid w:val="00443502"/>
    <w:rsid w:val="004A28C6"/>
    <w:rsid w:val="004B235B"/>
    <w:rsid w:val="00523368"/>
    <w:rsid w:val="00532527"/>
    <w:rsid w:val="005E1ED4"/>
    <w:rsid w:val="0062733F"/>
    <w:rsid w:val="007552E7"/>
    <w:rsid w:val="0077426E"/>
    <w:rsid w:val="007A1B7E"/>
    <w:rsid w:val="007B62B7"/>
    <w:rsid w:val="00816504"/>
    <w:rsid w:val="0082796E"/>
    <w:rsid w:val="00863989"/>
    <w:rsid w:val="0089054C"/>
    <w:rsid w:val="00953FF2"/>
    <w:rsid w:val="009572E9"/>
    <w:rsid w:val="009F6850"/>
    <w:rsid w:val="00A96418"/>
    <w:rsid w:val="00AB0216"/>
    <w:rsid w:val="00B12F4D"/>
    <w:rsid w:val="00B71CC4"/>
    <w:rsid w:val="00C20B64"/>
    <w:rsid w:val="00D54370"/>
    <w:rsid w:val="00D80DE2"/>
    <w:rsid w:val="00E64701"/>
    <w:rsid w:val="00E64A22"/>
    <w:rsid w:val="00EE3A9A"/>
    <w:rsid w:val="00EE6A5D"/>
    <w:rsid w:val="00EF4DB3"/>
    <w:rsid w:val="00F117A9"/>
    <w:rsid w:val="00F23F70"/>
    <w:rsid w:val="00FA16AE"/>
    <w:rsid w:val="00FF2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FC82119-B025-4977-B5AE-86D75453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rginnote">
    <w:name w:val="margin note"/>
    <w:basedOn w:val="Normal"/>
    <w:autoRedefine/>
    <w:rsid w:val="00816504"/>
    <w:pPr>
      <w:jc w:val="both"/>
    </w:pPr>
    <w:rPr>
      <w:rFonts w:cs="David"/>
      <w:i/>
      <w:iCs/>
      <w:sz w:val="20"/>
      <w:szCs w:val="20"/>
      <w:lang w:bidi="he-IL"/>
    </w:rPr>
  </w:style>
  <w:style w:type="paragraph" w:styleId="Header">
    <w:name w:val="header"/>
    <w:basedOn w:val="Normal"/>
    <w:rsid w:val="009572E9"/>
    <w:pPr>
      <w:tabs>
        <w:tab w:val="center" w:pos="4320"/>
        <w:tab w:val="right" w:pos="8640"/>
      </w:tabs>
    </w:pPr>
  </w:style>
  <w:style w:type="paragraph" w:styleId="Footer">
    <w:name w:val="footer"/>
    <w:basedOn w:val="Normal"/>
    <w:link w:val="FooterChar"/>
    <w:uiPriority w:val="99"/>
    <w:rsid w:val="009572E9"/>
    <w:pPr>
      <w:tabs>
        <w:tab w:val="center" w:pos="4320"/>
        <w:tab w:val="right" w:pos="8640"/>
      </w:tabs>
    </w:pPr>
  </w:style>
  <w:style w:type="paragraph" w:styleId="FootnoteText">
    <w:name w:val="footnote text"/>
    <w:basedOn w:val="Normal"/>
    <w:semiHidden/>
    <w:rsid w:val="00167D22"/>
    <w:rPr>
      <w:sz w:val="20"/>
      <w:szCs w:val="20"/>
    </w:rPr>
  </w:style>
  <w:style w:type="character" w:styleId="FootnoteReference">
    <w:name w:val="footnote reference"/>
    <w:semiHidden/>
    <w:rsid w:val="00167D22"/>
    <w:rPr>
      <w:vertAlign w:val="superscript"/>
    </w:rPr>
  </w:style>
  <w:style w:type="character" w:styleId="PageNumber">
    <w:name w:val="page number"/>
    <w:basedOn w:val="DefaultParagraphFont"/>
    <w:rsid w:val="00532527"/>
  </w:style>
  <w:style w:type="character" w:customStyle="1" w:styleId="FooterChar">
    <w:name w:val="Footer Char"/>
    <w:link w:val="Footer"/>
    <w:uiPriority w:val="99"/>
    <w:rsid w:val="00FA16AE"/>
    <w:rPr>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והא איכא עדים במדינת הים</vt:lpstr>
    </vt:vector>
  </TitlesOfParts>
  <Company>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והא איכא עדים במדינת הים</dc:title>
  <dc:subject/>
  <dc:creator> </dc:creator>
  <cp:keywords/>
  <dc:description/>
  <cp:lastModifiedBy>Microsoft account</cp:lastModifiedBy>
  <cp:revision>2</cp:revision>
  <cp:lastPrinted>2015-08-02T09:26:00Z</cp:lastPrinted>
  <dcterms:created xsi:type="dcterms:W3CDTF">2022-04-05T10:53:00Z</dcterms:created>
  <dcterms:modified xsi:type="dcterms:W3CDTF">2022-04-05T10:53:00Z</dcterms:modified>
</cp:coreProperties>
</file>