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B39" w:rsidRDefault="00A73525" w:rsidP="00F84B39">
      <w:pPr>
        <w:bidi/>
        <w:rPr>
          <w:rFonts w:hint="cs"/>
          <w:b w:val="0"/>
          <w:bCs w:val="0"/>
          <w:sz w:val="24"/>
          <w:szCs w:val="24"/>
          <w:rtl/>
        </w:rPr>
      </w:pPr>
      <w:r w:rsidRPr="00F84B39">
        <w:rPr>
          <w:sz w:val="36"/>
          <w:szCs w:val="36"/>
          <w:rtl/>
        </w:rPr>
        <w:t>דאיכא</w:t>
      </w:r>
      <w:r w:rsidR="00F84B39">
        <w:rPr>
          <w:rFonts w:hint="cs"/>
          <w:rtl/>
        </w:rPr>
        <w:t xml:space="preserve"> </w:t>
      </w:r>
      <w:r w:rsidRPr="00F84B39">
        <w:rPr>
          <w:sz w:val="32"/>
          <w:szCs w:val="32"/>
          <w:rtl/>
        </w:rPr>
        <w:t>דררא דממונא</w:t>
      </w:r>
      <w:r w:rsidR="00F84B39">
        <w:rPr>
          <w:rFonts w:hint="cs"/>
          <w:sz w:val="32"/>
          <w:szCs w:val="32"/>
          <w:rtl/>
        </w:rPr>
        <w:t xml:space="preserve"> </w:t>
      </w:r>
      <w:r w:rsidR="00F84B39">
        <w:rPr>
          <w:sz w:val="32"/>
          <w:szCs w:val="32"/>
          <w:rtl/>
        </w:rPr>
        <w:t>–</w:t>
      </w:r>
      <w:r w:rsidR="00F84B39">
        <w:rPr>
          <w:rFonts w:hint="cs"/>
          <w:sz w:val="32"/>
          <w:szCs w:val="32"/>
          <w:rtl/>
        </w:rPr>
        <w:t xml:space="preserve"> </w:t>
      </w:r>
      <w:r w:rsidR="00F84B39">
        <w:rPr>
          <w:sz w:val="32"/>
          <w:szCs w:val="32"/>
        </w:rPr>
        <w:t xml:space="preserve">There is a monetary involvement                   </w:t>
      </w:r>
      <w:r w:rsidR="00F84B39">
        <w:rPr>
          <w:sz w:val="16"/>
          <w:szCs w:val="16"/>
        </w:rPr>
        <w:t xml:space="preserve">   </w:t>
      </w:r>
      <w:r w:rsidR="00F84B39">
        <w:rPr>
          <w:sz w:val="32"/>
          <w:szCs w:val="32"/>
        </w:rPr>
        <w:t xml:space="preserve">        </w:t>
      </w:r>
    </w:p>
    <w:p w:rsidR="00F84B39" w:rsidRPr="00F84B39" w:rsidRDefault="00F84B39" w:rsidP="00F84B39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F84B3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F84B39" w:rsidRPr="00F84B39" w:rsidRDefault="00F84B39" w:rsidP="00F84B39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explains the necessity for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to teach us that </w:t>
      </w:r>
      <w:r>
        <w:rPr>
          <w:rFonts w:hint="cs"/>
          <w:b w:val="0"/>
          <w:bCs w:val="0"/>
          <w:rtl/>
        </w:rPr>
        <w:t>הפה שאסר הוא הפה שהתיר</w:t>
      </w:r>
      <w:r>
        <w:rPr>
          <w:b w:val="0"/>
          <w:bCs w:val="0"/>
        </w:rPr>
        <w:t xml:space="preserve"> is effective by the case of </w:t>
      </w:r>
      <w:r>
        <w:rPr>
          <w:rFonts w:hint="cs"/>
          <w:b w:val="0"/>
          <w:bCs w:val="0"/>
          <w:rtl/>
        </w:rPr>
        <w:t>שדה של של אביך היה ולקחתיה ממנו</w:t>
      </w:r>
      <w:r>
        <w:rPr>
          <w:b w:val="0"/>
          <w:bCs w:val="0"/>
        </w:rPr>
        <w:t xml:space="preserve"> and by the case of </w:t>
      </w:r>
      <w:r>
        <w:rPr>
          <w:rFonts w:hint="cs"/>
          <w:b w:val="0"/>
          <w:bCs w:val="0"/>
          <w:rtl/>
        </w:rPr>
        <w:t>העדים שאמרו כתב ידינו הוא זה אבל אנוסים היינו</w:t>
      </w:r>
      <w:r>
        <w:rPr>
          <w:b w:val="0"/>
          <w:bCs w:val="0"/>
        </w:rPr>
        <w:t xml:space="preserve">. We would not be able to derive that the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 are believed to say </w:t>
      </w:r>
      <w:r>
        <w:rPr>
          <w:rFonts w:hint="cs"/>
          <w:b w:val="0"/>
          <w:bCs w:val="0"/>
          <w:rtl/>
        </w:rPr>
        <w:t>אבל אנוסים היינו</w:t>
      </w:r>
      <w:r>
        <w:rPr>
          <w:b w:val="0"/>
          <w:bCs w:val="0"/>
        </w:rPr>
        <w:t xml:space="preserve"> (on account of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) from the fact that the buyer is believed to say </w:t>
      </w:r>
      <w:r>
        <w:rPr>
          <w:rFonts w:hint="cs"/>
          <w:b w:val="0"/>
          <w:bCs w:val="0"/>
          <w:rtl/>
        </w:rPr>
        <w:t>ולקחתיה הימנו</w:t>
      </w:r>
      <w:r>
        <w:rPr>
          <w:b w:val="0"/>
          <w:bCs w:val="0"/>
        </w:rPr>
        <w:t xml:space="preserve"> (on account of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). The reason is that by </w:t>
      </w:r>
      <w:r>
        <w:rPr>
          <w:rFonts w:hint="cs"/>
          <w:b w:val="0"/>
          <w:bCs w:val="0"/>
          <w:rtl/>
        </w:rPr>
        <w:t>שדה זו</w:t>
      </w:r>
      <w:r>
        <w:rPr>
          <w:b w:val="0"/>
          <w:bCs w:val="0"/>
        </w:rPr>
        <w:t xml:space="preserve"> there is a </w:t>
      </w:r>
      <w:r>
        <w:rPr>
          <w:rFonts w:hint="cs"/>
          <w:b w:val="0"/>
          <w:bCs w:val="0"/>
          <w:rtl/>
        </w:rPr>
        <w:t>דררא דממונא</w:t>
      </w:r>
      <w:r>
        <w:rPr>
          <w:b w:val="0"/>
          <w:bCs w:val="0"/>
        </w:rPr>
        <w:t xml:space="preserve">, however by </w:t>
      </w:r>
      <w:r>
        <w:rPr>
          <w:rFonts w:hint="cs"/>
          <w:b w:val="0"/>
          <w:bCs w:val="0"/>
          <w:rtl/>
        </w:rPr>
        <w:t>העדים שאמרו</w:t>
      </w:r>
      <w:r>
        <w:rPr>
          <w:b w:val="0"/>
          <w:bCs w:val="0"/>
        </w:rPr>
        <w:t xml:space="preserve"> there is no </w:t>
      </w:r>
      <w:r>
        <w:rPr>
          <w:rFonts w:hint="cs"/>
          <w:b w:val="0"/>
          <w:bCs w:val="0"/>
          <w:rtl/>
        </w:rPr>
        <w:t>דררא דממונא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this difference.</w:t>
      </w:r>
    </w:p>
    <w:p w:rsidR="00F84B39" w:rsidRDefault="005D2395" w:rsidP="005D2395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</w:t>
      </w:r>
    </w:p>
    <w:p w:rsidR="00A73525" w:rsidRPr="005D2395" w:rsidRDefault="00A73525" w:rsidP="00F84B39">
      <w:pPr>
        <w:bidi/>
        <w:rPr>
          <w:rFonts w:cs="David"/>
        </w:rPr>
      </w:pPr>
      <w:r w:rsidRPr="005D2395">
        <w:rPr>
          <w:rFonts w:cs="David"/>
          <w:rtl/>
        </w:rPr>
        <w:t>פירש</w:t>
      </w:r>
      <w:r w:rsidR="00F84B39" w:rsidRPr="005D2395">
        <w:rPr>
          <w:rStyle w:val="FootnoteReference"/>
          <w:rFonts w:cs="David"/>
          <w:rtl/>
        </w:rPr>
        <w:footnoteReference w:id="1"/>
      </w:r>
      <w:r w:rsidRPr="005D2395">
        <w:rPr>
          <w:rFonts w:cs="David"/>
          <w:rtl/>
        </w:rPr>
        <w:t xml:space="preserve"> ר</w:t>
      </w:r>
      <w:r w:rsidR="00F84B39" w:rsidRPr="005D2395">
        <w:rPr>
          <w:rFonts w:cs="David" w:hint="cs"/>
          <w:rtl/>
        </w:rPr>
        <w:t xml:space="preserve">בינו </w:t>
      </w:r>
      <w:r w:rsidRPr="005D2395">
        <w:rPr>
          <w:rFonts w:cs="David"/>
          <w:rtl/>
        </w:rPr>
        <w:t>ח</w:t>
      </w:r>
      <w:r w:rsidR="00F84B39" w:rsidRPr="005D2395">
        <w:rPr>
          <w:rFonts w:cs="David" w:hint="cs"/>
          <w:rtl/>
        </w:rPr>
        <w:t>ננאל</w:t>
      </w:r>
      <w:r w:rsidRPr="005D2395">
        <w:rPr>
          <w:rFonts w:cs="David"/>
          <w:rtl/>
        </w:rPr>
        <w:t xml:space="preserve"> שהאומר הוא מוחזק בשדה אבל העדים אין בידם כלום</w:t>
      </w:r>
      <w:r w:rsidRPr="005D2395">
        <w:rPr>
          <w:rFonts w:cs="David"/>
        </w:rPr>
        <w:t>:</w:t>
      </w:r>
    </w:p>
    <w:p w:rsidR="003D4453" w:rsidRPr="005D2395" w:rsidRDefault="00F84B39" w:rsidP="00D449D8">
      <w:pPr>
        <w:rPr>
          <w:sz w:val="24"/>
          <w:szCs w:val="24"/>
        </w:rPr>
      </w:pPr>
      <w:r>
        <w:t xml:space="preserve">The </w:t>
      </w:r>
      <w:r>
        <w:rPr>
          <w:rFonts w:hint="cs"/>
          <w:rtl/>
        </w:rPr>
        <w:t>ר"ח</w:t>
      </w:r>
      <w:r>
        <w:t xml:space="preserve"> explained that </w:t>
      </w:r>
      <w:r>
        <w:rPr>
          <w:b w:val="0"/>
          <w:bCs w:val="0"/>
        </w:rPr>
        <w:t xml:space="preserve">in the case of </w:t>
      </w:r>
      <w:r>
        <w:rPr>
          <w:rFonts w:hint="cs"/>
          <w:b w:val="0"/>
          <w:bCs w:val="0"/>
          <w:rtl/>
        </w:rPr>
        <w:t>שדה זו של אביך היה</w:t>
      </w:r>
      <w:r>
        <w:rPr>
          <w:b w:val="0"/>
          <w:bCs w:val="0"/>
        </w:rPr>
        <w:t xml:space="preserve"> he is believed </w:t>
      </w:r>
      <w:r>
        <w:t xml:space="preserve">because the one who is saying </w:t>
      </w:r>
      <w:r>
        <w:rPr>
          <w:rFonts w:hint="cs"/>
          <w:b w:val="0"/>
          <w:bCs w:val="0"/>
          <w:rtl/>
        </w:rPr>
        <w:t>שדה זו כו' ולקחתיה ממנו</w:t>
      </w:r>
      <w:r>
        <w:rPr>
          <w:b w:val="0"/>
          <w:bCs w:val="0"/>
        </w:rPr>
        <w:t xml:space="preserve"> </w:t>
      </w:r>
      <w:r>
        <w:t xml:space="preserve">is in possession of the field, </w:t>
      </w:r>
      <w:r>
        <w:rPr>
          <w:b w:val="0"/>
          <w:bCs w:val="0"/>
        </w:rPr>
        <w:t xml:space="preserve">therefore the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 supports his </w:t>
      </w:r>
      <w:r>
        <w:rPr>
          <w:rFonts w:hint="cs"/>
          <w:b w:val="0"/>
          <w:bCs w:val="0"/>
          <w:rtl/>
        </w:rPr>
        <w:t>חזקה</w:t>
      </w:r>
      <w:r>
        <w:rPr>
          <w:b w:val="0"/>
          <w:bCs w:val="0"/>
        </w:rPr>
        <w:t xml:space="preserve"> and is effective; </w:t>
      </w:r>
      <w:r>
        <w:t xml:space="preserve">however the witnesses are not in possession of anything </w:t>
      </w:r>
      <w:r w:rsidRPr="005D2395">
        <w:rPr>
          <w:b w:val="0"/>
          <w:bCs w:val="0"/>
          <w:sz w:val="24"/>
          <w:szCs w:val="24"/>
        </w:rPr>
        <w:t xml:space="preserve">(they are not in possession of the money which the </w:t>
      </w:r>
      <w:r w:rsidRPr="005D2395">
        <w:rPr>
          <w:rFonts w:hint="cs"/>
          <w:b w:val="0"/>
          <w:bCs w:val="0"/>
          <w:sz w:val="24"/>
          <w:szCs w:val="24"/>
          <w:rtl/>
        </w:rPr>
        <w:t>לוה</w:t>
      </w:r>
      <w:r w:rsidRPr="005D2395">
        <w:rPr>
          <w:b w:val="0"/>
          <w:bCs w:val="0"/>
          <w:sz w:val="24"/>
          <w:szCs w:val="24"/>
        </w:rPr>
        <w:t xml:space="preserve"> may owe the </w:t>
      </w:r>
      <w:r w:rsidRPr="005D2395">
        <w:rPr>
          <w:rFonts w:hint="cs"/>
          <w:b w:val="0"/>
          <w:bCs w:val="0"/>
          <w:sz w:val="24"/>
          <w:szCs w:val="24"/>
          <w:rtl/>
        </w:rPr>
        <w:t>מלוה</w:t>
      </w:r>
      <w:r w:rsidRPr="005D2395">
        <w:rPr>
          <w:b w:val="0"/>
          <w:bCs w:val="0"/>
          <w:sz w:val="24"/>
          <w:szCs w:val="24"/>
        </w:rPr>
        <w:t>)</w:t>
      </w:r>
      <w:r w:rsidRPr="005D2395">
        <w:rPr>
          <w:sz w:val="24"/>
          <w:szCs w:val="24"/>
        </w:rPr>
        <w:t xml:space="preserve">; </w:t>
      </w:r>
      <w:r w:rsidRPr="005D2395">
        <w:rPr>
          <w:b w:val="0"/>
          <w:bCs w:val="0"/>
          <w:sz w:val="24"/>
          <w:szCs w:val="24"/>
        </w:rPr>
        <w:t xml:space="preserve">we may have thought that in this case </w:t>
      </w:r>
      <w:r w:rsidRPr="005D2395">
        <w:rPr>
          <w:rFonts w:hint="cs"/>
          <w:b w:val="0"/>
          <w:bCs w:val="0"/>
          <w:sz w:val="24"/>
          <w:szCs w:val="24"/>
          <w:rtl/>
        </w:rPr>
        <w:t>הפה שאסר</w:t>
      </w:r>
      <w:r w:rsidRPr="005D2395">
        <w:rPr>
          <w:b w:val="0"/>
          <w:bCs w:val="0"/>
          <w:sz w:val="24"/>
          <w:szCs w:val="24"/>
        </w:rPr>
        <w:t xml:space="preserve"> is insufficient. Therefore it was necessary for the </w:t>
      </w:r>
      <w:r w:rsidRPr="005D2395">
        <w:rPr>
          <w:rFonts w:hint="cs"/>
          <w:b w:val="0"/>
          <w:bCs w:val="0"/>
          <w:sz w:val="24"/>
          <w:szCs w:val="24"/>
          <w:rtl/>
        </w:rPr>
        <w:t>משנה</w:t>
      </w:r>
      <w:r w:rsidRPr="005D2395">
        <w:rPr>
          <w:b w:val="0"/>
          <w:bCs w:val="0"/>
          <w:sz w:val="24"/>
          <w:szCs w:val="24"/>
        </w:rPr>
        <w:t xml:space="preserve"> to teach us that </w:t>
      </w:r>
      <w:r w:rsidRPr="005D2395">
        <w:rPr>
          <w:rFonts w:hint="cs"/>
          <w:b w:val="0"/>
          <w:bCs w:val="0"/>
          <w:sz w:val="24"/>
          <w:szCs w:val="24"/>
          <w:rtl/>
        </w:rPr>
        <w:t>הפה שאסר</w:t>
      </w:r>
      <w:r w:rsidRPr="005D2395">
        <w:rPr>
          <w:b w:val="0"/>
          <w:bCs w:val="0"/>
          <w:sz w:val="24"/>
          <w:szCs w:val="24"/>
        </w:rPr>
        <w:t xml:space="preserve"> is effective even if he is not a </w:t>
      </w:r>
      <w:r w:rsidRPr="005D2395">
        <w:rPr>
          <w:rFonts w:hint="cs"/>
          <w:b w:val="0"/>
          <w:bCs w:val="0"/>
          <w:sz w:val="24"/>
          <w:szCs w:val="24"/>
          <w:rtl/>
        </w:rPr>
        <w:t>מוחזק</w:t>
      </w:r>
      <w:r w:rsidRPr="005D2395">
        <w:rPr>
          <w:b w:val="0"/>
          <w:bCs w:val="0"/>
          <w:sz w:val="24"/>
          <w:szCs w:val="24"/>
        </w:rPr>
        <w:t>.</w:t>
      </w:r>
      <w:r w:rsidRPr="005D2395">
        <w:rPr>
          <w:sz w:val="24"/>
          <w:szCs w:val="24"/>
        </w:rPr>
        <w:t xml:space="preserve"> </w:t>
      </w:r>
    </w:p>
    <w:p w:rsidR="00F84B39" w:rsidRPr="005D2395" w:rsidRDefault="00F84B39" w:rsidP="00F84B39">
      <w:pPr>
        <w:bidi/>
        <w:rPr>
          <w:sz w:val="24"/>
          <w:szCs w:val="24"/>
        </w:rPr>
      </w:pPr>
    </w:p>
    <w:p w:rsidR="00F84B39" w:rsidRPr="00F84B39" w:rsidRDefault="00F84B39" w:rsidP="00F84B39">
      <w:pPr>
        <w:rPr>
          <w:rFonts w:ascii="Copperplate Gothic Bold" w:hAnsi="Copperplate Gothic Bold"/>
          <w:b w:val="0"/>
          <w:bCs w:val="0"/>
          <w:u w:val="double"/>
        </w:rPr>
      </w:pPr>
      <w:r w:rsidRPr="00F84B3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F84B39" w:rsidRDefault="00F84B39" w:rsidP="00F84B39">
      <w:pPr>
        <w:rPr>
          <w:b w:val="0"/>
          <w:bCs w:val="0"/>
        </w:rPr>
      </w:pPr>
      <w:r>
        <w:rPr>
          <w:b w:val="0"/>
          <w:bCs w:val="0"/>
        </w:rPr>
        <w:t xml:space="preserve">There may be more reason to say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 if one is a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 xml:space="preserve"> than if he is not a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>.</w:t>
      </w:r>
    </w:p>
    <w:p w:rsidR="00F84B39" w:rsidRPr="005D2395" w:rsidRDefault="00F84B39" w:rsidP="00F84B39">
      <w:pPr>
        <w:rPr>
          <w:b w:val="0"/>
          <w:bCs w:val="0"/>
          <w:sz w:val="24"/>
          <w:szCs w:val="24"/>
        </w:rPr>
      </w:pPr>
    </w:p>
    <w:p w:rsidR="00F84B39" w:rsidRPr="00F84B39" w:rsidRDefault="00F84B39" w:rsidP="00F84B39">
      <w:pPr>
        <w:rPr>
          <w:rFonts w:ascii="Copperplate Gothic Bold" w:hAnsi="Copperplate Gothic Bold"/>
          <w:b w:val="0"/>
          <w:bCs w:val="0"/>
          <w:u w:val="double"/>
        </w:rPr>
      </w:pPr>
      <w:r w:rsidRPr="00F84B3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F84B39" w:rsidRPr="00F84B39" w:rsidRDefault="005D2395" w:rsidP="005D2395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explains that by </w:t>
      </w:r>
      <w:r>
        <w:rPr>
          <w:rFonts w:hint="cs"/>
          <w:b w:val="0"/>
          <w:bCs w:val="0"/>
          <w:rtl/>
        </w:rPr>
        <w:t>שדה זו וכו'</w:t>
      </w:r>
      <w:r>
        <w:rPr>
          <w:b w:val="0"/>
          <w:bCs w:val="0"/>
        </w:rPr>
        <w:t xml:space="preserve"> he is the </w:t>
      </w:r>
      <w:r>
        <w:rPr>
          <w:rFonts w:hint="cs"/>
          <w:b w:val="0"/>
          <w:bCs w:val="0"/>
          <w:rtl/>
        </w:rPr>
        <w:t>מוחזק</w:t>
      </w:r>
      <w:r>
        <w:rPr>
          <w:b w:val="0"/>
          <w:bCs w:val="0"/>
        </w:rPr>
        <w:t xml:space="preserve">, therefore the </w:t>
      </w:r>
      <w:r>
        <w:rPr>
          <w:rFonts w:hint="cs"/>
          <w:b w:val="0"/>
          <w:bCs w:val="0"/>
          <w:rtl/>
        </w:rPr>
        <w:t>הפה שאסר</w:t>
      </w:r>
      <w:r>
        <w:rPr>
          <w:b w:val="0"/>
          <w:bCs w:val="0"/>
        </w:rPr>
        <w:t xml:space="preserve"> is effective; seemingly implying that the </w:t>
      </w:r>
      <w:r>
        <w:rPr>
          <w:rFonts w:hint="cs"/>
          <w:b w:val="0"/>
          <w:bCs w:val="0"/>
          <w:rtl/>
        </w:rPr>
        <w:t>פה שאסר</w:t>
      </w:r>
      <w:r>
        <w:rPr>
          <w:b w:val="0"/>
          <w:bCs w:val="0"/>
        </w:rPr>
        <w:t xml:space="preserve"> preserves the status quo where the money is.</w:t>
      </w:r>
      <w:r>
        <w:rPr>
          <w:rStyle w:val="FootnoteReference"/>
          <w:b w:val="0"/>
          <w:bCs w:val="0"/>
        </w:rPr>
        <w:footnoteReference w:id="2"/>
      </w:r>
      <w:r>
        <w:rPr>
          <w:b w:val="0"/>
          <w:bCs w:val="0"/>
        </w:rPr>
        <w:t xml:space="preserve"> However, the same is by </w:t>
      </w:r>
      <w:r>
        <w:rPr>
          <w:rFonts w:hint="cs"/>
          <w:b w:val="0"/>
          <w:bCs w:val="0"/>
          <w:rtl/>
        </w:rPr>
        <w:t>עדים</w:t>
      </w:r>
      <w:r>
        <w:rPr>
          <w:b w:val="0"/>
          <w:bCs w:val="0"/>
        </w:rPr>
        <w:t xml:space="preserve">, when they say </w:t>
      </w:r>
      <w:r>
        <w:rPr>
          <w:rFonts w:hint="cs"/>
          <w:b w:val="0"/>
          <w:bCs w:val="0"/>
          <w:rtl/>
        </w:rPr>
        <w:t>אבל אנוסים היינו</w:t>
      </w:r>
      <w:r>
        <w:rPr>
          <w:b w:val="0"/>
          <w:bCs w:val="0"/>
        </w:rPr>
        <w:t xml:space="preserve"> (and the </w:t>
      </w:r>
      <w:r>
        <w:rPr>
          <w:rFonts w:hint="cs"/>
          <w:b w:val="0"/>
          <w:bCs w:val="0"/>
          <w:rtl/>
        </w:rPr>
        <w:t>שטר</w:t>
      </w:r>
      <w:r>
        <w:rPr>
          <w:b w:val="0"/>
          <w:bCs w:val="0"/>
        </w:rPr>
        <w:t xml:space="preserve"> is </w:t>
      </w:r>
      <w:r>
        <w:rPr>
          <w:rFonts w:hint="cs"/>
          <w:b w:val="0"/>
          <w:bCs w:val="0"/>
          <w:rtl/>
        </w:rPr>
        <w:t>פסול</w:t>
      </w:r>
      <w:r>
        <w:rPr>
          <w:b w:val="0"/>
          <w:bCs w:val="0"/>
        </w:rPr>
        <w:t xml:space="preserve">) they also maintain the status quo that the money remains </w:t>
      </w:r>
      <w:r>
        <w:rPr>
          <w:rFonts w:hint="cs"/>
          <w:b w:val="0"/>
          <w:bCs w:val="0"/>
          <w:rtl/>
        </w:rPr>
        <w:t>בחזקתו</w:t>
      </w:r>
      <w:r>
        <w:rPr>
          <w:b w:val="0"/>
          <w:bCs w:val="0"/>
        </w:rPr>
        <w:t xml:space="preserve"> by the </w:t>
      </w:r>
      <w:r>
        <w:rPr>
          <w:rFonts w:hint="cs"/>
          <w:b w:val="0"/>
          <w:bCs w:val="0"/>
          <w:rtl/>
        </w:rPr>
        <w:t>לוה</w:t>
      </w:r>
      <w:r>
        <w:rPr>
          <w:b w:val="0"/>
          <w:bCs w:val="0"/>
        </w:rPr>
        <w:t>. What is the difference between the two?!</w:t>
      </w:r>
      <w:r>
        <w:rPr>
          <w:rStyle w:val="FootnoteReference"/>
          <w:b w:val="0"/>
          <w:bCs w:val="0"/>
        </w:rPr>
        <w:footnoteReference w:id="3"/>
      </w:r>
      <w:r>
        <w:rPr>
          <w:b w:val="0"/>
          <w:bCs w:val="0"/>
        </w:rPr>
        <w:t xml:space="preserve"> </w:t>
      </w:r>
    </w:p>
    <w:sectPr w:rsidR="00F84B39" w:rsidRPr="00F84B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0CD4" w:rsidRDefault="00DF0CD4" w:rsidP="00F84B39">
      <w:pPr>
        <w:spacing w:line="240" w:lineRule="auto"/>
      </w:pPr>
      <w:r>
        <w:separator/>
      </w:r>
    </w:p>
  </w:endnote>
  <w:endnote w:type="continuationSeparator" w:id="0">
    <w:p w:rsidR="00DF0CD4" w:rsidRDefault="00DF0CD4" w:rsidP="00F84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395" w:rsidRDefault="005D2395" w:rsidP="005D2395">
    <w:pPr>
      <w:pStyle w:val="Footer"/>
      <w:jc w:val="center"/>
    </w:pPr>
    <w:r>
      <w:rPr>
        <w:b w:val="0"/>
        <w:bCs w:val="0"/>
        <w:sz w:val="16"/>
        <w:szCs w:val="16"/>
      </w:rPr>
      <w:t>TosfosInEnglish.com</w:t>
    </w:r>
  </w:p>
  <w:p w:rsidR="005D2395" w:rsidRDefault="005D2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0CD4" w:rsidRDefault="00DF0CD4" w:rsidP="00F84B39">
      <w:pPr>
        <w:spacing w:line="240" w:lineRule="auto"/>
      </w:pPr>
      <w:r>
        <w:separator/>
      </w:r>
    </w:p>
  </w:footnote>
  <w:footnote w:type="continuationSeparator" w:id="0">
    <w:p w:rsidR="00DF0CD4" w:rsidRDefault="00DF0CD4" w:rsidP="00F84B39">
      <w:pPr>
        <w:spacing w:line="240" w:lineRule="auto"/>
      </w:pPr>
      <w:r>
        <w:continuationSeparator/>
      </w:r>
    </w:p>
  </w:footnote>
  <w:footnote w:id="1">
    <w:p w:rsidR="00F84B39" w:rsidRPr="005D2395" w:rsidRDefault="00F84B39" w:rsidP="00D449D8">
      <w:pPr>
        <w:pStyle w:val="FootnoteText"/>
        <w:spacing w:line="264" w:lineRule="auto"/>
        <w:rPr>
          <w:b w:val="0"/>
          <w:bCs w:val="0"/>
        </w:rPr>
      </w:pPr>
      <w:r w:rsidRPr="005D2395">
        <w:rPr>
          <w:rStyle w:val="FootnoteReference"/>
          <w:b w:val="0"/>
          <w:bCs w:val="0"/>
        </w:rPr>
        <w:footnoteRef/>
      </w:r>
      <w:r w:rsidRPr="005D2395">
        <w:rPr>
          <w:b w:val="0"/>
          <w:bCs w:val="0"/>
        </w:rPr>
        <w:t xml:space="preserve"> </w:t>
      </w:r>
      <w:r w:rsidRPr="005D2395">
        <w:rPr>
          <w:rFonts w:hint="cs"/>
          <w:b w:val="0"/>
          <w:bCs w:val="0"/>
          <w:rtl/>
        </w:rPr>
        <w:t>תוספות</w:t>
      </w:r>
      <w:r w:rsidRPr="005D2395">
        <w:rPr>
          <w:b w:val="0"/>
          <w:bCs w:val="0"/>
        </w:rPr>
        <w:t xml:space="preserve"> is negating </w:t>
      </w:r>
      <w:r w:rsidRPr="005D2395">
        <w:rPr>
          <w:rFonts w:hint="cs"/>
          <w:b w:val="0"/>
          <w:bCs w:val="0"/>
          <w:rtl/>
        </w:rPr>
        <w:t>פרש"י (בד"ה משום ובד"ה אבל)</w:t>
      </w:r>
      <w:r w:rsidRPr="005D2395">
        <w:rPr>
          <w:b w:val="0"/>
          <w:bCs w:val="0"/>
        </w:rPr>
        <w:t>.</w:t>
      </w:r>
      <w:r w:rsidR="003D74A0" w:rsidRPr="005D2395">
        <w:rPr>
          <w:b w:val="0"/>
          <w:bCs w:val="0"/>
        </w:rPr>
        <w:t xml:space="preserve"> According to </w:t>
      </w:r>
      <w:r w:rsidR="003D74A0" w:rsidRPr="005D2395">
        <w:rPr>
          <w:rFonts w:hint="cs"/>
          <w:b w:val="0"/>
          <w:bCs w:val="0"/>
          <w:rtl/>
        </w:rPr>
        <w:t>רש"י</w:t>
      </w:r>
      <w:r w:rsidR="003D74A0" w:rsidRPr="005D2395">
        <w:rPr>
          <w:b w:val="0"/>
          <w:bCs w:val="0"/>
        </w:rPr>
        <w:t xml:space="preserve"> (</w:t>
      </w:r>
      <w:r w:rsidR="00D449D8">
        <w:rPr>
          <w:b w:val="0"/>
          <w:bCs w:val="0"/>
        </w:rPr>
        <w:t xml:space="preserve">See </w:t>
      </w:r>
      <w:r w:rsidR="00D449D8">
        <w:rPr>
          <w:rFonts w:hint="cs"/>
          <w:b w:val="0"/>
          <w:bCs w:val="0"/>
          <w:rtl/>
        </w:rPr>
        <w:t>ב"מ ב,ב</w:t>
      </w:r>
      <w:r w:rsidR="003D74A0" w:rsidRPr="005D2395">
        <w:rPr>
          <w:b w:val="0"/>
          <w:bCs w:val="0"/>
        </w:rPr>
        <w:t xml:space="preserve">) the term </w:t>
      </w:r>
      <w:r w:rsidR="003D74A0" w:rsidRPr="005D2395">
        <w:rPr>
          <w:rFonts w:hint="cs"/>
          <w:b w:val="0"/>
          <w:bCs w:val="0"/>
          <w:rtl/>
        </w:rPr>
        <w:t>דררא דממונא</w:t>
      </w:r>
      <w:r w:rsidR="003D74A0" w:rsidRPr="005D2395">
        <w:rPr>
          <w:b w:val="0"/>
          <w:bCs w:val="0"/>
        </w:rPr>
        <w:t xml:space="preserve"> means a loss of money, therefore he explains the </w:t>
      </w:r>
      <w:r w:rsidR="003D74A0" w:rsidRPr="005D2395">
        <w:rPr>
          <w:rFonts w:hint="cs"/>
          <w:b w:val="0"/>
          <w:bCs w:val="0"/>
          <w:rtl/>
        </w:rPr>
        <w:t>גמרא</w:t>
      </w:r>
      <w:r w:rsidR="003D74A0" w:rsidRPr="005D2395">
        <w:rPr>
          <w:b w:val="0"/>
          <w:bCs w:val="0"/>
        </w:rPr>
        <w:t xml:space="preserve"> here to mean that since the buyer will suffer a loss if he says </w:t>
      </w:r>
      <w:r w:rsidR="003D74A0" w:rsidRPr="005D2395">
        <w:rPr>
          <w:rFonts w:hint="cs"/>
          <w:b w:val="0"/>
          <w:bCs w:val="0"/>
          <w:rtl/>
        </w:rPr>
        <w:t>שדה זו של אביך היה</w:t>
      </w:r>
      <w:r w:rsidR="003D74A0" w:rsidRPr="005D2395">
        <w:rPr>
          <w:b w:val="0"/>
          <w:bCs w:val="0"/>
        </w:rPr>
        <w:t xml:space="preserve">, therefore we are more inclined to say that he meant to continue and say </w:t>
      </w:r>
      <w:r w:rsidR="003D74A0" w:rsidRPr="005D2395">
        <w:rPr>
          <w:rFonts w:hint="cs"/>
          <w:b w:val="0"/>
          <w:bCs w:val="0"/>
          <w:rtl/>
        </w:rPr>
        <w:t>ולקחתיה הימנו</w:t>
      </w:r>
      <w:r w:rsidR="003D74A0" w:rsidRPr="005D2395">
        <w:rPr>
          <w:b w:val="0"/>
          <w:bCs w:val="0"/>
        </w:rPr>
        <w:t xml:space="preserve"> so as not to suffer a loss; however the </w:t>
      </w:r>
      <w:r w:rsidR="003D74A0" w:rsidRPr="005D2395">
        <w:rPr>
          <w:rFonts w:hint="cs"/>
          <w:b w:val="0"/>
          <w:bCs w:val="0"/>
          <w:rtl/>
        </w:rPr>
        <w:t>עדים</w:t>
      </w:r>
      <w:r w:rsidR="003D74A0" w:rsidRPr="005D2395">
        <w:rPr>
          <w:b w:val="0"/>
          <w:bCs w:val="0"/>
        </w:rPr>
        <w:t xml:space="preserve"> suffer no loss when they say </w:t>
      </w:r>
      <w:r w:rsidR="003D74A0" w:rsidRPr="005D2395">
        <w:rPr>
          <w:rFonts w:hint="cs"/>
          <w:b w:val="0"/>
          <w:bCs w:val="0"/>
          <w:rtl/>
        </w:rPr>
        <w:t>כתב ידינו הוא זה</w:t>
      </w:r>
      <w:r w:rsidR="003D74A0" w:rsidRPr="005D2395">
        <w:rPr>
          <w:b w:val="0"/>
          <w:bCs w:val="0"/>
        </w:rPr>
        <w:t xml:space="preserve">, therefore it is possible that they did not [necessarily] intend to say </w:t>
      </w:r>
      <w:r w:rsidR="003D74A0" w:rsidRPr="005D2395">
        <w:rPr>
          <w:rFonts w:hint="cs"/>
          <w:b w:val="0"/>
          <w:bCs w:val="0"/>
          <w:rtl/>
        </w:rPr>
        <w:t>אבל אנוסים היינו</w:t>
      </w:r>
      <w:r w:rsidR="003D74A0" w:rsidRPr="005D2395">
        <w:rPr>
          <w:b w:val="0"/>
          <w:bCs w:val="0"/>
        </w:rPr>
        <w:t>. However</w:t>
      </w:r>
      <w:r w:rsidR="00D449D8">
        <w:rPr>
          <w:b w:val="0"/>
          <w:bCs w:val="0"/>
        </w:rPr>
        <w:t>,</w:t>
      </w:r>
      <w:r w:rsidR="003D74A0" w:rsidRPr="005D2395">
        <w:rPr>
          <w:b w:val="0"/>
          <w:bCs w:val="0"/>
        </w:rPr>
        <w:t xml:space="preserve"> </w:t>
      </w:r>
      <w:r w:rsidR="003D74A0" w:rsidRPr="005D2395">
        <w:rPr>
          <w:rFonts w:hint="cs"/>
          <w:b w:val="0"/>
          <w:bCs w:val="0"/>
          <w:rtl/>
        </w:rPr>
        <w:t>תוספות</w:t>
      </w:r>
      <w:r w:rsidR="003D74A0" w:rsidRPr="005D2395">
        <w:rPr>
          <w:b w:val="0"/>
          <w:bCs w:val="0"/>
        </w:rPr>
        <w:t xml:space="preserve"> interprets </w:t>
      </w:r>
      <w:r w:rsidR="003D74A0" w:rsidRPr="005D2395">
        <w:rPr>
          <w:rFonts w:hint="cs"/>
          <w:b w:val="0"/>
          <w:bCs w:val="0"/>
          <w:rtl/>
        </w:rPr>
        <w:t>דררא דממונא</w:t>
      </w:r>
      <w:r w:rsidR="003D74A0" w:rsidRPr="005D2395">
        <w:rPr>
          <w:b w:val="0"/>
          <w:bCs w:val="0"/>
        </w:rPr>
        <w:t xml:space="preserve"> (</w:t>
      </w:r>
      <w:r w:rsidR="00D449D8">
        <w:rPr>
          <w:b w:val="0"/>
          <w:bCs w:val="0"/>
        </w:rPr>
        <w:t>ibid</w:t>
      </w:r>
      <w:bookmarkStart w:id="0" w:name="_GoBack"/>
      <w:bookmarkEnd w:id="0"/>
      <w:r w:rsidR="003D74A0" w:rsidRPr="005D2395">
        <w:rPr>
          <w:b w:val="0"/>
          <w:bCs w:val="0"/>
        </w:rPr>
        <w:t xml:space="preserve">) to mean that </w:t>
      </w:r>
      <w:r w:rsidR="003D74A0" w:rsidRPr="005D2395">
        <w:rPr>
          <w:rFonts w:hint="cs"/>
          <w:b w:val="0"/>
          <w:bCs w:val="0"/>
          <w:rtl/>
        </w:rPr>
        <w:t>בלא טענותי</w:t>
      </w:r>
      <w:r w:rsidR="00D449D8">
        <w:rPr>
          <w:rFonts w:hint="cs"/>
          <w:b w:val="0"/>
          <w:bCs w:val="0"/>
          <w:rtl/>
        </w:rPr>
        <w:t>ה</w:t>
      </w:r>
      <w:r w:rsidR="003D74A0" w:rsidRPr="005D2395">
        <w:rPr>
          <w:rFonts w:hint="cs"/>
          <w:b w:val="0"/>
          <w:bCs w:val="0"/>
          <w:rtl/>
        </w:rPr>
        <w:t>ם יש ספק לבי"ד</w:t>
      </w:r>
      <w:r w:rsidR="003D74A0" w:rsidRPr="005D2395">
        <w:rPr>
          <w:b w:val="0"/>
          <w:bCs w:val="0"/>
        </w:rPr>
        <w:t xml:space="preserve"> (because each one has a legitimate claim), therefore here too </w:t>
      </w:r>
      <w:r w:rsidR="003D74A0" w:rsidRPr="005D2395">
        <w:rPr>
          <w:rFonts w:hint="cs"/>
          <w:b w:val="0"/>
          <w:bCs w:val="0"/>
          <w:rtl/>
        </w:rPr>
        <w:t>תוספות</w:t>
      </w:r>
      <w:r w:rsidR="003D74A0" w:rsidRPr="005D2395">
        <w:rPr>
          <w:b w:val="0"/>
          <w:bCs w:val="0"/>
        </w:rPr>
        <w:t xml:space="preserve"> prefers the </w:t>
      </w:r>
      <w:r w:rsidR="003D74A0" w:rsidRPr="005D2395">
        <w:rPr>
          <w:rFonts w:hint="cs"/>
          <w:b w:val="0"/>
          <w:bCs w:val="0"/>
          <w:rtl/>
        </w:rPr>
        <w:t>פי' ר"ח</w:t>
      </w:r>
      <w:r w:rsidR="003D74A0" w:rsidRPr="005D2395">
        <w:rPr>
          <w:b w:val="0"/>
          <w:bCs w:val="0"/>
        </w:rPr>
        <w:t xml:space="preserve"> that </w:t>
      </w:r>
      <w:r w:rsidR="003D74A0" w:rsidRPr="005D2395">
        <w:rPr>
          <w:rFonts w:hint="cs"/>
          <w:b w:val="0"/>
          <w:bCs w:val="0"/>
          <w:rtl/>
        </w:rPr>
        <w:t>דררא דממונא</w:t>
      </w:r>
      <w:r w:rsidR="003D74A0" w:rsidRPr="005D2395">
        <w:rPr>
          <w:b w:val="0"/>
          <w:bCs w:val="0"/>
        </w:rPr>
        <w:t xml:space="preserve"> means he has a monetary interest and therefore as a </w:t>
      </w:r>
      <w:r w:rsidR="003D74A0" w:rsidRPr="005D2395">
        <w:rPr>
          <w:rFonts w:hint="cs"/>
          <w:b w:val="0"/>
          <w:bCs w:val="0"/>
          <w:rtl/>
        </w:rPr>
        <w:t>מוחזק</w:t>
      </w:r>
      <w:r w:rsidR="003D74A0" w:rsidRPr="005D2395">
        <w:rPr>
          <w:b w:val="0"/>
          <w:bCs w:val="0"/>
        </w:rPr>
        <w:t xml:space="preserve"> there is more reason to believe him. </w:t>
      </w:r>
      <w:proofErr w:type="gramStart"/>
      <w:r w:rsidR="00D449D8" w:rsidRPr="00D449D8">
        <w:rPr>
          <w:b w:val="0"/>
          <w:bCs w:val="0"/>
        </w:rPr>
        <w:t>See ‘Thinking it over’</w:t>
      </w:r>
      <w:r w:rsidR="00D449D8">
        <w:rPr>
          <w:b w:val="0"/>
          <w:bCs w:val="0"/>
        </w:rPr>
        <w:t>.</w:t>
      </w:r>
      <w:proofErr w:type="gramEnd"/>
      <w:r w:rsidR="003D74A0" w:rsidRPr="005D2395">
        <w:rPr>
          <w:b w:val="0"/>
          <w:bCs w:val="0"/>
        </w:rPr>
        <w:t xml:space="preserve">  </w:t>
      </w:r>
    </w:p>
  </w:footnote>
  <w:footnote w:id="2">
    <w:p w:rsidR="005D2395" w:rsidRPr="005D2395" w:rsidRDefault="005D2395" w:rsidP="00D449D8">
      <w:pPr>
        <w:pStyle w:val="FootnoteText"/>
        <w:spacing w:line="264" w:lineRule="auto"/>
        <w:rPr>
          <w:b w:val="0"/>
          <w:bCs w:val="0"/>
        </w:rPr>
      </w:pPr>
      <w:r w:rsidRPr="005D2395">
        <w:rPr>
          <w:rStyle w:val="FootnoteReference"/>
          <w:b w:val="0"/>
          <w:bCs w:val="0"/>
        </w:rPr>
        <w:footnoteRef/>
      </w:r>
      <w:r w:rsidRPr="005D2395">
        <w:rPr>
          <w:b w:val="0"/>
          <w:bCs w:val="0"/>
        </w:rPr>
        <w:t xml:space="preserve"> See </w:t>
      </w:r>
      <w:r w:rsidR="00D449D8">
        <w:rPr>
          <w:b w:val="0"/>
          <w:bCs w:val="0"/>
        </w:rPr>
        <w:t xml:space="preserve">(end of) </w:t>
      </w:r>
      <w:r w:rsidRPr="005D2395">
        <w:rPr>
          <w:b w:val="0"/>
          <w:bCs w:val="0"/>
        </w:rPr>
        <w:t>footnote #</w:t>
      </w:r>
      <w:r w:rsidR="00D449D8">
        <w:rPr>
          <w:b w:val="0"/>
          <w:bCs w:val="0"/>
        </w:rPr>
        <w:t>1</w:t>
      </w:r>
      <w:r w:rsidRPr="005D2395">
        <w:rPr>
          <w:b w:val="0"/>
          <w:bCs w:val="0"/>
        </w:rPr>
        <w:t>.</w:t>
      </w:r>
    </w:p>
  </w:footnote>
  <w:footnote w:id="3">
    <w:p w:rsidR="005D2395" w:rsidRPr="005D2395" w:rsidRDefault="005D2395" w:rsidP="005D2395">
      <w:pPr>
        <w:pStyle w:val="FootnoteText"/>
        <w:spacing w:line="264" w:lineRule="auto"/>
        <w:rPr>
          <w:b w:val="0"/>
          <w:bCs w:val="0"/>
        </w:rPr>
      </w:pPr>
      <w:r w:rsidRPr="005D2395">
        <w:rPr>
          <w:rStyle w:val="FootnoteReference"/>
          <w:b w:val="0"/>
          <w:bCs w:val="0"/>
        </w:rPr>
        <w:footnoteRef/>
      </w:r>
      <w:r w:rsidRPr="005D2395">
        <w:rPr>
          <w:b w:val="0"/>
          <w:bCs w:val="0"/>
        </w:rPr>
        <w:t xml:space="preserve"> See </w:t>
      </w:r>
      <w:r w:rsidRPr="005D2395">
        <w:rPr>
          <w:rFonts w:hint="cs"/>
          <w:b w:val="0"/>
          <w:bCs w:val="0"/>
          <w:rtl/>
        </w:rPr>
        <w:t>אילת השחר בד"ה והנה מדברי הר"ח</w:t>
      </w:r>
      <w:r w:rsidRPr="005D2395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B39" w:rsidRPr="00F84B39" w:rsidRDefault="00F84B39" w:rsidP="00F84B39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כג,ב תוס' ד"ה דאיכא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525"/>
    <w:rsid w:val="003D4453"/>
    <w:rsid w:val="003D74A0"/>
    <w:rsid w:val="005D2395"/>
    <w:rsid w:val="00A73525"/>
    <w:rsid w:val="00D449D8"/>
    <w:rsid w:val="00DF0CD4"/>
    <w:rsid w:val="00F8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39"/>
  </w:style>
  <w:style w:type="paragraph" w:styleId="Footer">
    <w:name w:val="footer"/>
    <w:basedOn w:val="Normal"/>
    <w:link w:val="FooterChar"/>
    <w:uiPriority w:val="99"/>
    <w:unhideWhenUsed/>
    <w:rsid w:val="00F84B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39"/>
  </w:style>
  <w:style w:type="paragraph" w:styleId="FootnoteText">
    <w:name w:val="footnote text"/>
    <w:basedOn w:val="Normal"/>
    <w:link w:val="FootnoteTextChar"/>
    <w:uiPriority w:val="99"/>
    <w:semiHidden/>
    <w:unhideWhenUsed/>
    <w:rsid w:val="00F84B3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B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B3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3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B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B39"/>
  </w:style>
  <w:style w:type="paragraph" w:styleId="Footer">
    <w:name w:val="footer"/>
    <w:basedOn w:val="Normal"/>
    <w:link w:val="FooterChar"/>
    <w:uiPriority w:val="99"/>
    <w:unhideWhenUsed/>
    <w:rsid w:val="00F84B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B39"/>
  </w:style>
  <w:style w:type="paragraph" w:styleId="FootnoteText">
    <w:name w:val="footnote text"/>
    <w:basedOn w:val="Normal"/>
    <w:link w:val="FootnoteTextChar"/>
    <w:uiPriority w:val="99"/>
    <w:semiHidden/>
    <w:unhideWhenUsed/>
    <w:rsid w:val="00F84B3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B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B3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3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2015-06-07T23:27:00Z</dcterms:created>
  <dcterms:modified xsi:type="dcterms:W3CDTF">2015-06-08T01:57:00Z</dcterms:modified>
</cp:coreProperties>
</file>